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904310" w14:textId="77777777" w:rsidR="0006454A" w:rsidRDefault="0006454A" w:rsidP="00561CBA">
      <w:pPr>
        <w:widowControl w:val="0"/>
      </w:pPr>
    </w:p>
    <w:tbl>
      <w:tblPr>
        <w:tblW w:w="8931" w:type="dxa"/>
        <w:tblLayout w:type="fixed"/>
        <w:tblCellMar>
          <w:left w:w="0" w:type="dxa"/>
          <w:right w:w="0" w:type="dxa"/>
        </w:tblCellMar>
        <w:tblLook w:val="0000" w:firstRow="0" w:lastRow="0" w:firstColumn="0" w:lastColumn="0" w:noHBand="0" w:noVBand="0"/>
      </w:tblPr>
      <w:tblGrid>
        <w:gridCol w:w="3969"/>
        <w:gridCol w:w="4962"/>
      </w:tblGrid>
      <w:tr w:rsidR="001B33AE" w:rsidRPr="00183E4D" w14:paraId="3ECB70C3" w14:textId="77777777" w:rsidTr="00221E43">
        <w:trPr>
          <w:cantSplit/>
          <w:trHeight w:hRule="exact" w:val="4820"/>
        </w:trPr>
        <w:tc>
          <w:tcPr>
            <w:tcW w:w="3969" w:type="dxa"/>
            <w:shd w:val="clear" w:color="auto" w:fill="auto"/>
            <w:vAlign w:val="bottom"/>
          </w:tcPr>
          <w:p w14:paraId="1869B3F4" w14:textId="77777777" w:rsidR="001B33AE" w:rsidRPr="00183E4D" w:rsidRDefault="001B33AE" w:rsidP="00561CBA">
            <w:pPr>
              <w:pStyle w:val="TOC9"/>
              <w:widowControl w:val="0"/>
            </w:pPr>
          </w:p>
        </w:tc>
        <w:tc>
          <w:tcPr>
            <w:tcW w:w="4962" w:type="dxa"/>
            <w:shd w:val="clear" w:color="auto" w:fill="auto"/>
            <w:vAlign w:val="bottom"/>
          </w:tcPr>
          <w:p w14:paraId="2A2943ED" w14:textId="77777777" w:rsidR="00221E43" w:rsidRPr="00014B53" w:rsidRDefault="00221E43" w:rsidP="00014B53">
            <w:pPr>
              <w:pStyle w:val="Title"/>
            </w:pPr>
            <w:r w:rsidRPr="00014B53">
              <w:t>The retrieval and</w:t>
            </w:r>
          </w:p>
          <w:p w14:paraId="0C1F9BFD" w14:textId="77777777" w:rsidR="00221E43" w:rsidRPr="00014B53" w:rsidRDefault="00221E43" w:rsidP="00014B53">
            <w:pPr>
              <w:pStyle w:val="Title"/>
            </w:pPr>
            <w:proofErr w:type="gramStart"/>
            <w:r w:rsidRPr="00014B53">
              <w:t>review</w:t>
            </w:r>
            <w:proofErr w:type="gramEnd"/>
            <w:r w:rsidRPr="00014B53">
              <w:t xml:space="preserve"> of archival</w:t>
            </w:r>
          </w:p>
          <w:p w14:paraId="33AFF7ED" w14:textId="77777777" w:rsidR="00221E43" w:rsidRPr="00014B53" w:rsidRDefault="00221E43" w:rsidP="00014B53">
            <w:pPr>
              <w:pStyle w:val="Title"/>
            </w:pPr>
            <w:proofErr w:type="gramStart"/>
            <w:r w:rsidRPr="00014B53">
              <w:t>tissue</w:t>
            </w:r>
            <w:proofErr w:type="gramEnd"/>
            <w:r w:rsidRPr="00014B53">
              <w:t xml:space="preserve"> by pathologists</w:t>
            </w:r>
          </w:p>
          <w:p w14:paraId="00C70FBA" w14:textId="77777777" w:rsidR="00221E43" w:rsidRPr="00014B53" w:rsidRDefault="00221E43" w:rsidP="00014B53">
            <w:pPr>
              <w:pStyle w:val="Title"/>
            </w:pPr>
            <w:proofErr w:type="gramStart"/>
            <w:r w:rsidRPr="00014B53">
              <w:t>for</w:t>
            </w:r>
            <w:proofErr w:type="gramEnd"/>
            <w:r w:rsidRPr="00014B53">
              <w:t xml:space="preserve"> further diagnostic</w:t>
            </w:r>
          </w:p>
          <w:p w14:paraId="6FB2F0C4" w14:textId="77777777" w:rsidR="001B33AE" w:rsidRPr="00183E4D" w:rsidRDefault="00221E43" w:rsidP="00014B53">
            <w:pPr>
              <w:pStyle w:val="Title"/>
            </w:pPr>
            <w:proofErr w:type="gramStart"/>
            <w:r w:rsidRPr="00014B53">
              <w:t>testing</w:t>
            </w:r>
            <w:proofErr w:type="gramEnd"/>
          </w:p>
        </w:tc>
      </w:tr>
      <w:tr w:rsidR="008F59A8" w:rsidRPr="00183E4D" w14:paraId="5B3A97C0" w14:textId="77777777" w:rsidTr="00014B53">
        <w:trPr>
          <w:cantSplit/>
          <w:trHeight w:hRule="exact" w:val="1790"/>
          <w:hidden/>
        </w:trPr>
        <w:tc>
          <w:tcPr>
            <w:tcW w:w="3969" w:type="dxa"/>
            <w:shd w:val="clear" w:color="auto" w:fill="auto"/>
            <w:vAlign w:val="center"/>
          </w:tcPr>
          <w:p w14:paraId="2F30C261" w14:textId="68E4F7B9" w:rsidR="008F59A8" w:rsidRPr="001B004D" w:rsidRDefault="008F59A8" w:rsidP="00561CBA">
            <w:pPr>
              <w:pStyle w:val="Date"/>
              <w:widowControl w:val="0"/>
              <w:jc w:val="both"/>
              <w:rPr>
                <w:rFonts w:ascii="Calibri" w:hAnsi="Calibri"/>
                <w:b w:val="0"/>
                <w:vanish/>
                <w:color w:val="C00000"/>
                <w:sz w:val="22"/>
              </w:rPr>
            </w:pPr>
          </w:p>
        </w:tc>
        <w:tc>
          <w:tcPr>
            <w:tcW w:w="4962" w:type="dxa"/>
            <w:shd w:val="clear" w:color="auto" w:fill="auto"/>
            <w:vAlign w:val="center"/>
          </w:tcPr>
          <w:p w14:paraId="7C9DC9D1" w14:textId="497D81FF" w:rsidR="008F59A8" w:rsidRDefault="0085346D" w:rsidP="00014B53">
            <w:pPr>
              <w:pStyle w:val="Date"/>
              <w:widowControl w:val="0"/>
              <w:spacing w:before="480"/>
              <w:jc w:val="both"/>
            </w:pPr>
            <w:r>
              <w:t>October</w:t>
            </w:r>
            <w:r w:rsidR="00221E43">
              <w:t xml:space="preserve"> 2016</w:t>
            </w:r>
          </w:p>
          <w:p w14:paraId="4C545B2C" w14:textId="77777777" w:rsidR="001B004D" w:rsidRPr="001B004D" w:rsidRDefault="001B004D" w:rsidP="00561CBA">
            <w:pPr>
              <w:widowControl w:val="0"/>
              <w:rPr>
                <w:vanish/>
                <w:color w:val="FF0000"/>
              </w:rPr>
            </w:pPr>
          </w:p>
        </w:tc>
      </w:tr>
      <w:tr w:rsidR="008F59A8" w:rsidRPr="00183E4D" w14:paraId="575B658D" w14:textId="77777777" w:rsidTr="00221E43">
        <w:trPr>
          <w:cantSplit/>
          <w:trHeight w:hRule="exact" w:val="3094"/>
        </w:trPr>
        <w:tc>
          <w:tcPr>
            <w:tcW w:w="3969" w:type="dxa"/>
            <w:shd w:val="clear" w:color="auto" w:fill="auto"/>
          </w:tcPr>
          <w:p w14:paraId="5D10AEBE" w14:textId="77777777" w:rsidR="008F59A8" w:rsidRPr="00183E4D" w:rsidRDefault="008F59A8" w:rsidP="00561CBA">
            <w:pPr>
              <w:pStyle w:val="Sub-title"/>
              <w:widowControl w:val="0"/>
              <w:jc w:val="both"/>
            </w:pPr>
          </w:p>
        </w:tc>
        <w:tc>
          <w:tcPr>
            <w:tcW w:w="4962" w:type="dxa"/>
            <w:shd w:val="clear" w:color="auto" w:fill="auto"/>
          </w:tcPr>
          <w:p w14:paraId="640C8F9B" w14:textId="77777777" w:rsidR="006D587E" w:rsidRPr="00337B19" w:rsidRDefault="008F59A8" w:rsidP="00561CBA">
            <w:pPr>
              <w:pStyle w:val="Sub-title"/>
              <w:widowControl w:val="0"/>
              <w:jc w:val="both"/>
            </w:pPr>
            <w:r w:rsidRPr="00183E4D">
              <w:t xml:space="preserve">MSAC application </w:t>
            </w:r>
            <w:r w:rsidR="001C3A68" w:rsidRPr="00183E4D">
              <w:t>no</w:t>
            </w:r>
            <w:r w:rsidR="00DB1DDF" w:rsidRPr="00183E4D">
              <w:t>.</w:t>
            </w:r>
            <w:r w:rsidR="001C3A68" w:rsidRPr="00183E4D">
              <w:t xml:space="preserve"> </w:t>
            </w:r>
            <w:r w:rsidR="00221E43">
              <w:t>1331.1</w:t>
            </w:r>
          </w:p>
          <w:p w14:paraId="50EE0C51" w14:textId="0059F0E4" w:rsidR="008F59A8" w:rsidRPr="00183E4D" w:rsidRDefault="00E0760E" w:rsidP="00014B53">
            <w:pPr>
              <w:pStyle w:val="Sub-title"/>
              <w:widowControl w:val="0"/>
              <w:spacing w:before="480"/>
              <w:jc w:val="both"/>
              <w:rPr>
                <w:i/>
              </w:rPr>
            </w:pPr>
            <w:r w:rsidRPr="00183E4D">
              <w:t>A</w:t>
            </w:r>
            <w:r w:rsidR="008F59A8" w:rsidRPr="00183E4D">
              <w:t>ssessment report</w:t>
            </w:r>
          </w:p>
        </w:tc>
      </w:tr>
    </w:tbl>
    <w:p w14:paraId="6853C22A" w14:textId="77777777" w:rsidR="003A7C8F" w:rsidRPr="00183E4D" w:rsidRDefault="003A7C8F" w:rsidP="00561CBA">
      <w:pPr>
        <w:widowControl w:val="0"/>
        <w:autoSpaceDE w:val="0"/>
        <w:autoSpaceDN w:val="0"/>
        <w:adjustRightInd w:val="0"/>
        <w:spacing w:after="0"/>
      </w:pPr>
    </w:p>
    <w:p w14:paraId="38599C0D" w14:textId="77777777" w:rsidR="002926E9" w:rsidRDefault="002926E9" w:rsidP="00561CBA">
      <w:pPr>
        <w:widowControl w:val="0"/>
        <w:autoSpaceDE w:val="0"/>
        <w:autoSpaceDN w:val="0"/>
        <w:adjustRightInd w:val="0"/>
        <w:spacing w:after="0"/>
        <w:sectPr w:rsidR="002926E9" w:rsidSect="0080059D">
          <w:headerReference w:type="even" r:id="rId9"/>
          <w:headerReference w:type="default" r:id="rId10"/>
          <w:footerReference w:type="even" r:id="rId11"/>
          <w:footerReference w:type="default" r:id="rId12"/>
          <w:headerReference w:type="first" r:id="rId13"/>
          <w:footerReference w:type="first" r:id="rId14"/>
          <w:type w:val="oddPage"/>
          <w:pgSz w:w="11906" w:h="16838"/>
          <w:pgMar w:top="1440" w:right="1440" w:bottom="1440" w:left="1440" w:header="720" w:footer="720" w:gutter="0"/>
          <w:paperSrc w:first="2" w:other="2"/>
          <w:pgNumType w:fmt="lowerRoman"/>
          <w:cols w:space="720"/>
          <w:docGrid w:linePitch="299"/>
        </w:sectPr>
      </w:pPr>
    </w:p>
    <w:p w14:paraId="1C5C83BB" w14:textId="1129E689" w:rsidR="008F59A8" w:rsidRPr="00183E4D" w:rsidRDefault="008F59A8" w:rsidP="00FF50CC">
      <w:pPr>
        <w:pStyle w:val="Heading1"/>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bookmarkStart w:id="12" w:name="_Toc381796424"/>
      <w:bookmarkStart w:id="13" w:name="_Toc395200735"/>
      <w:bookmarkStart w:id="14" w:name="_Toc399247190"/>
      <w:bookmarkStart w:id="15" w:name="_Toc461031562"/>
      <w:r w:rsidRPr="00183E4D">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sdt>
      <w:sdtPr>
        <w:rPr>
          <w:b w:val="0"/>
          <w:noProof w:val="0"/>
        </w:rPr>
        <w:id w:val="-1664701443"/>
        <w:docPartObj>
          <w:docPartGallery w:val="Table of Contents"/>
          <w:docPartUnique/>
        </w:docPartObj>
      </w:sdtPr>
      <w:sdtEndPr>
        <w:rPr>
          <w:b/>
          <w:bCs/>
          <w:noProof/>
        </w:rPr>
      </w:sdtEndPr>
      <w:sdtContent>
        <w:p w14:paraId="4CA672B8" w14:textId="6A3BA06D" w:rsidR="009B4EC4" w:rsidRDefault="009E6082">
          <w:pPr>
            <w:pStyle w:val="TOC1"/>
            <w:tabs>
              <w:tab w:val="right" w:leader="dot" w:pos="9016"/>
            </w:tabs>
            <w:rPr>
              <w:rFonts w:asciiTheme="minorHAnsi" w:eastAsiaTheme="minorEastAsia" w:hAnsiTheme="minorHAnsi" w:cstheme="minorBidi"/>
              <w:b w:val="0"/>
            </w:rPr>
          </w:pPr>
          <w:r>
            <w:rPr>
              <w:noProof w:val="0"/>
              <w:szCs w:val="24"/>
            </w:rPr>
            <w:fldChar w:fldCharType="begin"/>
          </w:r>
          <w:r>
            <w:rPr>
              <w:noProof w:val="0"/>
              <w:szCs w:val="24"/>
            </w:rPr>
            <w:instrText xml:space="preserve"> TOC \o "1-1" \h \z \t "Heading 2,2,Heading 3,3" </w:instrText>
          </w:r>
          <w:r>
            <w:rPr>
              <w:noProof w:val="0"/>
              <w:szCs w:val="24"/>
            </w:rPr>
            <w:fldChar w:fldCharType="separate"/>
          </w:r>
          <w:hyperlink w:anchor="_Toc461031562" w:history="1">
            <w:r w:rsidR="009B4EC4" w:rsidRPr="004C4827">
              <w:rPr>
                <w:rStyle w:val="Hyperlink"/>
              </w:rPr>
              <w:t>Contents</w:t>
            </w:r>
            <w:r w:rsidR="009B4EC4">
              <w:rPr>
                <w:webHidden/>
              </w:rPr>
              <w:tab/>
            </w:r>
            <w:r w:rsidR="009B4EC4">
              <w:rPr>
                <w:webHidden/>
              </w:rPr>
              <w:fldChar w:fldCharType="begin"/>
            </w:r>
            <w:r w:rsidR="009B4EC4">
              <w:rPr>
                <w:webHidden/>
              </w:rPr>
              <w:instrText xml:space="preserve"> PAGEREF _Toc461031562 \h </w:instrText>
            </w:r>
            <w:r w:rsidR="009B4EC4">
              <w:rPr>
                <w:webHidden/>
              </w:rPr>
            </w:r>
            <w:r w:rsidR="009B4EC4">
              <w:rPr>
                <w:webHidden/>
              </w:rPr>
              <w:fldChar w:fldCharType="separate"/>
            </w:r>
            <w:r w:rsidR="001E1F9F">
              <w:rPr>
                <w:webHidden/>
              </w:rPr>
              <w:t>ii</w:t>
            </w:r>
            <w:r w:rsidR="009B4EC4">
              <w:rPr>
                <w:webHidden/>
              </w:rPr>
              <w:fldChar w:fldCharType="end"/>
            </w:r>
          </w:hyperlink>
        </w:p>
        <w:p w14:paraId="288BE73E" w14:textId="64D0F154" w:rsidR="009B4EC4" w:rsidRDefault="00F67AE2">
          <w:pPr>
            <w:pStyle w:val="TOC1"/>
            <w:tabs>
              <w:tab w:val="right" w:leader="dot" w:pos="9016"/>
            </w:tabs>
            <w:rPr>
              <w:rFonts w:asciiTheme="minorHAnsi" w:eastAsiaTheme="minorEastAsia" w:hAnsiTheme="minorHAnsi" w:cstheme="minorBidi"/>
              <w:b w:val="0"/>
            </w:rPr>
          </w:pPr>
          <w:hyperlink w:anchor="_Toc461031563" w:history="1">
            <w:r w:rsidR="009B4EC4" w:rsidRPr="004C4827">
              <w:rPr>
                <w:rStyle w:val="Hyperlink"/>
              </w:rPr>
              <w:t>Tables</w:t>
            </w:r>
            <w:r w:rsidR="009B4EC4">
              <w:rPr>
                <w:webHidden/>
              </w:rPr>
              <w:tab/>
            </w:r>
            <w:r w:rsidR="009B4EC4">
              <w:rPr>
                <w:webHidden/>
              </w:rPr>
              <w:fldChar w:fldCharType="begin"/>
            </w:r>
            <w:r w:rsidR="009B4EC4">
              <w:rPr>
                <w:webHidden/>
              </w:rPr>
              <w:instrText xml:space="preserve"> PAGEREF _Toc461031563 \h </w:instrText>
            </w:r>
            <w:r w:rsidR="009B4EC4">
              <w:rPr>
                <w:webHidden/>
              </w:rPr>
            </w:r>
            <w:r w:rsidR="009B4EC4">
              <w:rPr>
                <w:webHidden/>
              </w:rPr>
              <w:fldChar w:fldCharType="separate"/>
            </w:r>
            <w:r w:rsidR="001E1F9F">
              <w:rPr>
                <w:webHidden/>
              </w:rPr>
              <w:t>v</w:t>
            </w:r>
            <w:r w:rsidR="009B4EC4">
              <w:rPr>
                <w:webHidden/>
              </w:rPr>
              <w:fldChar w:fldCharType="end"/>
            </w:r>
          </w:hyperlink>
        </w:p>
        <w:p w14:paraId="1A330CAB" w14:textId="605688B2" w:rsidR="009B4EC4" w:rsidRDefault="00F67AE2">
          <w:pPr>
            <w:pStyle w:val="TOC1"/>
            <w:tabs>
              <w:tab w:val="right" w:leader="dot" w:pos="9016"/>
            </w:tabs>
            <w:rPr>
              <w:rFonts w:asciiTheme="minorHAnsi" w:eastAsiaTheme="minorEastAsia" w:hAnsiTheme="minorHAnsi" w:cstheme="minorBidi"/>
              <w:b w:val="0"/>
            </w:rPr>
          </w:pPr>
          <w:hyperlink w:anchor="_Toc461031564" w:history="1">
            <w:r w:rsidR="009B4EC4" w:rsidRPr="004C4827">
              <w:rPr>
                <w:rStyle w:val="Hyperlink"/>
              </w:rPr>
              <w:t>Boxes</w:t>
            </w:r>
            <w:r w:rsidR="009B4EC4">
              <w:rPr>
                <w:webHidden/>
              </w:rPr>
              <w:tab/>
            </w:r>
            <w:r w:rsidR="009B4EC4">
              <w:rPr>
                <w:webHidden/>
              </w:rPr>
              <w:fldChar w:fldCharType="begin"/>
            </w:r>
            <w:r w:rsidR="009B4EC4">
              <w:rPr>
                <w:webHidden/>
              </w:rPr>
              <w:instrText xml:space="preserve"> PAGEREF _Toc461031564 \h </w:instrText>
            </w:r>
            <w:r w:rsidR="009B4EC4">
              <w:rPr>
                <w:webHidden/>
              </w:rPr>
            </w:r>
            <w:r w:rsidR="009B4EC4">
              <w:rPr>
                <w:webHidden/>
              </w:rPr>
              <w:fldChar w:fldCharType="separate"/>
            </w:r>
            <w:r w:rsidR="001E1F9F">
              <w:rPr>
                <w:webHidden/>
              </w:rPr>
              <w:t>vii</w:t>
            </w:r>
            <w:r w:rsidR="009B4EC4">
              <w:rPr>
                <w:webHidden/>
              </w:rPr>
              <w:fldChar w:fldCharType="end"/>
            </w:r>
          </w:hyperlink>
        </w:p>
        <w:p w14:paraId="3379B91D" w14:textId="0B72F525" w:rsidR="009B4EC4" w:rsidRDefault="00F67AE2">
          <w:pPr>
            <w:pStyle w:val="TOC1"/>
            <w:tabs>
              <w:tab w:val="right" w:leader="dot" w:pos="9016"/>
            </w:tabs>
            <w:rPr>
              <w:rFonts w:asciiTheme="minorHAnsi" w:eastAsiaTheme="minorEastAsia" w:hAnsiTheme="minorHAnsi" w:cstheme="minorBidi"/>
              <w:b w:val="0"/>
            </w:rPr>
          </w:pPr>
          <w:hyperlink w:anchor="_Toc461031565" w:history="1">
            <w:r w:rsidR="009B4EC4" w:rsidRPr="004C4827">
              <w:rPr>
                <w:rStyle w:val="Hyperlink"/>
              </w:rPr>
              <w:t>Figures</w:t>
            </w:r>
            <w:r w:rsidR="009B4EC4">
              <w:rPr>
                <w:webHidden/>
              </w:rPr>
              <w:tab/>
            </w:r>
            <w:r w:rsidR="009B4EC4">
              <w:rPr>
                <w:webHidden/>
              </w:rPr>
              <w:fldChar w:fldCharType="begin"/>
            </w:r>
            <w:r w:rsidR="009B4EC4">
              <w:rPr>
                <w:webHidden/>
              </w:rPr>
              <w:instrText xml:space="preserve"> PAGEREF _Toc461031565 \h </w:instrText>
            </w:r>
            <w:r w:rsidR="009B4EC4">
              <w:rPr>
                <w:webHidden/>
              </w:rPr>
            </w:r>
            <w:r w:rsidR="009B4EC4">
              <w:rPr>
                <w:webHidden/>
              </w:rPr>
              <w:fldChar w:fldCharType="separate"/>
            </w:r>
            <w:r w:rsidR="001E1F9F">
              <w:rPr>
                <w:webHidden/>
              </w:rPr>
              <w:t>vii</w:t>
            </w:r>
            <w:r w:rsidR="009B4EC4">
              <w:rPr>
                <w:webHidden/>
              </w:rPr>
              <w:fldChar w:fldCharType="end"/>
            </w:r>
          </w:hyperlink>
        </w:p>
        <w:p w14:paraId="5FBF61D4" w14:textId="6E548D7C" w:rsidR="009B4EC4" w:rsidRDefault="00F67AE2">
          <w:pPr>
            <w:pStyle w:val="TOC1"/>
            <w:tabs>
              <w:tab w:val="right" w:leader="dot" w:pos="9016"/>
            </w:tabs>
            <w:rPr>
              <w:rFonts w:asciiTheme="minorHAnsi" w:eastAsiaTheme="minorEastAsia" w:hAnsiTheme="minorHAnsi" w:cstheme="minorBidi"/>
              <w:b w:val="0"/>
            </w:rPr>
          </w:pPr>
          <w:hyperlink w:anchor="_Toc461031566" w:history="1">
            <w:r w:rsidR="009B4EC4" w:rsidRPr="004C4827">
              <w:rPr>
                <w:rStyle w:val="Hyperlink"/>
              </w:rPr>
              <w:t>Acronyms and Abbreviations</w:t>
            </w:r>
            <w:r w:rsidR="009B4EC4">
              <w:rPr>
                <w:webHidden/>
              </w:rPr>
              <w:tab/>
            </w:r>
            <w:r w:rsidR="009B4EC4">
              <w:rPr>
                <w:webHidden/>
              </w:rPr>
              <w:fldChar w:fldCharType="begin"/>
            </w:r>
            <w:r w:rsidR="009B4EC4">
              <w:rPr>
                <w:webHidden/>
              </w:rPr>
              <w:instrText xml:space="preserve"> PAGEREF _Toc461031566 \h </w:instrText>
            </w:r>
            <w:r w:rsidR="009B4EC4">
              <w:rPr>
                <w:webHidden/>
              </w:rPr>
            </w:r>
            <w:r w:rsidR="009B4EC4">
              <w:rPr>
                <w:webHidden/>
              </w:rPr>
              <w:fldChar w:fldCharType="separate"/>
            </w:r>
            <w:r w:rsidR="001E1F9F">
              <w:rPr>
                <w:webHidden/>
              </w:rPr>
              <w:t>ix</w:t>
            </w:r>
            <w:r w:rsidR="009B4EC4">
              <w:rPr>
                <w:webHidden/>
              </w:rPr>
              <w:fldChar w:fldCharType="end"/>
            </w:r>
          </w:hyperlink>
        </w:p>
        <w:p w14:paraId="4C18E91E" w14:textId="1BEE054A" w:rsidR="009B4EC4" w:rsidRDefault="00F67AE2">
          <w:pPr>
            <w:pStyle w:val="TOC1"/>
            <w:tabs>
              <w:tab w:val="right" w:leader="dot" w:pos="9016"/>
            </w:tabs>
            <w:rPr>
              <w:rFonts w:asciiTheme="minorHAnsi" w:eastAsiaTheme="minorEastAsia" w:hAnsiTheme="minorHAnsi" w:cstheme="minorBidi"/>
              <w:b w:val="0"/>
            </w:rPr>
          </w:pPr>
          <w:hyperlink w:anchor="_Toc461031567" w:history="1">
            <w:r w:rsidR="009B4EC4" w:rsidRPr="004C4827">
              <w:rPr>
                <w:rStyle w:val="Hyperlink"/>
              </w:rPr>
              <w:t>Executive Summary</w:t>
            </w:r>
            <w:r w:rsidR="009B4EC4">
              <w:rPr>
                <w:webHidden/>
              </w:rPr>
              <w:tab/>
            </w:r>
            <w:r w:rsidR="009B4EC4">
              <w:rPr>
                <w:webHidden/>
              </w:rPr>
              <w:fldChar w:fldCharType="begin"/>
            </w:r>
            <w:r w:rsidR="009B4EC4">
              <w:rPr>
                <w:webHidden/>
              </w:rPr>
              <w:instrText xml:space="preserve"> PAGEREF _Toc461031567 \h </w:instrText>
            </w:r>
            <w:r w:rsidR="009B4EC4">
              <w:rPr>
                <w:webHidden/>
              </w:rPr>
            </w:r>
            <w:r w:rsidR="009B4EC4">
              <w:rPr>
                <w:webHidden/>
              </w:rPr>
              <w:fldChar w:fldCharType="separate"/>
            </w:r>
            <w:r w:rsidR="001E1F9F">
              <w:rPr>
                <w:webHidden/>
              </w:rPr>
              <w:t>xi</w:t>
            </w:r>
            <w:r w:rsidR="009B4EC4">
              <w:rPr>
                <w:webHidden/>
              </w:rPr>
              <w:fldChar w:fldCharType="end"/>
            </w:r>
          </w:hyperlink>
        </w:p>
        <w:p w14:paraId="72B3FB56" w14:textId="76F48705" w:rsidR="009B4EC4" w:rsidRDefault="00F67AE2">
          <w:pPr>
            <w:pStyle w:val="TOC1"/>
            <w:tabs>
              <w:tab w:val="right" w:leader="dot" w:pos="9016"/>
            </w:tabs>
            <w:rPr>
              <w:rFonts w:asciiTheme="minorHAnsi" w:eastAsiaTheme="minorEastAsia" w:hAnsiTheme="minorHAnsi" w:cstheme="minorBidi"/>
              <w:b w:val="0"/>
            </w:rPr>
          </w:pPr>
          <w:hyperlink w:anchor="_Toc461031568" w:history="1">
            <w:r w:rsidR="009B4EC4" w:rsidRPr="004C4827">
              <w:rPr>
                <w:rStyle w:val="Hyperlink"/>
              </w:rPr>
              <w:t>Section A: Context</w:t>
            </w:r>
            <w:r w:rsidR="009B4EC4">
              <w:rPr>
                <w:webHidden/>
              </w:rPr>
              <w:tab/>
            </w:r>
            <w:r w:rsidR="009B4EC4">
              <w:rPr>
                <w:webHidden/>
              </w:rPr>
              <w:fldChar w:fldCharType="begin"/>
            </w:r>
            <w:r w:rsidR="009B4EC4">
              <w:rPr>
                <w:webHidden/>
              </w:rPr>
              <w:instrText xml:space="preserve"> PAGEREF _Toc461031568 \h </w:instrText>
            </w:r>
            <w:r w:rsidR="009B4EC4">
              <w:rPr>
                <w:webHidden/>
              </w:rPr>
            </w:r>
            <w:r w:rsidR="009B4EC4">
              <w:rPr>
                <w:webHidden/>
              </w:rPr>
              <w:fldChar w:fldCharType="separate"/>
            </w:r>
            <w:r w:rsidR="001E1F9F">
              <w:rPr>
                <w:webHidden/>
              </w:rPr>
              <w:t>1</w:t>
            </w:r>
            <w:r w:rsidR="009B4EC4">
              <w:rPr>
                <w:webHidden/>
              </w:rPr>
              <w:fldChar w:fldCharType="end"/>
            </w:r>
          </w:hyperlink>
        </w:p>
        <w:p w14:paraId="7DBE1178" w14:textId="6337488E" w:rsidR="009B4EC4" w:rsidRDefault="00F67AE2">
          <w:pPr>
            <w:pStyle w:val="TOC2"/>
            <w:tabs>
              <w:tab w:val="left" w:pos="1418"/>
            </w:tabs>
            <w:rPr>
              <w:rFonts w:asciiTheme="minorHAnsi" w:eastAsiaTheme="minorEastAsia" w:hAnsiTheme="minorHAnsi" w:cstheme="minorBidi"/>
            </w:rPr>
          </w:pPr>
          <w:hyperlink w:anchor="_Toc461031569" w:history="1">
            <w:r w:rsidR="009B4EC4" w:rsidRPr="004C4827">
              <w:rPr>
                <w:rStyle w:val="Hyperlink"/>
              </w:rPr>
              <w:t xml:space="preserve">A.1 </w:t>
            </w:r>
            <w:r w:rsidR="009B4EC4">
              <w:rPr>
                <w:rFonts w:asciiTheme="minorHAnsi" w:eastAsiaTheme="minorEastAsia" w:hAnsiTheme="minorHAnsi" w:cstheme="minorBidi"/>
              </w:rPr>
              <w:tab/>
            </w:r>
            <w:r w:rsidR="009B4EC4" w:rsidRPr="004C4827">
              <w:rPr>
                <w:rStyle w:val="Hyperlink"/>
              </w:rPr>
              <w:t>Items in the agreed DAP</w:t>
            </w:r>
            <w:r w:rsidR="009B4EC4">
              <w:rPr>
                <w:webHidden/>
              </w:rPr>
              <w:tab/>
            </w:r>
            <w:r w:rsidR="009B4EC4">
              <w:rPr>
                <w:webHidden/>
              </w:rPr>
              <w:fldChar w:fldCharType="begin"/>
            </w:r>
            <w:r w:rsidR="009B4EC4">
              <w:rPr>
                <w:webHidden/>
              </w:rPr>
              <w:instrText xml:space="preserve"> PAGEREF _Toc461031569 \h </w:instrText>
            </w:r>
            <w:r w:rsidR="009B4EC4">
              <w:rPr>
                <w:webHidden/>
              </w:rPr>
            </w:r>
            <w:r w:rsidR="009B4EC4">
              <w:rPr>
                <w:webHidden/>
              </w:rPr>
              <w:fldChar w:fldCharType="separate"/>
            </w:r>
            <w:r w:rsidR="001E1F9F">
              <w:rPr>
                <w:webHidden/>
              </w:rPr>
              <w:t>1</w:t>
            </w:r>
            <w:r w:rsidR="009B4EC4">
              <w:rPr>
                <w:webHidden/>
              </w:rPr>
              <w:fldChar w:fldCharType="end"/>
            </w:r>
          </w:hyperlink>
        </w:p>
        <w:p w14:paraId="7FB112EA" w14:textId="67519E14" w:rsidR="009B4EC4" w:rsidRDefault="00F67AE2">
          <w:pPr>
            <w:pStyle w:val="TOC3"/>
            <w:tabs>
              <w:tab w:val="left" w:pos="2094"/>
            </w:tabs>
            <w:rPr>
              <w:rFonts w:asciiTheme="minorHAnsi" w:eastAsiaTheme="minorEastAsia" w:hAnsiTheme="minorHAnsi" w:cstheme="minorBidi"/>
            </w:rPr>
          </w:pPr>
          <w:hyperlink w:anchor="_Toc461031570" w:history="1">
            <w:r w:rsidR="009B4EC4" w:rsidRPr="004C4827">
              <w:rPr>
                <w:rStyle w:val="Hyperlink"/>
              </w:rPr>
              <w:t xml:space="preserve">A1.1 </w:t>
            </w:r>
            <w:r w:rsidR="009B4EC4">
              <w:rPr>
                <w:rFonts w:asciiTheme="minorHAnsi" w:eastAsiaTheme="minorEastAsia" w:hAnsiTheme="minorHAnsi" w:cstheme="minorBidi"/>
              </w:rPr>
              <w:tab/>
            </w:r>
            <w:r w:rsidR="009B4EC4" w:rsidRPr="004C4827">
              <w:rPr>
                <w:rStyle w:val="Hyperlink"/>
              </w:rPr>
              <w:t>Patient population</w:t>
            </w:r>
            <w:r w:rsidR="009B4EC4">
              <w:rPr>
                <w:webHidden/>
              </w:rPr>
              <w:tab/>
            </w:r>
            <w:r w:rsidR="009B4EC4">
              <w:rPr>
                <w:webHidden/>
              </w:rPr>
              <w:fldChar w:fldCharType="begin"/>
            </w:r>
            <w:r w:rsidR="009B4EC4">
              <w:rPr>
                <w:webHidden/>
              </w:rPr>
              <w:instrText xml:space="preserve"> PAGEREF _Toc461031570 \h </w:instrText>
            </w:r>
            <w:r w:rsidR="009B4EC4">
              <w:rPr>
                <w:webHidden/>
              </w:rPr>
            </w:r>
            <w:r w:rsidR="009B4EC4">
              <w:rPr>
                <w:webHidden/>
              </w:rPr>
              <w:fldChar w:fldCharType="separate"/>
            </w:r>
            <w:r w:rsidR="001E1F9F">
              <w:rPr>
                <w:webHidden/>
              </w:rPr>
              <w:t>1</w:t>
            </w:r>
            <w:r w:rsidR="009B4EC4">
              <w:rPr>
                <w:webHidden/>
              </w:rPr>
              <w:fldChar w:fldCharType="end"/>
            </w:r>
          </w:hyperlink>
        </w:p>
        <w:p w14:paraId="472F919F" w14:textId="4EBA7527" w:rsidR="009B4EC4" w:rsidRDefault="00F67AE2">
          <w:pPr>
            <w:pStyle w:val="TOC3"/>
            <w:tabs>
              <w:tab w:val="left" w:pos="2094"/>
            </w:tabs>
            <w:rPr>
              <w:rFonts w:asciiTheme="minorHAnsi" w:eastAsiaTheme="minorEastAsia" w:hAnsiTheme="minorHAnsi" w:cstheme="minorBidi"/>
            </w:rPr>
          </w:pPr>
          <w:hyperlink w:anchor="_Toc461031571" w:history="1">
            <w:r w:rsidR="009B4EC4" w:rsidRPr="004C4827">
              <w:rPr>
                <w:rStyle w:val="Hyperlink"/>
              </w:rPr>
              <w:t xml:space="preserve">A1.2 </w:t>
            </w:r>
            <w:r w:rsidR="009B4EC4">
              <w:rPr>
                <w:rFonts w:asciiTheme="minorHAnsi" w:eastAsiaTheme="minorEastAsia" w:hAnsiTheme="minorHAnsi" w:cstheme="minorBidi"/>
              </w:rPr>
              <w:tab/>
            </w:r>
            <w:r w:rsidR="009B4EC4" w:rsidRPr="004C4827">
              <w:rPr>
                <w:rStyle w:val="Hyperlink"/>
              </w:rPr>
              <w:t>Comparators</w:t>
            </w:r>
            <w:r w:rsidR="009B4EC4">
              <w:rPr>
                <w:webHidden/>
              </w:rPr>
              <w:tab/>
            </w:r>
            <w:r w:rsidR="009B4EC4">
              <w:rPr>
                <w:webHidden/>
              </w:rPr>
              <w:fldChar w:fldCharType="begin"/>
            </w:r>
            <w:r w:rsidR="009B4EC4">
              <w:rPr>
                <w:webHidden/>
              </w:rPr>
              <w:instrText xml:space="preserve"> PAGEREF _Toc461031571 \h </w:instrText>
            </w:r>
            <w:r w:rsidR="009B4EC4">
              <w:rPr>
                <w:webHidden/>
              </w:rPr>
            </w:r>
            <w:r w:rsidR="009B4EC4">
              <w:rPr>
                <w:webHidden/>
              </w:rPr>
              <w:fldChar w:fldCharType="separate"/>
            </w:r>
            <w:r w:rsidR="001E1F9F">
              <w:rPr>
                <w:webHidden/>
              </w:rPr>
              <w:t>1</w:t>
            </w:r>
            <w:r w:rsidR="009B4EC4">
              <w:rPr>
                <w:webHidden/>
              </w:rPr>
              <w:fldChar w:fldCharType="end"/>
            </w:r>
          </w:hyperlink>
        </w:p>
        <w:p w14:paraId="06F248EC" w14:textId="616A224D" w:rsidR="009B4EC4" w:rsidRDefault="00F67AE2">
          <w:pPr>
            <w:pStyle w:val="TOC2"/>
            <w:tabs>
              <w:tab w:val="left" w:pos="1418"/>
            </w:tabs>
            <w:rPr>
              <w:rFonts w:asciiTheme="minorHAnsi" w:eastAsiaTheme="minorEastAsia" w:hAnsiTheme="minorHAnsi" w:cstheme="minorBidi"/>
            </w:rPr>
          </w:pPr>
          <w:hyperlink w:anchor="_Toc461031572" w:history="1">
            <w:r w:rsidR="009B4EC4" w:rsidRPr="004C4827">
              <w:rPr>
                <w:rStyle w:val="Hyperlink"/>
              </w:rPr>
              <w:t xml:space="preserve">A.2 </w:t>
            </w:r>
            <w:r w:rsidR="009B4EC4">
              <w:rPr>
                <w:rFonts w:asciiTheme="minorHAnsi" w:eastAsiaTheme="minorEastAsia" w:hAnsiTheme="minorHAnsi" w:cstheme="minorBidi"/>
              </w:rPr>
              <w:tab/>
            </w:r>
            <w:r w:rsidR="009B4EC4" w:rsidRPr="004C4827">
              <w:rPr>
                <w:rStyle w:val="Hyperlink"/>
              </w:rPr>
              <w:t>Proposed Service</w:t>
            </w:r>
            <w:r w:rsidR="009B4EC4">
              <w:rPr>
                <w:webHidden/>
              </w:rPr>
              <w:tab/>
            </w:r>
            <w:r w:rsidR="009B4EC4">
              <w:rPr>
                <w:webHidden/>
              </w:rPr>
              <w:fldChar w:fldCharType="begin"/>
            </w:r>
            <w:r w:rsidR="009B4EC4">
              <w:rPr>
                <w:webHidden/>
              </w:rPr>
              <w:instrText xml:space="preserve"> PAGEREF _Toc461031572 \h </w:instrText>
            </w:r>
            <w:r w:rsidR="009B4EC4">
              <w:rPr>
                <w:webHidden/>
              </w:rPr>
            </w:r>
            <w:r w:rsidR="009B4EC4">
              <w:rPr>
                <w:webHidden/>
              </w:rPr>
              <w:fldChar w:fldCharType="separate"/>
            </w:r>
            <w:r w:rsidR="001E1F9F">
              <w:rPr>
                <w:webHidden/>
              </w:rPr>
              <w:t>5</w:t>
            </w:r>
            <w:r w:rsidR="009B4EC4">
              <w:rPr>
                <w:webHidden/>
              </w:rPr>
              <w:fldChar w:fldCharType="end"/>
            </w:r>
          </w:hyperlink>
        </w:p>
        <w:p w14:paraId="17E43624" w14:textId="18FFCD9F" w:rsidR="009B4EC4" w:rsidRDefault="00F67AE2">
          <w:pPr>
            <w:pStyle w:val="TOC3"/>
            <w:rPr>
              <w:rFonts w:asciiTheme="minorHAnsi" w:eastAsiaTheme="minorEastAsia" w:hAnsiTheme="minorHAnsi" w:cstheme="minorBidi"/>
            </w:rPr>
          </w:pPr>
          <w:hyperlink w:anchor="_Toc461031573" w:history="1">
            <w:r w:rsidR="009B4EC4" w:rsidRPr="004C4827">
              <w:rPr>
                <w:rStyle w:val="Hyperlink"/>
              </w:rPr>
              <w:t>Background</w:t>
            </w:r>
            <w:r w:rsidR="009B4EC4">
              <w:rPr>
                <w:webHidden/>
              </w:rPr>
              <w:tab/>
            </w:r>
            <w:r w:rsidR="009B4EC4">
              <w:rPr>
                <w:webHidden/>
              </w:rPr>
              <w:fldChar w:fldCharType="begin"/>
            </w:r>
            <w:r w:rsidR="009B4EC4">
              <w:rPr>
                <w:webHidden/>
              </w:rPr>
              <w:instrText xml:space="preserve"> PAGEREF _Toc461031573 \h </w:instrText>
            </w:r>
            <w:r w:rsidR="009B4EC4">
              <w:rPr>
                <w:webHidden/>
              </w:rPr>
            </w:r>
            <w:r w:rsidR="009B4EC4">
              <w:rPr>
                <w:webHidden/>
              </w:rPr>
              <w:fldChar w:fldCharType="separate"/>
            </w:r>
            <w:r w:rsidR="001E1F9F">
              <w:rPr>
                <w:webHidden/>
              </w:rPr>
              <w:t>5</w:t>
            </w:r>
            <w:r w:rsidR="009B4EC4">
              <w:rPr>
                <w:webHidden/>
              </w:rPr>
              <w:fldChar w:fldCharType="end"/>
            </w:r>
          </w:hyperlink>
        </w:p>
        <w:p w14:paraId="28FDC398" w14:textId="5A2A4591" w:rsidR="009B4EC4" w:rsidRDefault="00F67AE2">
          <w:pPr>
            <w:pStyle w:val="TOC3"/>
            <w:rPr>
              <w:rFonts w:asciiTheme="minorHAnsi" w:eastAsiaTheme="minorEastAsia" w:hAnsiTheme="minorHAnsi" w:cstheme="minorBidi"/>
            </w:rPr>
          </w:pPr>
          <w:hyperlink w:anchor="_Toc461031574" w:history="1">
            <w:r w:rsidR="009B4EC4" w:rsidRPr="004C4827">
              <w:rPr>
                <w:rStyle w:val="Hyperlink"/>
              </w:rPr>
              <w:t>Current funding arrangements</w:t>
            </w:r>
            <w:r w:rsidR="009B4EC4">
              <w:rPr>
                <w:webHidden/>
              </w:rPr>
              <w:tab/>
            </w:r>
            <w:r w:rsidR="009B4EC4">
              <w:rPr>
                <w:webHidden/>
              </w:rPr>
              <w:fldChar w:fldCharType="begin"/>
            </w:r>
            <w:r w:rsidR="009B4EC4">
              <w:rPr>
                <w:webHidden/>
              </w:rPr>
              <w:instrText xml:space="preserve"> PAGEREF _Toc461031574 \h </w:instrText>
            </w:r>
            <w:r w:rsidR="009B4EC4">
              <w:rPr>
                <w:webHidden/>
              </w:rPr>
            </w:r>
            <w:r w:rsidR="009B4EC4">
              <w:rPr>
                <w:webHidden/>
              </w:rPr>
              <w:fldChar w:fldCharType="separate"/>
            </w:r>
            <w:r w:rsidR="001E1F9F">
              <w:rPr>
                <w:webHidden/>
              </w:rPr>
              <w:t>5</w:t>
            </w:r>
            <w:r w:rsidR="009B4EC4">
              <w:rPr>
                <w:webHidden/>
              </w:rPr>
              <w:fldChar w:fldCharType="end"/>
            </w:r>
          </w:hyperlink>
        </w:p>
        <w:p w14:paraId="2A4560C2" w14:textId="6391158F" w:rsidR="009B4EC4" w:rsidRDefault="00F67AE2">
          <w:pPr>
            <w:pStyle w:val="TOC3"/>
            <w:rPr>
              <w:rFonts w:asciiTheme="minorHAnsi" w:eastAsiaTheme="minorEastAsia" w:hAnsiTheme="minorHAnsi" w:cstheme="minorBidi"/>
            </w:rPr>
          </w:pPr>
          <w:hyperlink w:anchor="_Toc461031575" w:history="1">
            <w:r w:rsidR="009B4EC4" w:rsidRPr="004C4827">
              <w:rPr>
                <w:rStyle w:val="Hyperlink"/>
              </w:rPr>
              <w:t>The intervention</w:t>
            </w:r>
            <w:r w:rsidR="009B4EC4">
              <w:rPr>
                <w:webHidden/>
              </w:rPr>
              <w:tab/>
            </w:r>
            <w:r w:rsidR="009B4EC4">
              <w:rPr>
                <w:webHidden/>
              </w:rPr>
              <w:fldChar w:fldCharType="begin"/>
            </w:r>
            <w:r w:rsidR="009B4EC4">
              <w:rPr>
                <w:webHidden/>
              </w:rPr>
              <w:instrText xml:space="preserve"> PAGEREF _Toc461031575 \h </w:instrText>
            </w:r>
            <w:r w:rsidR="009B4EC4">
              <w:rPr>
                <w:webHidden/>
              </w:rPr>
            </w:r>
            <w:r w:rsidR="009B4EC4">
              <w:rPr>
                <w:webHidden/>
              </w:rPr>
              <w:fldChar w:fldCharType="separate"/>
            </w:r>
            <w:r w:rsidR="001E1F9F">
              <w:rPr>
                <w:webHidden/>
              </w:rPr>
              <w:t>6</w:t>
            </w:r>
            <w:r w:rsidR="009B4EC4">
              <w:rPr>
                <w:webHidden/>
              </w:rPr>
              <w:fldChar w:fldCharType="end"/>
            </w:r>
          </w:hyperlink>
        </w:p>
        <w:p w14:paraId="429DB157" w14:textId="73F3D586" w:rsidR="009B4EC4" w:rsidRDefault="00F67AE2">
          <w:pPr>
            <w:pStyle w:val="TOC2"/>
            <w:tabs>
              <w:tab w:val="left" w:pos="1418"/>
            </w:tabs>
            <w:rPr>
              <w:rFonts w:asciiTheme="minorHAnsi" w:eastAsiaTheme="minorEastAsia" w:hAnsiTheme="minorHAnsi" w:cstheme="minorBidi"/>
            </w:rPr>
          </w:pPr>
          <w:hyperlink w:anchor="_Toc461031576" w:history="1">
            <w:r w:rsidR="009B4EC4" w:rsidRPr="004C4827">
              <w:rPr>
                <w:rStyle w:val="Hyperlink"/>
              </w:rPr>
              <w:t xml:space="preserve">A.3 </w:t>
            </w:r>
            <w:r w:rsidR="009B4EC4">
              <w:rPr>
                <w:rFonts w:asciiTheme="minorHAnsi" w:eastAsiaTheme="minorEastAsia" w:hAnsiTheme="minorHAnsi" w:cstheme="minorBidi"/>
              </w:rPr>
              <w:tab/>
            </w:r>
            <w:r w:rsidR="009B4EC4" w:rsidRPr="004C4827">
              <w:rPr>
                <w:rStyle w:val="Hyperlink"/>
              </w:rPr>
              <w:t>Proposal for Public Funding</w:t>
            </w:r>
            <w:r w:rsidR="009B4EC4">
              <w:rPr>
                <w:webHidden/>
              </w:rPr>
              <w:tab/>
            </w:r>
            <w:r w:rsidR="009B4EC4">
              <w:rPr>
                <w:webHidden/>
              </w:rPr>
              <w:fldChar w:fldCharType="begin"/>
            </w:r>
            <w:r w:rsidR="009B4EC4">
              <w:rPr>
                <w:webHidden/>
              </w:rPr>
              <w:instrText xml:space="preserve"> PAGEREF _Toc461031576 \h </w:instrText>
            </w:r>
            <w:r w:rsidR="009B4EC4">
              <w:rPr>
                <w:webHidden/>
              </w:rPr>
            </w:r>
            <w:r w:rsidR="009B4EC4">
              <w:rPr>
                <w:webHidden/>
              </w:rPr>
              <w:fldChar w:fldCharType="separate"/>
            </w:r>
            <w:r w:rsidR="001E1F9F">
              <w:rPr>
                <w:webHidden/>
              </w:rPr>
              <w:t>7</w:t>
            </w:r>
            <w:r w:rsidR="009B4EC4">
              <w:rPr>
                <w:webHidden/>
              </w:rPr>
              <w:fldChar w:fldCharType="end"/>
            </w:r>
          </w:hyperlink>
        </w:p>
        <w:p w14:paraId="36A93FA8" w14:textId="212EA20D" w:rsidR="009B4EC4" w:rsidRDefault="00F67AE2">
          <w:pPr>
            <w:pStyle w:val="TOC3"/>
            <w:rPr>
              <w:rFonts w:asciiTheme="minorHAnsi" w:eastAsiaTheme="minorEastAsia" w:hAnsiTheme="minorHAnsi" w:cstheme="minorBidi"/>
            </w:rPr>
          </w:pPr>
          <w:hyperlink w:anchor="_Toc461031577" w:history="1">
            <w:r w:rsidR="009B4EC4" w:rsidRPr="004C4827">
              <w:rPr>
                <w:rStyle w:val="Hyperlink"/>
              </w:rPr>
              <w:t>International fee information</w:t>
            </w:r>
            <w:r w:rsidR="009B4EC4">
              <w:rPr>
                <w:webHidden/>
              </w:rPr>
              <w:tab/>
            </w:r>
            <w:r w:rsidR="009B4EC4">
              <w:rPr>
                <w:webHidden/>
              </w:rPr>
              <w:fldChar w:fldCharType="begin"/>
            </w:r>
            <w:r w:rsidR="009B4EC4">
              <w:rPr>
                <w:webHidden/>
              </w:rPr>
              <w:instrText xml:space="preserve"> PAGEREF _Toc461031577 \h </w:instrText>
            </w:r>
            <w:r w:rsidR="009B4EC4">
              <w:rPr>
                <w:webHidden/>
              </w:rPr>
            </w:r>
            <w:r w:rsidR="009B4EC4">
              <w:rPr>
                <w:webHidden/>
              </w:rPr>
              <w:fldChar w:fldCharType="separate"/>
            </w:r>
            <w:r w:rsidR="001E1F9F">
              <w:rPr>
                <w:webHidden/>
              </w:rPr>
              <w:t>8</w:t>
            </w:r>
            <w:r w:rsidR="009B4EC4">
              <w:rPr>
                <w:webHidden/>
              </w:rPr>
              <w:fldChar w:fldCharType="end"/>
            </w:r>
          </w:hyperlink>
        </w:p>
        <w:p w14:paraId="15FBDCD6" w14:textId="61596FA8" w:rsidR="009B4EC4" w:rsidRDefault="00F67AE2">
          <w:pPr>
            <w:pStyle w:val="TOC2"/>
            <w:tabs>
              <w:tab w:val="left" w:pos="1418"/>
            </w:tabs>
            <w:rPr>
              <w:rFonts w:asciiTheme="minorHAnsi" w:eastAsiaTheme="minorEastAsia" w:hAnsiTheme="minorHAnsi" w:cstheme="minorBidi"/>
            </w:rPr>
          </w:pPr>
          <w:hyperlink w:anchor="_Toc461031578" w:history="1">
            <w:r w:rsidR="009B4EC4" w:rsidRPr="004C4827">
              <w:rPr>
                <w:rStyle w:val="Hyperlink"/>
              </w:rPr>
              <w:t>A.4</w:t>
            </w:r>
            <w:r w:rsidR="009B4EC4">
              <w:rPr>
                <w:rFonts w:asciiTheme="minorHAnsi" w:eastAsiaTheme="minorEastAsia" w:hAnsiTheme="minorHAnsi" w:cstheme="minorBidi"/>
              </w:rPr>
              <w:tab/>
            </w:r>
            <w:r w:rsidR="009B4EC4" w:rsidRPr="004C4827">
              <w:rPr>
                <w:rStyle w:val="Hyperlink"/>
              </w:rPr>
              <w:t xml:space="preserve"> Proposed Population</w:t>
            </w:r>
            <w:r w:rsidR="009B4EC4">
              <w:rPr>
                <w:webHidden/>
              </w:rPr>
              <w:tab/>
            </w:r>
            <w:r w:rsidR="009B4EC4">
              <w:rPr>
                <w:webHidden/>
              </w:rPr>
              <w:fldChar w:fldCharType="begin"/>
            </w:r>
            <w:r w:rsidR="009B4EC4">
              <w:rPr>
                <w:webHidden/>
              </w:rPr>
              <w:instrText xml:space="preserve"> PAGEREF _Toc461031578 \h </w:instrText>
            </w:r>
            <w:r w:rsidR="009B4EC4">
              <w:rPr>
                <w:webHidden/>
              </w:rPr>
            </w:r>
            <w:r w:rsidR="009B4EC4">
              <w:rPr>
                <w:webHidden/>
              </w:rPr>
              <w:fldChar w:fldCharType="separate"/>
            </w:r>
            <w:r w:rsidR="001E1F9F">
              <w:rPr>
                <w:webHidden/>
              </w:rPr>
              <w:t>8</w:t>
            </w:r>
            <w:r w:rsidR="009B4EC4">
              <w:rPr>
                <w:webHidden/>
              </w:rPr>
              <w:fldChar w:fldCharType="end"/>
            </w:r>
          </w:hyperlink>
        </w:p>
        <w:p w14:paraId="7A53B82F" w14:textId="64B31EF3" w:rsidR="009B4EC4" w:rsidRDefault="00F67AE2">
          <w:pPr>
            <w:pStyle w:val="TOC2"/>
            <w:tabs>
              <w:tab w:val="left" w:pos="1418"/>
            </w:tabs>
            <w:rPr>
              <w:rFonts w:asciiTheme="minorHAnsi" w:eastAsiaTheme="minorEastAsia" w:hAnsiTheme="minorHAnsi" w:cstheme="minorBidi"/>
            </w:rPr>
          </w:pPr>
          <w:hyperlink w:anchor="_Toc461031579" w:history="1">
            <w:r w:rsidR="009B4EC4" w:rsidRPr="004C4827">
              <w:rPr>
                <w:rStyle w:val="Hyperlink"/>
              </w:rPr>
              <w:t>A.5</w:t>
            </w:r>
            <w:r w:rsidR="009B4EC4">
              <w:rPr>
                <w:rFonts w:asciiTheme="minorHAnsi" w:eastAsiaTheme="minorEastAsia" w:hAnsiTheme="minorHAnsi" w:cstheme="minorBidi"/>
              </w:rPr>
              <w:tab/>
            </w:r>
            <w:r w:rsidR="009B4EC4" w:rsidRPr="004C4827">
              <w:rPr>
                <w:rStyle w:val="Hyperlink"/>
              </w:rPr>
              <w:t xml:space="preserve"> Comparator Details</w:t>
            </w:r>
            <w:r w:rsidR="009B4EC4">
              <w:rPr>
                <w:webHidden/>
              </w:rPr>
              <w:tab/>
            </w:r>
            <w:r w:rsidR="009B4EC4">
              <w:rPr>
                <w:webHidden/>
              </w:rPr>
              <w:fldChar w:fldCharType="begin"/>
            </w:r>
            <w:r w:rsidR="009B4EC4">
              <w:rPr>
                <w:webHidden/>
              </w:rPr>
              <w:instrText xml:space="preserve"> PAGEREF _Toc461031579 \h </w:instrText>
            </w:r>
            <w:r w:rsidR="009B4EC4">
              <w:rPr>
                <w:webHidden/>
              </w:rPr>
            </w:r>
            <w:r w:rsidR="009B4EC4">
              <w:rPr>
                <w:webHidden/>
              </w:rPr>
              <w:fldChar w:fldCharType="separate"/>
            </w:r>
            <w:r w:rsidR="001E1F9F">
              <w:rPr>
                <w:webHidden/>
              </w:rPr>
              <w:t>10</w:t>
            </w:r>
            <w:r w:rsidR="009B4EC4">
              <w:rPr>
                <w:webHidden/>
              </w:rPr>
              <w:fldChar w:fldCharType="end"/>
            </w:r>
          </w:hyperlink>
        </w:p>
        <w:p w14:paraId="78CDD6FC" w14:textId="45E8AC10" w:rsidR="009B4EC4" w:rsidRDefault="00F67AE2">
          <w:pPr>
            <w:pStyle w:val="TOC2"/>
            <w:tabs>
              <w:tab w:val="left" w:pos="1418"/>
            </w:tabs>
            <w:rPr>
              <w:rFonts w:asciiTheme="minorHAnsi" w:eastAsiaTheme="minorEastAsia" w:hAnsiTheme="minorHAnsi" w:cstheme="minorBidi"/>
            </w:rPr>
          </w:pPr>
          <w:hyperlink w:anchor="_Toc461031580" w:history="1">
            <w:r w:rsidR="009B4EC4" w:rsidRPr="004C4827">
              <w:rPr>
                <w:rStyle w:val="Hyperlink"/>
              </w:rPr>
              <w:t>A.6</w:t>
            </w:r>
            <w:r w:rsidR="009B4EC4">
              <w:rPr>
                <w:rFonts w:asciiTheme="minorHAnsi" w:eastAsiaTheme="minorEastAsia" w:hAnsiTheme="minorHAnsi" w:cstheme="minorBidi"/>
              </w:rPr>
              <w:tab/>
            </w:r>
            <w:r w:rsidR="009B4EC4" w:rsidRPr="004C4827">
              <w:rPr>
                <w:rStyle w:val="Hyperlink"/>
              </w:rPr>
              <w:t xml:space="preserve"> Clinical Management Algorithm</w:t>
            </w:r>
            <w:r w:rsidR="009B4EC4">
              <w:rPr>
                <w:webHidden/>
              </w:rPr>
              <w:tab/>
            </w:r>
            <w:r w:rsidR="009B4EC4">
              <w:rPr>
                <w:webHidden/>
              </w:rPr>
              <w:fldChar w:fldCharType="begin"/>
            </w:r>
            <w:r w:rsidR="009B4EC4">
              <w:rPr>
                <w:webHidden/>
              </w:rPr>
              <w:instrText xml:space="preserve"> PAGEREF _Toc461031580 \h </w:instrText>
            </w:r>
            <w:r w:rsidR="009B4EC4">
              <w:rPr>
                <w:webHidden/>
              </w:rPr>
            </w:r>
            <w:r w:rsidR="009B4EC4">
              <w:rPr>
                <w:webHidden/>
              </w:rPr>
              <w:fldChar w:fldCharType="separate"/>
            </w:r>
            <w:r w:rsidR="001E1F9F">
              <w:rPr>
                <w:webHidden/>
              </w:rPr>
              <w:t>10</w:t>
            </w:r>
            <w:r w:rsidR="009B4EC4">
              <w:rPr>
                <w:webHidden/>
              </w:rPr>
              <w:fldChar w:fldCharType="end"/>
            </w:r>
          </w:hyperlink>
        </w:p>
        <w:p w14:paraId="0BBD81C1" w14:textId="2B2423F8" w:rsidR="009B4EC4" w:rsidRDefault="00F67AE2">
          <w:pPr>
            <w:pStyle w:val="TOC2"/>
            <w:tabs>
              <w:tab w:val="left" w:pos="1418"/>
            </w:tabs>
            <w:rPr>
              <w:rFonts w:asciiTheme="minorHAnsi" w:eastAsiaTheme="minorEastAsia" w:hAnsiTheme="minorHAnsi" w:cstheme="minorBidi"/>
            </w:rPr>
          </w:pPr>
          <w:hyperlink w:anchor="_Toc461031581" w:history="1">
            <w:r w:rsidR="009B4EC4" w:rsidRPr="004C4827">
              <w:rPr>
                <w:rStyle w:val="Hyperlink"/>
              </w:rPr>
              <w:t>A.7</w:t>
            </w:r>
            <w:r w:rsidR="009B4EC4">
              <w:rPr>
                <w:rFonts w:asciiTheme="minorHAnsi" w:eastAsiaTheme="minorEastAsia" w:hAnsiTheme="minorHAnsi" w:cstheme="minorBidi"/>
              </w:rPr>
              <w:tab/>
            </w:r>
            <w:r w:rsidR="009B4EC4" w:rsidRPr="004C4827">
              <w:rPr>
                <w:rStyle w:val="Hyperlink"/>
              </w:rPr>
              <w:t>Key Differences in the Proposed Medical Service and the Main Comparator</w:t>
            </w:r>
            <w:r w:rsidR="009B4EC4">
              <w:rPr>
                <w:webHidden/>
              </w:rPr>
              <w:tab/>
            </w:r>
            <w:r w:rsidR="009B4EC4">
              <w:rPr>
                <w:webHidden/>
              </w:rPr>
              <w:fldChar w:fldCharType="begin"/>
            </w:r>
            <w:r w:rsidR="009B4EC4">
              <w:rPr>
                <w:webHidden/>
              </w:rPr>
              <w:instrText xml:space="preserve"> PAGEREF _Toc461031581 \h </w:instrText>
            </w:r>
            <w:r w:rsidR="009B4EC4">
              <w:rPr>
                <w:webHidden/>
              </w:rPr>
            </w:r>
            <w:r w:rsidR="009B4EC4">
              <w:rPr>
                <w:webHidden/>
              </w:rPr>
              <w:fldChar w:fldCharType="separate"/>
            </w:r>
            <w:r w:rsidR="001E1F9F">
              <w:rPr>
                <w:webHidden/>
              </w:rPr>
              <w:t>12</w:t>
            </w:r>
            <w:r w:rsidR="009B4EC4">
              <w:rPr>
                <w:webHidden/>
              </w:rPr>
              <w:fldChar w:fldCharType="end"/>
            </w:r>
          </w:hyperlink>
        </w:p>
        <w:p w14:paraId="00277480" w14:textId="6A6C78CA" w:rsidR="009B4EC4" w:rsidRDefault="00F67AE2">
          <w:pPr>
            <w:pStyle w:val="TOC2"/>
            <w:tabs>
              <w:tab w:val="left" w:pos="1418"/>
            </w:tabs>
            <w:rPr>
              <w:rFonts w:asciiTheme="minorHAnsi" w:eastAsiaTheme="minorEastAsia" w:hAnsiTheme="minorHAnsi" w:cstheme="minorBidi"/>
            </w:rPr>
          </w:pPr>
          <w:hyperlink w:anchor="_Toc461031582" w:history="1">
            <w:r w:rsidR="009B4EC4" w:rsidRPr="004C4827">
              <w:rPr>
                <w:rStyle w:val="Hyperlink"/>
              </w:rPr>
              <w:t>A.8</w:t>
            </w:r>
            <w:r w:rsidR="009B4EC4">
              <w:rPr>
                <w:rFonts w:asciiTheme="minorHAnsi" w:eastAsiaTheme="minorEastAsia" w:hAnsiTheme="minorHAnsi" w:cstheme="minorBidi"/>
              </w:rPr>
              <w:tab/>
            </w:r>
            <w:r w:rsidR="009B4EC4" w:rsidRPr="004C4827">
              <w:rPr>
                <w:rStyle w:val="Hyperlink"/>
              </w:rPr>
              <w:t>Clinical Claim</w:t>
            </w:r>
            <w:r w:rsidR="009B4EC4">
              <w:rPr>
                <w:webHidden/>
              </w:rPr>
              <w:tab/>
            </w:r>
            <w:r w:rsidR="009B4EC4">
              <w:rPr>
                <w:webHidden/>
              </w:rPr>
              <w:fldChar w:fldCharType="begin"/>
            </w:r>
            <w:r w:rsidR="009B4EC4">
              <w:rPr>
                <w:webHidden/>
              </w:rPr>
              <w:instrText xml:space="preserve"> PAGEREF _Toc461031582 \h </w:instrText>
            </w:r>
            <w:r w:rsidR="009B4EC4">
              <w:rPr>
                <w:webHidden/>
              </w:rPr>
            </w:r>
            <w:r w:rsidR="009B4EC4">
              <w:rPr>
                <w:webHidden/>
              </w:rPr>
              <w:fldChar w:fldCharType="separate"/>
            </w:r>
            <w:r w:rsidR="001E1F9F">
              <w:rPr>
                <w:webHidden/>
              </w:rPr>
              <w:t>12</w:t>
            </w:r>
            <w:r w:rsidR="009B4EC4">
              <w:rPr>
                <w:webHidden/>
              </w:rPr>
              <w:fldChar w:fldCharType="end"/>
            </w:r>
          </w:hyperlink>
        </w:p>
        <w:p w14:paraId="04AD0C80" w14:textId="0EB36F82" w:rsidR="009B4EC4" w:rsidRDefault="00F67AE2">
          <w:pPr>
            <w:pStyle w:val="TOC2"/>
            <w:tabs>
              <w:tab w:val="left" w:pos="1418"/>
            </w:tabs>
            <w:rPr>
              <w:rFonts w:asciiTheme="minorHAnsi" w:eastAsiaTheme="minorEastAsia" w:hAnsiTheme="minorHAnsi" w:cstheme="minorBidi"/>
            </w:rPr>
          </w:pPr>
          <w:hyperlink w:anchor="_Toc461031583" w:history="1">
            <w:r w:rsidR="009B4EC4" w:rsidRPr="004C4827">
              <w:rPr>
                <w:rStyle w:val="Hyperlink"/>
              </w:rPr>
              <w:t>A.9</w:t>
            </w:r>
            <w:r w:rsidR="009B4EC4">
              <w:rPr>
                <w:rFonts w:asciiTheme="minorHAnsi" w:eastAsiaTheme="minorEastAsia" w:hAnsiTheme="minorHAnsi" w:cstheme="minorBidi"/>
              </w:rPr>
              <w:tab/>
            </w:r>
            <w:r w:rsidR="009B4EC4" w:rsidRPr="004C4827">
              <w:rPr>
                <w:rStyle w:val="Hyperlink"/>
              </w:rPr>
              <w:t>Summary of the PICO</w:t>
            </w:r>
            <w:r w:rsidR="009B4EC4">
              <w:rPr>
                <w:webHidden/>
              </w:rPr>
              <w:tab/>
            </w:r>
            <w:r w:rsidR="009B4EC4">
              <w:rPr>
                <w:webHidden/>
              </w:rPr>
              <w:fldChar w:fldCharType="begin"/>
            </w:r>
            <w:r w:rsidR="009B4EC4">
              <w:rPr>
                <w:webHidden/>
              </w:rPr>
              <w:instrText xml:space="preserve"> PAGEREF _Toc461031583 \h </w:instrText>
            </w:r>
            <w:r w:rsidR="009B4EC4">
              <w:rPr>
                <w:webHidden/>
              </w:rPr>
            </w:r>
            <w:r w:rsidR="009B4EC4">
              <w:rPr>
                <w:webHidden/>
              </w:rPr>
              <w:fldChar w:fldCharType="separate"/>
            </w:r>
            <w:r w:rsidR="001E1F9F">
              <w:rPr>
                <w:webHidden/>
              </w:rPr>
              <w:t>13</w:t>
            </w:r>
            <w:r w:rsidR="009B4EC4">
              <w:rPr>
                <w:webHidden/>
              </w:rPr>
              <w:fldChar w:fldCharType="end"/>
            </w:r>
          </w:hyperlink>
        </w:p>
        <w:p w14:paraId="7DC52E3D" w14:textId="0E94F840" w:rsidR="009B4EC4" w:rsidRDefault="00F67AE2">
          <w:pPr>
            <w:pStyle w:val="TOC2"/>
            <w:tabs>
              <w:tab w:val="left" w:pos="1540"/>
            </w:tabs>
            <w:rPr>
              <w:rFonts w:asciiTheme="minorHAnsi" w:eastAsiaTheme="minorEastAsia" w:hAnsiTheme="minorHAnsi" w:cstheme="minorBidi"/>
            </w:rPr>
          </w:pPr>
          <w:hyperlink w:anchor="_Toc461031584" w:history="1"/>
        </w:p>
        <w:p w14:paraId="108BDB07" w14:textId="1A34CE20" w:rsidR="009B4EC4" w:rsidRDefault="00F67AE2">
          <w:pPr>
            <w:pStyle w:val="TOC1"/>
            <w:tabs>
              <w:tab w:val="right" w:leader="dot" w:pos="9016"/>
            </w:tabs>
            <w:rPr>
              <w:rFonts w:asciiTheme="minorHAnsi" w:eastAsiaTheme="minorEastAsia" w:hAnsiTheme="minorHAnsi" w:cstheme="minorBidi"/>
              <w:b w:val="0"/>
            </w:rPr>
          </w:pPr>
          <w:hyperlink w:anchor="_Toc461031585" w:history="1">
            <w:r w:rsidR="009B4EC4" w:rsidRPr="004C4827">
              <w:rPr>
                <w:rStyle w:val="Hyperlink"/>
              </w:rPr>
              <w:t>Section B: Clinical Evaluation</w:t>
            </w:r>
            <w:r w:rsidR="009B4EC4">
              <w:rPr>
                <w:webHidden/>
              </w:rPr>
              <w:tab/>
            </w:r>
            <w:r w:rsidR="009B4EC4">
              <w:rPr>
                <w:webHidden/>
              </w:rPr>
              <w:fldChar w:fldCharType="begin"/>
            </w:r>
            <w:r w:rsidR="009B4EC4">
              <w:rPr>
                <w:webHidden/>
              </w:rPr>
              <w:instrText xml:space="preserve"> PAGEREF _Toc461031585 \h </w:instrText>
            </w:r>
            <w:r w:rsidR="009B4EC4">
              <w:rPr>
                <w:webHidden/>
              </w:rPr>
            </w:r>
            <w:r w:rsidR="009B4EC4">
              <w:rPr>
                <w:webHidden/>
              </w:rPr>
              <w:fldChar w:fldCharType="separate"/>
            </w:r>
            <w:r w:rsidR="001E1F9F">
              <w:rPr>
                <w:webHidden/>
              </w:rPr>
              <w:t>15</w:t>
            </w:r>
            <w:r w:rsidR="009B4EC4">
              <w:rPr>
                <w:webHidden/>
              </w:rPr>
              <w:fldChar w:fldCharType="end"/>
            </w:r>
          </w:hyperlink>
        </w:p>
        <w:p w14:paraId="605E486C" w14:textId="4AF46573" w:rsidR="009B4EC4" w:rsidRDefault="00F67AE2">
          <w:pPr>
            <w:pStyle w:val="TOC2"/>
            <w:tabs>
              <w:tab w:val="left" w:pos="1418"/>
            </w:tabs>
            <w:rPr>
              <w:rFonts w:asciiTheme="minorHAnsi" w:eastAsiaTheme="minorEastAsia" w:hAnsiTheme="minorHAnsi" w:cstheme="minorBidi"/>
            </w:rPr>
          </w:pPr>
          <w:hyperlink w:anchor="_Toc461031586" w:history="1">
            <w:r w:rsidR="009B4EC4" w:rsidRPr="004C4827">
              <w:rPr>
                <w:rStyle w:val="Hyperlink"/>
              </w:rPr>
              <w:t xml:space="preserve">B.1 </w:t>
            </w:r>
            <w:r w:rsidR="009B4EC4">
              <w:rPr>
                <w:rFonts w:asciiTheme="minorHAnsi" w:eastAsiaTheme="minorEastAsia" w:hAnsiTheme="minorHAnsi" w:cstheme="minorBidi"/>
              </w:rPr>
              <w:tab/>
            </w:r>
            <w:r w:rsidR="009B4EC4" w:rsidRPr="004C4827">
              <w:rPr>
                <w:rStyle w:val="Hyperlink"/>
              </w:rPr>
              <w:t>Direct Evidence</w:t>
            </w:r>
            <w:r w:rsidR="009B4EC4">
              <w:rPr>
                <w:webHidden/>
              </w:rPr>
              <w:tab/>
            </w:r>
            <w:r w:rsidR="009B4EC4">
              <w:rPr>
                <w:webHidden/>
              </w:rPr>
              <w:fldChar w:fldCharType="begin"/>
            </w:r>
            <w:r w:rsidR="009B4EC4">
              <w:rPr>
                <w:webHidden/>
              </w:rPr>
              <w:instrText xml:space="preserve"> PAGEREF _Toc461031586 \h </w:instrText>
            </w:r>
            <w:r w:rsidR="009B4EC4">
              <w:rPr>
                <w:webHidden/>
              </w:rPr>
            </w:r>
            <w:r w:rsidR="009B4EC4">
              <w:rPr>
                <w:webHidden/>
              </w:rPr>
              <w:fldChar w:fldCharType="separate"/>
            </w:r>
            <w:r w:rsidR="001E1F9F">
              <w:rPr>
                <w:webHidden/>
              </w:rPr>
              <w:t>15</w:t>
            </w:r>
            <w:r w:rsidR="009B4EC4">
              <w:rPr>
                <w:webHidden/>
              </w:rPr>
              <w:fldChar w:fldCharType="end"/>
            </w:r>
          </w:hyperlink>
        </w:p>
        <w:p w14:paraId="1C0D4FDF" w14:textId="4CE4FEF9" w:rsidR="009B4EC4" w:rsidRDefault="00F67AE2">
          <w:pPr>
            <w:pStyle w:val="TOC2"/>
            <w:tabs>
              <w:tab w:val="left" w:pos="1418"/>
            </w:tabs>
            <w:rPr>
              <w:rFonts w:asciiTheme="minorHAnsi" w:eastAsiaTheme="minorEastAsia" w:hAnsiTheme="minorHAnsi" w:cstheme="minorBidi"/>
            </w:rPr>
          </w:pPr>
          <w:hyperlink w:anchor="_Toc461031587" w:history="1">
            <w:r w:rsidR="009B4EC4" w:rsidRPr="004C4827">
              <w:rPr>
                <w:rStyle w:val="Hyperlink"/>
              </w:rPr>
              <w:t xml:space="preserve">B.2 </w:t>
            </w:r>
            <w:r w:rsidR="009B4EC4">
              <w:rPr>
                <w:rFonts w:asciiTheme="minorHAnsi" w:eastAsiaTheme="minorEastAsia" w:hAnsiTheme="minorHAnsi" w:cstheme="minorBidi"/>
              </w:rPr>
              <w:tab/>
            </w:r>
            <w:r w:rsidR="009B4EC4" w:rsidRPr="004C4827">
              <w:rPr>
                <w:rStyle w:val="Hyperlink"/>
              </w:rPr>
              <w:t>Linked evidence approach</w:t>
            </w:r>
            <w:r w:rsidR="009B4EC4">
              <w:rPr>
                <w:webHidden/>
              </w:rPr>
              <w:tab/>
            </w:r>
            <w:r w:rsidR="009B4EC4">
              <w:rPr>
                <w:webHidden/>
              </w:rPr>
              <w:fldChar w:fldCharType="begin"/>
            </w:r>
            <w:r w:rsidR="009B4EC4">
              <w:rPr>
                <w:webHidden/>
              </w:rPr>
              <w:instrText xml:space="preserve"> PAGEREF _Toc461031587 \h </w:instrText>
            </w:r>
            <w:r w:rsidR="009B4EC4">
              <w:rPr>
                <w:webHidden/>
              </w:rPr>
            </w:r>
            <w:r w:rsidR="009B4EC4">
              <w:rPr>
                <w:webHidden/>
              </w:rPr>
              <w:fldChar w:fldCharType="separate"/>
            </w:r>
            <w:r w:rsidR="001E1F9F">
              <w:rPr>
                <w:webHidden/>
              </w:rPr>
              <w:t>15</w:t>
            </w:r>
            <w:r w:rsidR="009B4EC4">
              <w:rPr>
                <w:webHidden/>
              </w:rPr>
              <w:fldChar w:fldCharType="end"/>
            </w:r>
          </w:hyperlink>
        </w:p>
        <w:p w14:paraId="45BDE26C" w14:textId="2665840A" w:rsidR="009B4EC4" w:rsidRDefault="00F67AE2">
          <w:pPr>
            <w:pStyle w:val="TOC3"/>
            <w:tabs>
              <w:tab w:val="left" w:pos="2086"/>
            </w:tabs>
            <w:rPr>
              <w:rFonts w:asciiTheme="minorHAnsi" w:eastAsiaTheme="minorEastAsia" w:hAnsiTheme="minorHAnsi" w:cstheme="minorBidi"/>
            </w:rPr>
          </w:pPr>
          <w:hyperlink w:anchor="_Toc461031588" w:history="1">
            <w:r w:rsidR="009B4EC4" w:rsidRPr="004C4827">
              <w:rPr>
                <w:rStyle w:val="Hyperlink"/>
              </w:rPr>
              <w:t xml:space="preserve">B2.1 </w:t>
            </w:r>
            <w:r w:rsidR="009B4EC4">
              <w:rPr>
                <w:rFonts w:asciiTheme="minorHAnsi" w:eastAsiaTheme="minorEastAsia" w:hAnsiTheme="minorHAnsi" w:cstheme="minorBidi"/>
              </w:rPr>
              <w:tab/>
            </w:r>
            <w:r w:rsidR="009B4EC4" w:rsidRPr="004C4827">
              <w:rPr>
                <w:rStyle w:val="Hyperlink"/>
              </w:rPr>
              <w:t xml:space="preserve"> Basis for linked evidence</w:t>
            </w:r>
            <w:r w:rsidR="009B4EC4">
              <w:rPr>
                <w:webHidden/>
              </w:rPr>
              <w:tab/>
            </w:r>
            <w:r w:rsidR="009B4EC4">
              <w:rPr>
                <w:webHidden/>
              </w:rPr>
              <w:fldChar w:fldCharType="begin"/>
            </w:r>
            <w:r w:rsidR="009B4EC4">
              <w:rPr>
                <w:webHidden/>
              </w:rPr>
              <w:instrText xml:space="preserve"> PAGEREF _Toc461031588 \h </w:instrText>
            </w:r>
            <w:r w:rsidR="009B4EC4">
              <w:rPr>
                <w:webHidden/>
              </w:rPr>
            </w:r>
            <w:r w:rsidR="009B4EC4">
              <w:rPr>
                <w:webHidden/>
              </w:rPr>
              <w:fldChar w:fldCharType="separate"/>
            </w:r>
            <w:r w:rsidR="001E1F9F">
              <w:rPr>
                <w:webHidden/>
              </w:rPr>
              <w:t>15</w:t>
            </w:r>
            <w:r w:rsidR="009B4EC4">
              <w:rPr>
                <w:webHidden/>
              </w:rPr>
              <w:fldChar w:fldCharType="end"/>
            </w:r>
          </w:hyperlink>
        </w:p>
        <w:p w14:paraId="20A41CDB" w14:textId="754FB266" w:rsidR="009B4EC4" w:rsidRDefault="00F67AE2">
          <w:pPr>
            <w:pStyle w:val="TOC3"/>
            <w:tabs>
              <w:tab w:val="left" w:pos="2086"/>
            </w:tabs>
            <w:rPr>
              <w:rFonts w:asciiTheme="minorHAnsi" w:eastAsiaTheme="minorEastAsia" w:hAnsiTheme="minorHAnsi" w:cstheme="minorBidi"/>
            </w:rPr>
          </w:pPr>
          <w:hyperlink w:anchor="_Toc461031589" w:history="1">
            <w:r w:rsidR="009B4EC4" w:rsidRPr="004C4827">
              <w:rPr>
                <w:rStyle w:val="Hyperlink"/>
              </w:rPr>
              <w:t xml:space="preserve">B2.2 </w:t>
            </w:r>
            <w:r w:rsidR="009B4EC4">
              <w:rPr>
                <w:rFonts w:asciiTheme="minorHAnsi" w:eastAsiaTheme="minorEastAsia" w:hAnsiTheme="minorHAnsi" w:cstheme="minorBidi"/>
              </w:rPr>
              <w:tab/>
            </w:r>
            <w:r w:rsidR="009B4EC4" w:rsidRPr="004C4827">
              <w:rPr>
                <w:rStyle w:val="Hyperlink"/>
              </w:rPr>
              <w:t xml:space="preserve"> Steps for linked analysis</w:t>
            </w:r>
            <w:r w:rsidR="009B4EC4">
              <w:rPr>
                <w:webHidden/>
              </w:rPr>
              <w:tab/>
            </w:r>
            <w:r w:rsidR="009B4EC4">
              <w:rPr>
                <w:webHidden/>
              </w:rPr>
              <w:fldChar w:fldCharType="begin"/>
            </w:r>
            <w:r w:rsidR="009B4EC4">
              <w:rPr>
                <w:webHidden/>
              </w:rPr>
              <w:instrText xml:space="preserve"> PAGEREF _Toc461031589 \h </w:instrText>
            </w:r>
            <w:r w:rsidR="009B4EC4">
              <w:rPr>
                <w:webHidden/>
              </w:rPr>
            </w:r>
            <w:r w:rsidR="009B4EC4">
              <w:rPr>
                <w:webHidden/>
              </w:rPr>
              <w:fldChar w:fldCharType="separate"/>
            </w:r>
            <w:r w:rsidR="001E1F9F">
              <w:rPr>
                <w:webHidden/>
              </w:rPr>
              <w:t>15</w:t>
            </w:r>
            <w:r w:rsidR="009B4EC4">
              <w:rPr>
                <w:webHidden/>
              </w:rPr>
              <w:fldChar w:fldCharType="end"/>
            </w:r>
          </w:hyperlink>
        </w:p>
        <w:p w14:paraId="52F3CC4F" w14:textId="411A20F7" w:rsidR="009B4EC4" w:rsidRDefault="00F67AE2">
          <w:pPr>
            <w:pStyle w:val="TOC2"/>
            <w:tabs>
              <w:tab w:val="left" w:pos="1540"/>
            </w:tabs>
            <w:rPr>
              <w:rFonts w:asciiTheme="minorHAnsi" w:eastAsiaTheme="minorEastAsia" w:hAnsiTheme="minorHAnsi" w:cstheme="minorBidi"/>
            </w:rPr>
          </w:pPr>
          <w:hyperlink w:anchor="_Toc461031590" w:history="1">
            <w:r w:rsidR="009B4EC4" w:rsidRPr="004C4827">
              <w:rPr>
                <w:rStyle w:val="Hyperlink"/>
              </w:rPr>
              <w:t xml:space="preserve">B.3 </w:t>
            </w:r>
            <w:r w:rsidR="009B4EC4">
              <w:rPr>
                <w:rFonts w:asciiTheme="minorHAnsi" w:eastAsiaTheme="minorEastAsia" w:hAnsiTheme="minorHAnsi" w:cstheme="minorBidi"/>
              </w:rPr>
              <w:tab/>
            </w:r>
            <w:r w:rsidR="009B4EC4" w:rsidRPr="004C4827">
              <w:rPr>
                <w:rStyle w:val="Hyperlink"/>
              </w:rPr>
              <w:t>Molecular diagnostic testing on archival tissue in clinical practice: Technical Evidence on Process</w:t>
            </w:r>
            <w:r w:rsidR="009B4EC4">
              <w:rPr>
                <w:webHidden/>
              </w:rPr>
              <w:tab/>
            </w:r>
            <w:r w:rsidR="009B4EC4">
              <w:rPr>
                <w:webHidden/>
              </w:rPr>
              <w:fldChar w:fldCharType="begin"/>
            </w:r>
            <w:r w:rsidR="009B4EC4">
              <w:rPr>
                <w:webHidden/>
              </w:rPr>
              <w:instrText xml:space="preserve"> PAGEREF _Toc461031590 \h </w:instrText>
            </w:r>
            <w:r w:rsidR="009B4EC4">
              <w:rPr>
                <w:webHidden/>
              </w:rPr>
            </w:r>
            <w:r w:rsidR="009B4EC4">
              <w:rPr>
                <w:webHidden/>
              </w:rPr>
              <w:fldChar w:fldCharType="separate"/>
            </w:r>
            <w:r w:rsidR="001E1F9F">
              <w:rPr>
                <w:webHidden/>
              </w:rPr>
              <w:t>17</w:t>
            </w:r>
            <w:r w:rsidR="009B4EC4">
              <w:rPr>
                <w:webHidden/>
              </w:rPr>
              <w:fldChar w:fldCharType="end"/>
            </w:r>
          </w:hyperlink>
        </w:p>
        <w:p w14:paraId="6DF1C8DD" w14:textId="5BD54898" w:rsidR="009B4EC4" w:rsidRDefault="00F67AE2">
          <w:pPr>
            <w:pStyle w:val="TOC3"/>
            <w:tabs>
              <w:tab w:val="left" w:pos="2086"/>
            </w:tabs>
            <w:rPr>
              <w:rFonts w:asciiTheme="minorHAnsi" w:eastAsiaTheme="minorEastAsia" w:hAnsiTheme="minorHAnsi" w:cstheme="minorBidi"/>
            </w:rPr>
          </w:pPr>
          <w:hyperlink w:anchor="_Toc461031591" w:history="1">
            <w:r w:rsidR="009B4EC4" w:rsidRPr="004C4827">
              <w:rPr>
                <w:rStyle w:val="Hyperlink"/>
              </w:rPr>
              <w:t xml:space="preserve">B3.1 </w:t>
            </w:r>
            <w:r w:rsidR="009B4EC4">
              <w:rPr>
                <w:rFonts w:asciiTheme="minorHAnsi" w:eastAsiaTheme="minorEastAsia" w:hAnsiTheme="minorHAnsi" w:cstheme="minorBidi"/>
              </w:rPr>
              <w:tab/>
            </w:r>
            <w:r w:rsidR="009B4EC4" w:rsidRPr="004C4827">
              <w:rPr>
                <w:rStyle w:val="Hyperlink"/>
              </w:rPr>
              <w:t xml:space="preserve"> Literature sources and search strategies</w:t>
            </w:r>
            <w:r w:rsidR="009B4EC4">
              <w:rPr>
                <w:webHidden/>
              </w:rPr>
              <w:tab/>
            </w:r>
            <w:r w:rsidR="009B4EC4">
              <w:rPr>
                <w:webHidden/>
              </w:rPr>
              <w:fldChar w:fldCharType="begin"/>
            </w:r>
            <w:r w:rsidR="009B4EC4">
              <w:rPr>
                <w:webHidden/>
              </w:rPr>
              <w:instrText xml:space="preserve"> PAGEREF _Toc461031591 \h </w:instrText>
            </w:r>
            <w:r w:rsidR="009B4EC4">
              <w:rPr>
                <w:webHidden/>
              </w:rPr>
            </w:r>
            <w:r w:rsidR="009B4EC4">
              <w:rPr>
                <w:webHidden/>
              </w:rPr>
              <w:fldChar w:fldCharType="separate"/>
            </w:r>
            <w:r w:rsidR="001E1F9F">
              <w:rPr>
                <w:webHidden/>
              </w:rPr>
              <w:t>17</w:t>
            </w:r>
            <w:r w:rsidR="009B4EC4">
              <w:rPr>
                <w:webHidden/>
              </w:rPr>
              <w:fldChar w:fldCharType="end"/>
            </w:r>
          </w:hyperlink>
        </w:p>
        <w:p w14:paraId="6FB3C224" w14:textId="0757DBA8" w:rsidR="009B4EC4" w:rsidRDefault="00F67AE2">
          <w:pPr>
            <w:pStyle w:val="TOC3"/>
            <w:tabs>
              <w:tab w:val="left" w:pos="2086"/>
            </w:tabs>
            <w:rPr>
              <w:rFonts w:asciiTheme="minorHAnsi" w:eastAsiaTheme="minorEastAsia" w:hAnsiTheme="minorHAnsi" w:cstheme="minorBidi"/>
            </w:rPr>
          </w:pPr>
          <w:hyperlink w:anchor="_Toc461031592" w:history="1">
            <w:r w:rsidR="009B4EC4" w:rsidRPr="004C4827">
              <w:rPr>
                <w:rStyle w:val="Hyperlink"/>
              </w:rPr>
              <w:t xml:space="preserve">B3.2 </w:t>
            </w:r>
            <w:r w:rsidR="009B4EC4">
              <w:rPr>
                <w:rFonts w:asciiTheme="minorHAnsi" w:eastAsiaTheme="minorEastAsia" w:hAnsiTheme="minorHAnsi" w:cstheme="minorBidi"/>
              </w:rPr>
              <w:tab/>
            </w:r>
            <w:r w:rsidR="009B4EC4" w:rsidRPr="004C4827">
              <w:rPr>
                <w:rStyle w:val="Hyperlink"/>
              </w:rPr>
              <w:t xml:space="preserve"> Results of literature search</w:t>
            </w:r>
            <w:r w:rsidR="009B4EC4">
              <w:rPr>
                <w:webHidden/>
              </w:rPr>
              <w:tab/>
            </w:r>
            <w:r w:rsidR="009B4EC4">
              <w:rPr>
                <w:webHidden/>
              </w:rPr>
              <w:fldChar w:fldCharType="begin"/>
            </w:r>
            <w:r w:rsidR="009B4EC4">
              <w:rPr>
                <w:webHidden/>
              </w:rPr>
              <w:instrText xml:space="preserve"> PAGEREF _Toc461031592 \h </w:instrText>
            </w:r>
            <w:r w:rsidR="009B4EC4">
              <w:rPr>
                <w:webHidden/>
              </w:rPr>
            </w:r>
            <w:r w:rsidR="009B4EC4">
              <w:rPr>
                <w:webHidden/>
              </w:rPr>
              <w:fldChar w:fldCharType="separate"/>
            </w:r>
            <w:r w:rsidR="001E1F9F">
              <w:rPr>
                <w:webHidden/>
              </w:rPr>
              <w:t>20</w:t>
            </w:r>
            <w:r w:rsidR="009B4EC4">
              <w:rPr>
                <w:webHidden/>
              </w:rPr>
              <w:fldChar w:fldCharType="end"/>
            </w:r>
          </w:hyperlink>
        </w:p>
        <w:p w14:paraId="5E2BC2A8" w14:textId="30C034A8" w:rsidR="009B4EC4" w:rsidRDefault="00F67AE2">
          <w:pPr>
            <w:pStyle w:val="TOC3"/>
            <w:tabs>
              <w:tab w:val="left" w:pos="2086"/>
            </w:tabs>
            <w:rPr>
              <w:rFonts w:asciiTheme="minorHAnsi" w:eastAsiaTheme="minorEastAsia" w:hAnsiTheme="minorHAnsi" w:cstheme="minorBidi"/>
            </w:rPr>
          </w:pPr>
          <w:hyperlink w:anchor="_Toc461031593" w:history="1">
            <w:r w:rsidR="009B4EC4" w:rsidRPr="004C4827">
              <w:rPr>
                <w:rStyle w:val="Hyperlink"/>
              </w:rPr>
              <w:t xml:space="preserve">B3.3 </w:t>
            </w:r>
            <w:r w:rsidR="009B4EC4">
              <w:rPr>
                <w:rFonts w:asciiTheme="minorHAnsi" w:eastAsiaTheme="minorEastAsia" w:hAnsiTheme="minorHAnsi" w:cstheme="minorBidi"/>
              </w:rPr>
              <w:tab/>
            </w:r>
            <w:r w:rsidR="009B4EC4" w:rsidRPr="004C4827">
              <w:rPr>
                <w:rStyle w:val="Hyperlink"/>
              </w:rPr>
              <w:t xml:space="preserve"> Risk of Bias Assessment</w:t>
            </w:r>
            <w:r w:rsidR="009B4EC4">
              <w:rPr>
                <w:webHidden/>
              </w:rPr>
              <w:tab/>
            </w:r>
            <w:r w:rsidR="009B4EC4">
              <w:rPr>
                <w:webHidden/>
              </w:rPr>
              <w:fldChar w:fldCharType="begin"/>
            </w:r>
            <w:r w:rsidR="009B4EC4">
              <w:rPr>
                <w:webHidden/>
              </w:rPr>
              <w:instrText xml:space="preserve"> PAGEREF _Toc461031593 \h </w:instrText>
            </w:r>
            <w:r w:rsidR="009B4EC4">
              <w:rPr>
                <w:webHidden/>
              </w:rPr>
            </w:r>
            <w:r w:rsidR="009B4EC4">
              <w:rPr>
                <w:webHidden/>
              </w:rPr>
              <w:fldChar w:fldCharType="separate"/>
            </w:r>
            <w:r w:rsidR="001E1F9F">
              <w:rPr>
                <w:webHidden/>
              </w:rPr>
              <w:t>23</w:t>
            </w:r>
            <w:r w:rsidR="009B4EC4">
              <w:rPr>
                <w:webHidden/>
              </w:rPr>
              <w:fldChar w:fldCharType="end"/>
            </w:r>
          </w:hyperlink>
        </w:p>
        <w:p w14:paraId="4FD7904E" w14:textId="10D557C3" w:rsidR="009B4EC4" w:rsidRDefault="00F67AE2">
          <w:pPr>
            <w:pStyle w:val="TOC3"/>
            <w:tabs>
              <w:tab w:val="left" w:pos="2086"/>
            </w:tabs>
            <w:rPr>
              <w:rFonts w:asciiTheme="minorHAnsi" w:eastAsiaTheme="minorEastAsia" w:hAnsiTheme="minorHAnsi" w:cstheme="minorBidi"/>
            </w:rPr>
          </w:pPr>
          <w:hyperlink w:anchor="_Toc461031594" w:history="1">
            <w:r w:rsidR="009B4EC4" w:rsidRPr="004C4827">
              <w:rPr>
                <w:rStyle w:val="Hyperlink"/>
              </w:rPr>
              <w:t xml:space="preserve">B3.4 </w:t>
            </w:r>
            <w:r w:rsidR="009B4EC4">
              <w:rPr>
                <w:rFonts w:asciiTheme="minorHAnsi" w:eastAsiaTheme="minorEastAsia" w:hAnsiTheme="minorHAnsi" w:cstheme="minorBidi"/>
              </w:rPr>
              <w:tab/>
            </w:r>
            <w:r w:rsidR="009B4EC4" w:rsidRPr="004C4827">
              <w:rPr>
                <w:rStyle w:val="Hyperlink"/>
              </w:rPr>
              <w:t xml:space="preserve"> Characteristics of the evidence base</w:t>
            </w:r>
            <w:r w:rsidR="009B4EC4">
              <w:rPr>
                <w:webHidden/>
              </w:rPr>
              <w:tab/>
            </w:r>
            <w:r w:rsidR="00A9035E">
              <w:rPr>
                <w:webHidden/>
              </w:rPr>
              <w:t>24</w:t>
            </w:r>
          </w:hyperlink>
        </w:p>
        <w:p w14:paraId="1BC7E20C" w14:textId="774E4505" w:rsidR="009B4EC4" w:rsidRDefault="00F67AE2">
          <w:pPr>
            <w:pStyle w:val="TOC3"/>
            <w:tabs>
              <w:tab w:val="left" w:pos="2086"/>
            </w:tabs>
            <w:rPr>
              <w:rFonts w:asciiTheme="minorHAnsi" w:eastAsiaTheme="minorEastAsia" w:hAnsiTheme="minorHAnsi" w:cstheme="minorBidi"/>
            </w:rPr>
          </w:pPr>
          <w:hyperlink w:anchor="_Toc461031595" w:history="1">
            <w:r w:rsidR="009B4EC4" w:rsidRPr="004C4827">
              <w:rPr>
                <w:rStyle w:val="Hyperlink"/>
              </w:rPr>
              <w:t xml:space="preserve">B3.5 </w:t>
            </w:r>
            <w:r w:rsidR="009B4EC4">
              <w:rPr>
                <w:rFonts w:asciiTheme="minorHAnsi" w:eastAsiaTheme="minorEastAsia" w:hAnsiTheme="minorHAnsi" w:cstheme="minorBidi"/>
              </w:rPr>
              <w:tab/>
            </w:r>
            <w:r w:rsidR="009B4EC4" w:rsidRPr="004C4827">
              <w:rPr>
                <w:rStyle w:val="Hyperlink"/>
              </w:rPr>
              <w:t xml:space="preserve"> Outcomes Measures and Analyses</w:t>
            </w:r>
            <w:r w:rsidR="009B4EC4">
              <w:rPr>
                <w:webHidden/>
              </w:rPr>
              <w:tab/>
            </w:r>
            <w:r w:rsidR="009B4EC4">
              <w:rPr>
                <w:webHidden/>
              </w:rPr>
              <w:fldChar w:fldCharType="begin"/>
            </w:r>
            <w:r w:rsidR="009B4EC4">
              <w:rPr>
                <w:webHidden/>
              </w:rPr>
              <w:instrText xml:space="preserve"> PAGEREF _Toc461031595 \h </w:instrText>
            </w:r>
            <w:r w:rsidR="009B4EC4">
              <w:rPr>
                <w:webHidden/>
              </w:rPr>
            </w:r>
            <w:r w:rsidR="009B4EC4">
              <w:rPr>
                <w:webHidden/>
              </w:rPr>
              <w:fldChar w:fldCharType="separate"/>
            </w:r>
            <w:r w:rsidR="001E1F9F">
              <w:rPr>
                <w:webHidden/>
              </w:rPr>
              <w:t>41</w:t>
            </w:r>
            <w:r w:rsidR="009B4EC4">
              <w:rPr>
                <w:webHidden/>
              </w:rPr>
              <w:fldChar w:fldCharType="end"/>
            </w:r>
          </w:hyperlink>
        </w:p>
        <w:p w14:paraId="5E379470" w14:textId="0B0A4600" w:rsidR="009B4EC4" w:rsidRDefault="00F67AE2">
          <w:pPr>
            <w:pStyle w:val="TOC3"/>
            <w:rPr>
              <w:rFonts w:asciiTheme="minorHAnsi" w:eastAsiaTheme="minorEastAsia" w:hAnsiTheme="minorHAnsi" w:cstheme="minorBidi"/>
            </w:rPr>
          </w:pPr>
          <w:hyperlink w:anchor="_Toc461031596" w:history="1">
            <w:r w:rsidR="009B4EC4" w:rsidRPr="004C4827">
              <w:rPr>
                <w:rStyle w:val="Hyperlink"/>
              </w:rPr>
              <w:t>Test turnaround times</w:t>
            </w:r>
            <w:r w:rsidR="009B4EC4">
              <w:rPr>
                <w:webHidden/>
              </w:rPr>
              <w:tab/>
            </w:r>
            <w:r w:rsidR="009B4EC4">
              <w:rPr>
                <w:webHidden/>
              </w:rPr>
              <w:fldChar w:fldCharType="begin"/>
            </w:r>
            <w:r w:rsidR="009B4EC4">
              <w:rPr>
                <w:webHidden/>
              </w:rPr>
              <w:instrText xml:space="preserve"> PAGEREF _Toc461031596 \h </w:instrText>
            </w:r>
            <w:r w:rsidR="009B4EC4">
              <w:rPr>
                <w:webHidden/>
              </w:rPr>
            </w:r>
            <w:r w:rsidR="009B4EC4">
              <w:rPr>
                <w:webHidden/>
              </w:rPr>
              <w:fldChar w:fldCharType="separate"/>
            </w:r>
            <w:r w:rsidR="001E1F9F">
              <w:rPr>
                <w:webHidden/>
              </w:rPr>
              <w:t>41</w:t>
            </w:r>
            <w:r w:rsidR="009B4EC4">
              <w:rPr>
                <w:webHidden/>
              </w:rPr>
              <w:fldChar w:fldCharType="end"/>
            </w:r>
          </w:hyperlink>
        </w:p>
        <w:p w14:paraId="154681BA" w14:textId="6D67FA1C" w:rsidR="009B4EC4" w:rsidRDefault="00F67AE2">
          <w:pPr>
            <w:pStyle w:val="TOC3"/>
            <w:rPr>
              <w:rFonts w:asciiTheme="minorHAnsi" w:eastAsiaTheme="minorEastAsia" w:hAnsiTheme="minorHAnsi" w:cstheme="minorBidi"/>
            </w:rPr>
          </w:pPr>
          <w:hyperlink w:anchor="_Toc461031597" w:history="1">
            <w:r w:rsidR="009B4EC4" w:rsidRPr="004C4827">
              <w:rPr>
                <w:rStyle w:val="Hyperlink"/>
              </w:rPr>
              <w:t>Test failure rates</w:t>
            </w:r>
            <w:r w:rsidR="009B4EC4">
              <w:rPr>
                <w:webHidden/>
              </w:rPr>
              <w:tab/>
            </w:r>
            <w:r w:rsidR="009B4EC4">
              <w:rPr>
                <w:webHidden/>
              </w:rPr>
              <w:fldChar w:fldCharType="begin"/>
            </w:r>
            <w:r w:rsidR="009B4EC4">
              <w:rPr>
                <w:webHidden/>
              </w:rPr>
              <w:instrText xml:space="preserve"> PAGEREF _Toc461031597 \h </w:instrText>
            </w:r>
            <w:r w:rsidR="009B4EC4">
              <w:rPr>
                <w:webHidden/>
              </w:rPr>
            </w:r>
            <w:r w:rsidR="009B4EC4">
              <w:rPr>
                <w:webHidden/>
              </w:rPr>
              <w:fldChar w:fldCharType="separate"/>
            </w:r>
            <w:r w:rsidR="001E1F9F">
              <w:rPr>
                <w:webHidden/>
              </w:rPr>
              <w:t>49</w:t>
            </w:r>
            <w:r w:rsidR="009B4EC4">
              <w:rPr>
                <w:webHidden/>
              </w:rPr>
              <w:fldChar w:fldCharType="end"/>
            </w:r>
          </w:hyperlink>
        </w:p>
        <w:p w14:paraId="4CEB8BC5" w14:textId="7F3C3500" w:rsidR="009B4EC4" w:rsidRDefault="00F67AE2">
          <w:pPr>
            <w:pStyle w:val="TOC3"/>
            <w:rPr>
              <w:rFonts w:asciiTheme="minorHAnsi" w:eastAsiaTheme="minorEastAsia" w:hAnsiTheme="minorHAnsi" w:cstheme="minorBidi"/>
            </w:rPr>
          </w:pPr>
          <w:hyperlink w:anchor="_Toc461031598" w:history="1">
            <w:r w:rsidR="009B4EC4" w:rsidRPr="004C4827">
              <w:rPr>
                <w:rStyle w:val="Hyperlink"/>
              </w:rPr>
              <w:t>Re-biopsy</w:t>
            </w:r>
            <w:r w:rsidR="009B4EC4">
              <w:rPr>
                <w:webHidden/>
              </w:rPr>
              <w:tab/>
            </w:r>
            <w:r w:rsidR="009B4EC4">
              <w:rPr>
                <w:webHidden/>
              </w:rPr>
              <w:fldChar w:fldCharType="begin"/>
            </w:r>
            <w:r w:rsidR="009B4EC4">
              <w:rPr>
                <w:webHidden/>
              </w:rPr>
              <w:instrText xml:space="preserve"> PAGEREF _Toc461031598 \h </w:instrText>
            </w:r>
            <w:r w:rsidR="009B4EC4">
              <w:rPr>
                <w:webHidden/>
              </w:rPr>
            </w:r>
            <w:r w:rsidR="009B4EC4">
              <w:rPr>
                <w:webHidden/>
              </w:rPr>
              <w:fldChar w:fldCharType="separate"/>
            </w:r>
            <w:r w:rsidR="001E1F9F">
              <w:rPr>
                <w:webHidden/>
              </w:rPr>
              <w:t>54</w:t>
            </w:r>
            <w:r w:rsidR="009B4EC4">
              <w:rPr>
                <w:webHidden/>
              </w:rPr>
              <w:fldChar w:fldCharType="end"/>
            </w:r>
          </w:hyperlink>
        </w:p>
        <w:p w14:paraId="035DDE2F" w14:textId="73E100FC" w:rsidR="009B4EC4" w:rsidRDefault="00F67AE2">
          <w:pPr>
            <w:pStyle w:val="TOC2"/>
            <w:tabs>
              <w:tab w:val="left" w:pos="1418"/>
            </w:tabs>
            <w:rPr>
              <w:rFonts w:asciiTheme="minorHAnsi" w:eastAsiaTheme="minorEastAsia" w:hAnsiTheme="minorHAnsi" w:cstheme="minorBidi"/>
            </w:rPr>
          </w:pPr>
          <w:hyperlink w:anchor="_Toc461031599" w:history="1">
            <w:r w:rsidR="009B4EC4" w:rsidRPr="004C4827">
              <w:rPr>
                <w:rStyle w:val="Hyperlink"/>
              </w:rPr>
              <w:t xml:space="preserve">B.4 </w:t>
            </w:r>
            <w:r w:rsidR="009B4EC4">
              <w:rPr>
                <w:rFonts w:asciiTheme="minorHAnsi" w:eastAsiaTheme="minorEastAsia" w:hAnsiTheme="minorHAnsi" w:cstheme="minorBidi"/>
              </w:rPr>
              <w:tab/>
            </w:r>
            <w:r w:rsidR="009B4EC4" w:rsidRPr="004C4827">
              <w:rPr>
                <w:rStyle w:val="Hyperlink"/>
              </w:rPr>
              <w:t>Interpretation of evidence</w:t>
            </w:r>
            <w:r w:rsidR="009B4EC4">
              <w:rPr>
                <w:webHidden/>
              </w:rPr>
              <w:tab/>
            </w:r>
            <w:r w:rsidR="009B4EC4">
              <w:rPr>
                <w:webHidden/>
              </w:rPr>
              <w:fldChar w:fldCharType="begin"/>
            </w:r>
            <w:r w:rsidR="009B4EC4">
              <w:rPr>
                <w:webHidden/>
              </w:rPr>
              <w:instrText xml:space="preserve"> PAGEREF _Toc461031599 \h </w:instrText>
            </w:r>
            <w:r w:rsidR="009B4EC4">
              <w:rPr>
                <w:webHidden/>
              </w:rPr>
            </w:r>
            <w:r w:rsidR="009B4EC4">
              <w:rPr>
                <w:webHidden/>
              </w:rPr>
              <w:fldChar w:fldCharType="separate"/>
            </w:r>
            <w:r w:rsidR="001E1F9F">
              <w:rPr>
                <w:webHidden/>
              </w:rPr>
              <w:t>54</w:t>
            </w:r>
            <w:r w:rsidR="009B4EC4">
              <w:rPr>
                <w:webHidden/>
              </w:rPr>
              <w:fldChar w:fldCharType="end"/>
            </w:r>
          </w:hyperlink>
        </w:p>
        <w:p w14:paraId="43216DD7" w14:textId="65A88997" w:rsidR="009B4EC4" w:rsidRDefault="00F67AE2">
          <w:pPr>
            <w:pStyle w:val="TOC3"/>
            <w:tabs>
              <w:tab w:val="left" w:pos="2036"/>
            </w:tabs>
            <w:rPr>
              <w:rFonts w:asciiTheme="minorHAnsi" w:eastAsiaTheme="minorEastAsia" w:hAnsiTheme="minorHAnsi" w:cstheme="minorBidi"/>
            </w:rPr>
          </w:pPr>
          <w:hyperlink w:anchor="_Toc461031600" w:history="1">
            <w:r w:rsidR="009B4EC4" w:rsidRPr="004C4827">
              <w:rPr>
                <w:rStyle w:val="Hyperlink"/>
              </w:rPr>
              <w:t>B4.1</w:t>
            </w:r>
            <w:r w:rsidR="009B4EC4">
              <w:rPr>
                <w:rFonts w:asciiTheme="minorHAnsi" w:eastAsiaTheme="minorEastAsia" w:hAnsiTheme="minorHAnsi" w:cstheme="minorBidi"/>
              </w:rPr>
              <w:tab/>
            </w:r>
            <w:r w:rsidR="009B4EC4" w:rsidRPr="004C4827">
              <w:rPr>
                <w:rStyle w:val="Hyperlink"/>
              </w:rPr>
              <w:t xml:space="preserve"> Test turnaround times</w:t>
            </w:r>
            <w:r w:rsidR="009B4EC4">
              <w:rPr>
                <w:webHidden/>
              </w:rPr>
              <w:tab/>
            </w:r>
            <w:r w:rsidR="009B4EC4">
              <w:rPr>
                <w:webHidden/>
              </w:rPr>
              <w:fldChar w:fldCharType="begin"/>
            </w:r>
            <w:r w:rsidR="009B4EC4">
              <w:rPr>
                <w:webHidden/>
              </w:rPr>
              <w:instrText xml:space="preserve"> PAGEREF _Toc461031600 \h </w:instrText>
            </w:r>
            <w:r w:rsidR="009B4EC4">
              <w:rPr>
                <w:webHidden/>
              </w:rPr>
            </w:r>
            <w:r w:rsidR="009B4EC4">
              <w:rPr>
                <w:webHidden/>
              </w:rPr>
              <w:fldChar w:fldCharType="separate"/>
            </w:r>
            <w:r w:rsidR="001E1F9F">
              <w:rPr>
                <w:webHidden/>
              </w:rPr>
              <w:t>54</w:t>
            </w:r>
            <w:r w:rsidR="009B4EC4">
              <w:rPr>
                <w:webHidden/>
              </w:rPr>
              <w:fldChar w:fldCharType="end"/>
            </w:r>
          </w:hyperlink>
        </w:p>
        <w:p w14:paraId="747FB6DB" w14:textId="62CB0DAB" w:rsidR="009B4EC4" w:rsidRDefault="00F67AE2">
          <w:pPr>
            <w:pStyle w:val="TOC3"/>
            <w:tabs>
              <w:tab w:val="left" w:pos="2036"/>
            </w:tabs>
            <w:rPr>
              <w:rFonts w:asciiTheme="minorHAnsi" w:eastAsiaTheme="minorEastAsia" w:hAnsiTheme="minorHAnsi" w:cstheme="minorBidi"/>
            </w:rPr>
          </w:pPr>
          <w:hyperlink w:anchor="_Toc461031601" w:history="1">
            <w:r w:rsidR="009B4EC4" w:rsidRPr="004C4827">
              <w:rPr>
                <w:rStyle w:val="Hyperlink"/>
              </w:rPr>
              <w:t>B4.2</w:t>
            </w:r>
            <w:r w:rsidR="009B4EC4">
              <w:rPr>
                <w:rFonts w:asciiTheme="minorHAnsi" w:eastAsiaTheme="minorEastAsia" w:hAnsiTheme="minorHAnsi" w:cstheme="minorBidi"/>
              </w:rPr>
              <w:tab/>
            </w:r>
            <w:r w:rsidR="009B4EC4" w:rsidRPr="004C4827">
              <w:rPr>
                <w:rStyle w:val="Hyperlink"/>
              </w:rPr>
              <w:t xml:space="preserve"> Test failure rates</w:t>
            </w:r>
            <w:r w:rsidR="009B4EC4">
              <w:rPr>
                <w:webHidden/>
              </w:rPr>
              <w:tab/>
            </w:r>
            <w:r w:rsidR="009B4EC4">
              <w:rPr>
                <w:webHidden/>
              </w:rPr>
              <w:fldChar w:fldCharType="begin"/>
            </w:r>
            <w:r w:rsidR="009B4EC4">
              <w:rPr>
                <w:webHidden/>
              </w:rPr>
              <w:instrText xml:space="preserve"> PAGEREF _Toc461031601 \h </w:instrText>
            </w:r>
            <w:r w:rsidR="009B4EC4">
              <w:rPr>
                <w:webHidden/>
              </w:rPr>
            </w:r>
            <w:r w:rsidR="009B4EC4">
              <w:rPr>
                <w:webHidden/>
              </w:rPr>
              <w:fldChar w:fldCharType="separate"/>
            </w:r>
            <w:r w:rsidR="001E1F9F">
              <w:rPr>
                <w:webHidden/>
              </w:rPr>
              <w:t>55</w:t>
            </w:r>
            <w:r w:rsidR="009B4EC4">
              <w:rPr>
                <w:webHidden/>
              </w:rPr>
              <w:fldChar w:fldCharType="end"/>
            </w:r>
          </w:hyperlink>
        </w:p>
        <w:p w14:paraId="6296E305" w14:textId="1F60AC2F" w:rsidR="009B4EC4" w:rsidRDefault="00F67AE2">
          <w:pPr>
            <w:pStyle w:val="TOC3"/>
            <w:tabs>
              <w:tab w:val="left" w:pos="2036"/>
            </w:tabs>
            <w:rPr>
              <w:rFonts w:asciiTheme="minorHAnsi" w:eastAsiaTheme="minorEastAsia" w:hAnsiTheme="minorHAnsi" w:cstheme="minorBidi"/>
            </w:rPr>
          </w:pPr>
          <w:hyperlink w:anchor="_Toc461031602" w:history="1">
            <w:r w:rsidR="009B4EC4" w:rsidRPr="004C4827">
              <w:rPr>
                <w:rStyle w:val="Hyperlink"/>
              </w:rPr>
              <w:t>B4.3</w:t>
            </w:r>
            <w:r w:rsidR="009B4EC4">
              <w:rPr>
                <w:rFonts w:asciiTheme="minorHAnsi" w:eastAsiaTheme="minorEastAsia" w:hAnsiTheme="minorHAnsi" w:cstheme="minorBidi"/>
              </w:rPr>
              <w:tab/>
            </w:r>
            <w:r w:rsidR="009B4EC4" w:rsidRPr="004C4827">
              <w:rPr>
                <w:rStyle w:val="Hyperlink"/>
              </w:rPr>
              <w:t xml:space="preserve"> Re-biopsy</w:t>
            </w:r>
            <w:r w:rsidR="009B4EC4">
              <w:rPr>
                <w:webHidden/>
              </w:rPr>
              <w:tab/>
            </w:r>
            <w:r w:rsidR="009B4EC4">
              <w:rPr>
                <w:webHidden/>
              </w:rPr>
              <w:fldChar w:fldCharType="begin"/>
            </w:r>
            <w:r w:rsidR="009B4EC4">
              <w:rPr>
                <w:webHidden/>
              </w:rPr>
              <w:instrText xml:space="preserve"> PAGEREF _Toc461031602 \h </w:instrText>
            </w:r>
            <w:r w:rsidR="009B4EC4">
              <w:rPr>
                <w:webHidden/>
              </w:rPr>
            </w:r>
            <w:r w:rsidR="009B4EC4">
              <w:rPr>
                <w:webHidden/>
              </w:rPr>
              <w:fldChar w:fldCharType="separate"/>
            </w:r>
            <w:r w:rsidR="001E1F9F">
              <w:rPr>
                <w:webHidden/>
              </w:rPr>
              <w:t>55</w:t>
            </w:r>
            <w:r w:rsidR="009B4EC4">
              <w:rPr>
                <w:webHidden/>
              </w:rPr>
              <w:fldChar w:fldCharType="end"/>
            </w:r>
          </w:hyperlink>
        </w:p>
        <w:p w14:paraId="51903392" w14:textId="1C188F68" w:rsidR="009B4EC4" w:rsidRDefault="00F67AE2">
          <w:pPr>
            <w:pStyle w:val="TOC1"/>
            <w:tabs>
              <w:tab w:val="left" w:pos="1418"/>
              <w:tab w:val="right" w:leader="dot" w:pos="9016"/>
            </w:tabs>
            <w:rPr>
              <w:rFonts w:asciiTheme="minorHAnsi" w:eastAsiaTheme="minorEastAsia" w:hAnsiTheme="minorHAnsi" w:cstheme="minorBidi"/>
              <w:b w:val="0"/>
            </w:rPr>
          </w:pPr>
          <w:hyperlink w:anchor="_Toc461031603" w:history="1">
            <w:r w:rsidR="009B4EC4" w:rsidRPr="004C4827">
              <w:rPr>
                <w:rStyle w:val="Hyperlink"/>
              </w:rPr>
              <w:t>Section C</w:t>
            </w:r>
            <w:r w:rsidR="009B4EC4">
              <w:rPr>
                <w:rFonts w:asciiTheme="minorHAnsi" w:eastAsiaTheme="minorEastAsia" w:hAnsiTheme="minorHAnsi" w:cstheme="minorBidi"/>
                <w:b w:val="0"/>
              </w:rPr>
              <w:tab/>
            </w:r>
            <w:r w:rsidR="009B4EC4" w:rsidRPr="004C4827">
              <w:rPr>
                <w:rStyle w:val="Hyperlink"/>
              </w:rPr>
              <w:t>Translation Issues</w:t>
            </w:r>
            <w:r w:rsidR="009B4EC4">
              <w:rPr>
                <w:webHidden/>
              </w:rPr>
              <w:tab/>
            </w:r>
            <w:r w:rsidR="009B4EC4">
              <w:rPr>
                <w:webHidden/>
              </w:rPr>
              <w:fldChar w:fldCharType="begin"/>
            </w:r>
            <w:r w:rsidR="009B4EC4">
              <w:rPr>
                <w:webHidden/>
              </w:rPr>
              <w:instrText xml:space="preserve"> PAGEREF _Toc461031603 \h </w:instrText>
            </w:r>
            <w:r w:rsidR="009B4EC4">
              <w:rPr>
                <w:webHidden/>
              </w:rPr>
            </w:r>
            <w:r w:rsidR="009B4EC4">
              <w:rPr>
                <w:webHidden/>
              </w:rPr>
              <w:fldChar w:fldCharType="separate"/>
            </w:r>
            <w:r w:rsidR="001E1F9F">
              <w:rPr>
                <w:webHidden/>
              </w:rPr>
              <w:t>57</w:t>
            </w:r>
            <w:r w:rsidR="009B4EC4">
              <w:rPr>
                <w:webHidden/>
              </w:rPr>
              <w:fldChar w:fldCharType="end"/>
            </w:r>
          </w:hyperlink>
        </w:p>
        <w:p w14:paraId="24175270" w14:textId="1BA82BB2" w:rsidR="009B4EC4" w:rsidRDefault="00F67AE2">
          <w:pPr>
            <w:pStyle w:val="TOC2"/>
            <w:tabs>
              <w:tab w:val="left" w:pos="1418"/>
            </w:tabs>
            <w:rPr>
              <w:rFonts w:asciiTheme="minorHAnsi" w:eastAsiaTheme="minorEastAsia" w:hAnsiTheme="minorHAnsi" w:cstheme="minorBidi"/>
            </w:rPr>
          </w:pPr>
          <w:hyperlink w:anchor="_Toc461031604" w:history="1">
            <w:r w:rsidR="009B4EC4" w:rsidRPr="004C4827">
              <w:rPr>
                <w:rStyle w:val="Hyperlink"/>
              </w:rPr>
              <w:t xml:space="preserve">C.1 </w:t>
            </w:r>
            <w:r w:rsidR="009B4EC4">
              <w:rPr>
                <w:rFonts w:asciiTheme="minorHAnsi" w:eastAsiaTheme="minorEastAsia" w:hAnsiTheme="minorHAnsi" w:cstheme="minorBidi"/>
              </w:rPr>
              <w:tab/>
            </w:r>
            <w:r w:rsidR="009B4EC4" w:rsidRPr="004C4827">
              <w:rPr>
                <w:rStyle w:val="Hyperlink"/>
              </w:rPr>
              <w:t>Overview</w:t>
            </w:r>
            <w:r w:rsidR="009B4EC4">
              <w:rPr>
                <w:webHidden/>
              </w:rPr>
              <w:tab/>
            </w:r>
            <w:r w:rsidR="009B4EC4">
              <w:rPr>
                <w:webHidden/>
              </w:rPr>
              <w:fldChar w:fldCharType="begin"/>
            </w:r>
            <w:r w:rsidR="009B4EC4">
              <w:rPr>
                <w:webHidden/>
              </w:rPr>
              <w:instrText xml:space="preserve"> PAGEREF _Toc461031604 \h </w:instrText>
            </w:r>
            <w:r w:rsidR="009B4EC4">
              <w:rPr>
                <w:webHidden/>
              </w:rPr>
            </w:r>
            <w:r w:rsidR="009B4EC4">
              <w:rPr>
                <w:webHidden/>
              </w:rPr>
              <w:fldChar w:fldCharType="separate"/>
            </w:r>
            <w:r w:rsidR="001E1F9F">
              <w:rPr>
                <w:webHidden/>
              </w:rPr>
              <w:t>57</w:t>
            </w:r>
            <w:r w:rsidR="009B4EC4">
              <w:rPr>
                <w:webHidden/>
              </w:rPr>
              <w:fldChar w:fldCharType="end"/>
            </w:r>
          </w:hyperlink>
        </w:p>
        <w:p w14:paraId="2DC269D5" w14:textId="46A860DA" w:rsidR="009B4EC4" w:rsidRDefault="00F67AE2">
          <w:pPr>
            <w:pStyle w:val="TOC2"/>
            <w:tabs>
              <w:tab w:val="left" w:pos="1418"/>
            </w:tabs>
            <w:rPr>
              <w:rFonts w:asciiTheme="minorHAnsi" w:eastAsiaTheme="minorEastAsia" w:hAnsiTheme="minorHAnsi" w:cstheme="minorBidi"/>
            </w:rPr>
          </w:pPr>
          <w:hyperlink w:anchor="_Toc461031605" w:history="1">
            <w:r w:rsidR="009B4EC4" w:rsidRPr="004C4827">
              <w:rPr>
                <w:rStyle w:val="Hyperlink"/>
              </w:rPr>
              <w:t xml:space="preserve">C.2 </w:t>
            </w:r>
            <w:r w:rsidR="009B4EC4">
              <w:rPr>
                <w:rFonts w:asciiTheme="minorHAnsi" w:eastAsiaTheme="minorEastAsia" w:hAnsiTheme="minorHAnsi" w:cstheme="minorBidi"/>
              </w:rPr>
              <w:tab/>
            </w:r>
            <w:r w:rsidR="009B4EC4" w:rsidRPr="004C4827">
              <w:rPr>
                <w:rStyle w:val="Hyperlink"/>
              </w:rPr>
              <w:t>Applicability translation issues</w:t>
            </w:r>
            <w:r w:rsidR="009B4EC4">
              <w:rPr>
                <w:webHidden/>
              </w:rPr>
              <w:tab/>
            </w:r>
            <w:r w:rsidR="009B4EC4">
              <w:rPr>
                <w:webHidden/>
              </w:rPr>
              <w:fldChar w:fldCharType="begin"/>
            </w:r>
            <w:r w:rsidR="009B4EC4">
              <w:rPr>
                <w:webHidden/>
              </w:rPr>
              <w:instrText xml:space="preserve"> PAGEREF _Toc461031605 \h </w:instrText>
            </w:r>
            <w:r w:rsidR="009B4EC4">
              <w:rPr>
                <w:webHidden/>
              </w:rPr>
            </w:r>
            <w:r w:rsidR="009B4EC4">
              <w:rPr>
                <w:webHidden/>
              </w:rPr>
              <w:fldChar w:fldCharType="separate"/>
            </w:r>
            <w:r w:rsidR="001E1F9F">
              <w:rPr>
                <w:webHidden/>
              </w:rPr>
              <w:t>58</w:t>
            </w:r>
            <w:r w:rsidR="009B4EC4">
              <w:rPr>
                <w:webHidden/>
              </w:rPr>
              <w:fldChar w:fldCharType="end"/>
            </w:r>
          </w:hyperlink>
        </w:p>
        <w:p w14:paraId="1662CD60" w14:textId="0206595A" w:rsidR="009B4EC4" w:rsidRDefault="00F67AE2">
          <w:pPr>
            <w:pStyle w:val="TOC2"/>
            <w:tabs>
              <w:tab w:val="left" w:pos="1418"/>
            </w:tabs>
            <w:rPr>
              <w:rFonts w:asciiTheme="minorHAnsi" w:eastAsiaTheme="minorEastAsia" w:hAnsiTheme="minorHAnsi" w:cstheme="minorBidi"/>
            </w:rPr>
          </w:pPr>
          <w:hyperlink w:anchor="_Toc461031606" w:history="1">
            <w:r w:rsidR="009B4EC4" w:rsidRPr="004C4827">
              <w:rPr>
                <w:rStyle w:val="Hyperlink"/>
              </w:rPr>
              <w:t xml:space="preserve">C.3 </w:t>
            </w:r>
            <w:r w:rsidR="009B4EC4">
              <w:rPr>
                <w:rFonts w:asciiTheme="minorHAnsi" w:eastAsiaTheme="minorEastAsia" w:hAnsiTheme="minorHAnsi" w:cstheme="minorBidi"/>
              </w:rPr>
              <w:tab/>
            </w:r>
            <w:r w:rsidR="009B4EC4" w:rsidRPr="004C4827">
              <w:rPr>
                <w:rStyle w:val="Hyperlink"/>
              </w:rPr>
              <w:t>Extrapolation issues</w:t>
            </w:r>
            <w:r w:rsidR="009B4EC4">
              <w:rPr>
                <w:webHidden/>
              </w:rPr>
              <w:tab/>
            </w:r>
            <w:r w:rsidR="009B4EC4">
              <w:rPr>
                <w:webHidden/>
              </w:rPr>
              <w:fldChar w:fldCharType="begin"/>
            </w:r>
            <w:r w:rsidR="009B4EC4">
              <w:rPr>
                <w:webHidden/>
              </w:rPr>
              <w:instrText xml:space="preserve"> PAGEREF _Toc461031606 \h </w:instrText>
            </w:r>
            <w:r w:rsidR="009B4EC4">
              <w:rPr>
                <w:webHidden/>
              </w:rPr>
            </w:r>
            <w:r w:rsidR="009B4EC4">
              <w:rPr>
                <w:webHidden/>
              </w:rPr>
              <w:fldChar w:fldCharType="separate"/>
            </w:r>
            <w:r w:rsidR="001E1F9F">
              <w:rPr>
                <w:webHidden/>
              </w:rPr>
              <w:t>58</w:t>
            </w:r>
            <w:r w:rsidR="009B4EC4">
              <w:rPr>
                <w:webHidden/>
              </w:rPr>
              <w:fldChar w:fldCharType="end"/>
            </w:r>
          </w:hyperlink>
        </w:p>
        <w:p w14:paraId="676D89CE" w14:textId="3F556B85" w:rsidR="009B4EC4" w:rsidRDefault="00F67AE2">
          <w:pPr>
            <w:pStyle w:val="TOC2"/>
            <w:tabs>
              <w:tab w:val="left" w:pos="1418"/>
            </w:tabs>
            <w:rPr>
              <w:rFonts w:asciiTheme="minorHAnsi" w:eastAsiaTheme="minorEastAsia" w:hAnsiTheme="minorHAnsi" w:cstheme="minorBidi"/>
            </w:rPr>
          </w:pPr>
          <w:hyperlink w:anchor="_Toc461031607" w:history="1">
            <w:r w:rsidR="009B4EC4" w:rsidRPr="004C4827">
              <w:rPr>
                <w:rStyle w:val="Hyperlink"/>
              </w:rPr>
              <w:t xml:space="preserve">C.4 </w:t>
            </w:r>
            <w:r w:rsidR="009B4EC4">
              <w:rPr>
                <w:rFonts w:asciiTheme="minorHAnsi" w:eastAsiaTheme="minorEastAsia" w:hAnsiTheme="minorHAnsi" w:cstheme="minorBidi"/>
              </w:rPr>
              <w:tab/>
            </w:r>
            <w:r w:rsidR="009B4EC4" w:rsidRPr="004C4827">
              <w:rPr>
                <w:rStyle w:val="Hyperlink"/>
              </w:rPr>
              <w:t>Transformation issues</w:t>
            </w:r>
            <w:r w:rsidR="009B4EC4">
              <w:rPr>
                <w:webHidden/>
              </w:rPr>
              <w:tab/>
            </w:r>
            <w:r w:rsidR="009B4EC4">
              <w:rPr>
                <w:webHidden/>
              </w:rPr>
              <w:fldChar w:fldCharType="begin"/>
            </w:r>
            <w:r w:rsidR="009B4EC4">
              <w:rPr>
                <w:webHidden/>
              </w:rPr>
              <w:instrText xml:space="preserve"> PAGEREF _Toc461031607 \h </w:instrText>
            </w:r>
            <w:r w:rsidR="009B4EC4">
              <w:rPr>
                <w:webHidden/>
              </w:rPr>
            </w:r>
            <w:r w:rsidR="009B4EC4">
              <w:rPr>
                <w:webHidden/>
              </w:rPr>
              <w:fldChar w:fldCharType="separate"/>
            </w:r>
            <w:r w:rsidR="001E1F9F">
              <w:rPr>
                <w:webHidden/>
              </w:rPr>
              <w:t>58</w:t>
            </w:r>
            <w:r w:rsidR="009B4EC4">
              <w:rPr>
                <w:webHidden/>
              </w:rPr>
              <w:fldChar w:fldCharType="end"/>
            </w:r>
          </w:hyperlink>
        </w:p>
        <w:p w14:paraId="704C8AEF" w14:textId="43F81C32" w:rsidR="009B4EC4" w:rsidRDefault="00F67AE2">
          <w:pPr>
            <w:pStyle w:val="TOC3"/>
            <w:rPr>
              <w:rFonts w:asciiTheme="minorHAnsi" w:eastAsiaTheme="minorEastAsia" w:hAnsiTheme="minorHAnsi" w:cstheme="minorBidi"/>
            </w:rPr>
          </w:pPr>
          <w:hyperlink w:anchor="_Toc461031608" w:history="1">
            <w:r w:rsidR="009B4EC4" w:rsidRPr="004C4827">
              <w:rPr>
                <w:rStyle w:val="Hyperlink"/>
              </w:rPr>
              <w:t>Implications of inaccurate testing</w:t>
            </w:r>
            <w:r w:rsidR="009B4EC4">
              <w:rPr>
                <w:webHidden/>
              </w:rPr>
              <w:tab/>
            </w:r>
            <w:r w:rsidR="009B4EC4">
              <w:rPr>
                <w:webHidden/>
              </w:rPr>
              <w:fldChar w:fldCharType="begin"/>
            </w:r>
            <w:r w:rsidR="009B4EC4">
              <w:rPr>
                <w:webHidden/>
              </w:rPr>
              <w:instrText xml:space="preserve"> PAGEREF _Toc461031608 \h </w:instrText>
            </w:r>
            <w:r w:rsidR="009B4EC4">
              <w:rPr>
                <w:webHidden/>
              </w:rPr>
            </w:r>
            <w:r w:rsidR="009B4EC4">
              <w:rPr>
                <w:webHidden/>
              </w:rPr>
              <w:fldChar w:fldCharType="separate"/>
            </w:r>
            <w:r w:rsidR="001E1F9F">
              <w:rPr>
                <w:webHidden/>
              </w:rPr>
              <w:t>67</w:t>
            </w:r>
            <w:r w:rsidR="009B4EC4">
              <w:rPr>
                <w:webHidden/>
              </w:rPr>
              <w:fldChar w:fldCharType="end"/>
            </w:r>
          </w:hyperlink>
        </w:p>
        <w:p w14:paraId="437AF0A1" w14:textId="583DF7E7" w:rsidR="009B4EC4" w:rsidRDefault="00F67AE2">
          <w:pPr>
            <w:pStyle w:val="TOC3"/>
            <w:rPr>
              <w:rFonts w:asciiTheme="minorHAnsi" w:eastAsiaTheme="minorEastAsia" w:hAnsiTheme="minorHAnsi" w:cstheme="minorBidi"/>
            </w:rPr>
          </w:pPr>
          <w:hyperlink w:anchor="_Toc461031609" w:history="1">
            <w:r w:rsidR="009B4EC4" w:rsidRPr="004C4827">
              <w:rPr>
                <w:rStyle w:val="Hyperlink"/>
              </w:rPr>
              <w:t>Implications of delayed testing</w:t>
            </w:r>
            <w:r w:rsidR="009B4EC4">
              <w:rPr>
                <w:webHidden/>
              </w:rPr>
              <w:tab/>
            </w:r>
            <w:r w:rsidR="009B4EC4">
              <w:rPr>
                <w:webHidden/>
              </w:rPr>
              <w:fldChar w:fldCharType="begin"/>
            </w:r>
            <w:r w:rsidR="009B4EC4">
              <w:rPr>
                <w:webHidden/>
              </w:rPr>
              <w:instrText xml:space="preserve"> PAGEREF _Toc461031609 \h </w:instrText>
            </w:r>
            <w:r w:rsidR="009B4EC4">
              <w:rPr>
                <w:webHidden/>
              </w:rPr>
            </w:r>
            <w:r w:rsidR="009B4EC4">
              <w:rPr>
                <w:webHidden/>
              </w:rPr>
              <w:fldChar w:fldCharType="separate"/>
            </w:r>
            <w:r w:rsidR="001E1F9F">
              <w:rPr>
                <w:webHidden/>
              </w:rPr>
              <w:t>69</w:t>
            </w:r>
            <w:r w:rsidR="009B4EC4">
              <w:rPr>
                <w:webHidden/>
              </w:rPr>
              <w:fldChar w:fldCharType="end"/>
            </w:r>
          </w:hyperlink>
        </w:p>
        <w:p w14:paraId="5E6E296D" w14:textId="455E2AE1" w:rsidR="009B4EC4" w:rsidRDefault="00F67AE2">
          <w:pPr>
            <w:pStyle w:val="TOC3"/>
            <w:rPr>
              <w:rFonts w:asciiTheme="minorHAnsi" w:eastAsiaTheme="minorEastAsia" w:hAnsiTheme="minorHAnsi" w:cstheme="minorBidi"/>
            </w:rPr>
          </w:pPr>
          <w:hyperlink w:anchor="_Toc461031610" w:history="1">
            <w:r w:rsidR="009B4EC4" w:rsidRPr="004C4827">
              <w:rPr>
                <w:rStyle w:val="Hyperlink"/>
              </w:rPr>
              <w:t>Cost and quality of life impact of futile treatment</w:t>
            </w:r>
            <w:r w:rsidR="009B4EC4">
              <w:rPr>
                <w:webHidden/>
              </w:rPr>
              <w:tab/>
            </w:r>
            <w:r w:rsidR="009B4EC4">
              <w:rPr>
                <w:webHidden/>
              </w:rPr>
              <w:fldChar w:fldCharType="begin"/>
            </w:r>
            <w:r w:rsidR="009B4EC4">
              <w:rPr>
                <w:webHidden/>
              </w:rPr>
              <w:instrText xml:space="preserve"> PAGEREF _Toc461031610 \h </w:instrText>
            </w:r>
            <w:r w:rsidR="009B4EC4">
              <w:rPr>
                <w:webHidden/>
              </w:rPr>
            </w:r>
            <w:r w:rsidR="009B4EC4">
              <w:rPr>
                <w:webHidden/>
              </w:rPr>
              <w:fldChar w:fldCharType="separate"/>
            </w:r>
            <w:r w:rsidR="001E1F9F">
              <w:rPr>
                <w:webHidden/>
              </w:rPr>
              <w:t>69</w:t>
            </w:r>
            <w:r w:rsidR="009B4EC4">
              <w:rPr>
                <w:webHidden/>
              </w:rPr>
              <w:fldChar w:fldCharType="end"/>
            </w:r>
          </w:hyperlink>
        </w:p>
        <w:p w14:paraId="43382BBD" w14:textId="28A9EB88" w:rsidR="009B4EC4" w:rsidRDefault="00F67AE2">
          <w:pPr>
            <w:pStyle w:val="TOC1"/>
            <w:tabs>
              <w:tab w:val="left" w:pos="1418"/>
              <w:tab w:val="right" w:leader="dot" w:pos="9016"/>
            </w:tabs>
            <w:rPr>
              <w:rFonts w:asciiTheme="minorHAnsi" w:eastAsiaTheme="minorEastAsia" w:hAnsiTheme="minorHAnsi" w:cstheme="minorBidi"/>
              <w:b w:val="0"/>
            </w:rPr>
          </w:pPr>
          <w:hyperlink w:anchor="_Toc461031611" w:history="1">
            <w:r w:rsidR="009B4EC4" w:rsidRPr="004C4827">
              <w:rPr>
                <w:rStyle w:val="Hyperlink"/>
              </w:rPr>
              <w:t>Section D</w:t>
            </w:r>
            <w:r w:rsidR="009B4EC4">
              <w:rPr>
                <w:rFonts w:asciiTheme="minorHAnsi" w:eastAsiaTheme="minorEastAsia" w:hAnsiTheme="minorHAnsi" w:cstheme="minorBidi"/>
                <w:b w:val="0"/>
              </w:rPr>
              <w:tab/>
            </w:r>
            <w:r w:rsidR="009B4EC4" w:rsidRPr="004C4827">
              <w:rPr>
                <w:rStyle w:val="Hyperlink"/>
              </w:rPr>
              <w:t>Economic Evaluation</w:t>
            </w:r>
            <w:r w:rsidR="009B4EC4">
              <w:rPr>
                <w:webHidden/>
              </w:rPr>
              <w:tab/>
            </w:r>
            <w:r w:rsidR="009B4EC4">
              <w:rPr>
                <w:webHidden/>
              </w:rPr>
              <w:fldChar w:fldCharType="begin"/>
            </w:r>
            <w:r w:rsidR="009B4EC4">
              <w:rPr>
                <w:webHidden/>
              </w:rPr>
              <w:instrText xml:space="preserve"> PAGEREF _Toc461031611 \h </w:instrText>
            </w:r>
            <w:r w:rsidR="009B4EC4">
              <w:rPr>
                <w:webHidden/>
              </w:rPr>
            </w:r>
            <w:r w:rsidR="009B4EC4">
              <w:rPr>
                <w:webHidden/>
              </w:rPr>
              <w:fldChar w:fldCharType="separate"/>
            </w:r>
            <w:r w:rsidR="001E1F9F">
              <w:rPr>
                <w:webHidden/>
              </w:rPr>
              <w:t>71</w:t>
            </w:r>
            <w:r w:rsidR="009B4EC4">
              <w:rPr>
                <w:webHidden/>
              </w:rPr>
              <w:fldChar w:fldCharType="end"/>
            </w:r>
          </w:hyperlink>
        </w:p>
        <w:p w14:paraId="5CF2D623" w14:textId="00056C16" w:rsidR="009B4EC4" w:rsidRDefault="00F67AE2">
          <w:pPr>
            <w:pStyle w:val="TOC2"/>
            <w:tabs>
              <w:tab w:val="left" w:pos="1540"/>
            </w:tabs>
            <w:rPr>
              <w:rFonts w:asciiTheme="minorHAnsi" w:eastAsiaTheme="minorEastAsia" w:hAnsiTheme="minorHAnsi" w:cstheme="minorBidi"/>
            </w:rPr>
          </w:pPr>
          <w:hyperlink w:anchor="_Toc461031612" w:history="1">
            <w:r w:rsidR="009B4EC4" w:rsidRPr="004C4827">
              <w:rPr>
                <w:rStyle w:val="Hyperlink"/>
              </w:rPr>
              <w:t xml:space="preserve">D.1 </w:t>
            </w:r>
            <w:r w:rsidR="009B4EC4">
              <w:rPr>
                <w:rFonts w:asciiTheme="minorHAnsi" w:eastAsiaTheme="minorEastAsia" w:hAnsiTheme="minorHAnsi" w:cstheme="minorBidi"/>
              </w:rPr>
              <w:tab/>
            </w:r>
            <w:r w:rsidR="009B4EC4" w:rsidRPr="004C4827">
              <w:rPr>
                <w:rStyle w:val="Hyperlink"/>
              </w:rPr>
              <w:t>Overview</w:t>
            </w:r>
            <w:r w:rsidR="009B4EC4">
              <w:rPr>
                <w:webHidden/>
              </w:rPr>
              <w:tab/>
            </w:r>
            <w:r w:rsidR="009B4EC4">
              <w:rPr>
                <w:webHidden/>
              </w:rPr>
              <w:fldChar w:fldCharType="begin"/>
            </w:r>
            <w:r w:rsidR="009B4EC4">
              <w:rPr>
                <w:webHidden/>
              </w:rPr>
              <w:instrText xml:space="preserve"> PAGEREF _Toc461031612 \h </w:instrText>
            </w:r>
            <w:r w:rsidR="009B4EC4">
              <w:rPr>
                <w:webHidden/>
              </w:rPr>
            </w:r>
            <w:r w:rsidR="009B4EC4">
              <w:rPr>
                <w:webHidden/>
              </w:rPr>
              <w:fldChar w:fldCharType="separate"/>
            </w:r>
            <w:r w:rsidR="001E1F9F">
              <w:rPr>
                <w:webHidden/>
              </w:rPr>
              <w:t>71</w:t>
            </w:r>
            <w:r w:rsidR="009B4EC4">
              <w:rPr>
                <w:webHidden/>
              </w:rPr>
              <w:fldChar w:fldCharType="end"/>
            </w:r>
          </w:hyperlink>
        </w:p>
        <w:p w14:paraId="6B0DECCE" w14:textId="161A401A" w:rsidR="009B4EC4" w:rsidRDefault="00F67AE2">
          <w:pPr>
            <w:pStyle w:val="TOC2"/>
            <w:tabs>
              <w:tab w:val="left" w:pos="1540"/>
            </w:tabs>
            <w:rPr>
              <w:rFonts w:asciiTheme="minorHAnsi" w:eastAsiaTheme="minorEastAsia" w:hAnsiTheme="minorHAnsi" w:cstheme="minorBidi"/>
            </w:rPr>
          </w:pPr>
          <w:hyperlink w:anchor="_Toc461031613" w:history="1">
            <w:r w:rsidR="009B4EC4" w:rsidRPr="004C4827">
              <w:rPr>
                <w:rStyle w:val="Hyperlink"/>
              </w:rPr>
              <w:t xml:space="preserve">D.2 </w:t>
            </w:r>
            <w:r w:rsidR="009B4EC4">
              <w:rPr>
                <w:rFonts w:asciiTheme="minorHAnsi" w:eastAsiaTheme="minorEastAsia" w:hAnsiTheme="minorHAnsi" w:cstheme="minorBidi"/>
              </w:rPr>
              <w:tab/>
            </w:r>
            <w:r w:rsidR="009B4EC4" w:rsidRPr="004C4827">
              <w:rPr>
                <w:rStyle w:val="Hyperlink"/>
              </w:rPr>
              <w:t>Populations and settings</w:t>
            </w:r>
            <w:r w:rsidR="009B4EC4">
              <w:rPr>
                <w:webHidden/>
              </w:rPr>
              <w:tab/>
            </w:r>
            <w:r w:rsidR="009B4EC4">
              <w:rPr>
                <w:webHidden/>
              </w:rPr>
              <w:fldChar w:fldCharType="begin"/>
            </w:r>
            <w:r w:rsidR="009B4EC4">
              <w:rPr>
                <w:webHidden/>
              </w:rPr>
              <w:instrText xml:space="preserve"> PAGEREF _Toc461031613 \h </w:instrText>
            </w:r>
            <w:r w:rsidR="009B4EC4">
              <w:rPr>
                <w:webHidden/>
              </w:rPr>
            </w:r>
            <w:r w:rsidR="009B4EC4">
              <w:rPr>
                <w:webHidden/>
              </w:rPr>
              <w:fldChar w:fldCharType="separate"/>
            </w:r>
            <w:r w:rsidR="001E1F9F">
              <w:rPr>
                <w:webHidden/>
              </w:rPr>
              <w:t>72</w:t>
            </w:r>
            <w:r w:rsidR="009B4EC4">
              <w:rPr>
                <w:webHidden/>
              </w:rPr>
              <w:fldChar w:fldCharType="end"/>
            </w:r>
          </w:hyperlink>
        </w:p>
        <w:p w14:paraId="104290DA" w14:textId="4C27A5A4" w:rsidR="009B4EC4" w:rsidRDefault="00F67AE2">
          <w:pPr>
            <w:pStyle w:val="TOC3"/>
            <w:rPr>
              <w:rFonts w:asciiTheme="minorHAnsi" w:eastAsiaTheme="minorEastAsia" w:hAnsiTheme="minorHAnsi" w:cstheme="minorBidi"/>
            </w:rPr>
          </w:pPr>
          <w:hyperlink w:anchor="_Toc461031614" w:history="1">
            <w:r w:rsidR="009B4EC4" w:rsidRPr="004C4827">
              <w:rPr>
                <w:rStyle w:val="Hyperlink"/>
              </w:rPr>
              <w:t>Patient population</w:t>
            </w:r>
            <w:r w:rsidR="009B4EC4">
              <w:rPr>
                <w:webHidden/>
              </w:rPr>
              <w:tab/>
            </w:r>
            <w:r w:rsidR="009B4EC4">
              <w:rPr>
                <w:webHidden/>
              </w:rPr>
              <w:fldChar w:fldCharType="begin"/>
            </w:r>
            <w:r w:rsidR="009B4EC4">
              <w:rPr>
                <w:webHidden/>
              </w:rPr>
              <w:instrText xml:space="preserve"> PAGEREF _Toc461031614 \h </w:instrText>
            </w:r>
            <w:r w:rsidR="009B4EC4">
              <w:rPr>
                <w:webHidden/>
              </w:rPr>
            </w:r>
            <w:r w:rsidR="009B4EC4">
              <w:rPr>
                <w:webHidden/>
              </w:rPr>
              <w:fldChar w:fldCharType="separate"/>
            </w:r>
            <w:r w:rsidR="001E1F9F">
              <w:rPr>
                <w:webHidden/>
              </w:rPr>
              <w:t>72</w:t>
            </w:r>
            <w:r w:rsidR="009B4EC4">
              <w:rPr>
                <w:webHidden/>
              </w:rPr>
              <w:fldChar w:fldCharType="end"/>
            </w:r>
          </w:hyperlink>
        </w:p>
        <w:p w14:paraId="64BBB1F7" w14:textId="61F368D4" w:rsidR="009B4EC4" w:rsidRDefault="00F67AE2">
          <w:pPr>
            <w:pStyle w:val="TOC3"/>
            <w:rPr>
              <w:rFonts w:asciiTheme="minorHAnsi" w:eastAsiaTheme="minorEastAsia" w:hAnsiTheme="minorHAnsi" w:cstheme="minorBidi"/>
            </w:rPr>
          </w:pPr>
          <w:hyperlink w:anchor="_Toc461031615" w:history="1">
            <w:r w:rsidR="009B4EC4" w:rsidRPr="004C4827">
              <w:rPr>
                <w:rStyle w:val="Hyperlink"/>
              </w:rPr>
              <w:t>Settings</w:t>
            </w:r>
            <w:r w:rsidR="009B4EC4">
              <w:rPr>
                <w:webHidden/>
              </w:rPr>
              <w:tab/>
            </w:r>
            <w:r w:rsidR="009B4EC4">
              <w:rPr>
                <w:webHidden/>
              </w:rPr>
              <w:fldChar w:fldCharType="begin"/>
            </w:r>
            <w:r w:rsidR="009B4EC4">
              <w:rPr>
                <w:webHidden/>
              </w:rPr>
              <w:instrText xml:space="preserve"> PAGEREF _Toc461031615 \h </w:instrText>
            </w:r>
            <w:r w:rsidR="009B4EC4">
              <w:rPr>
                <w:webHidden/>
              </w:rPr>
            </w:r>
            <w:r w:rsidR="009B4EC4">
              <w:rPr>
                <w:webHidden/>
              </w:rPr>
              <w:fldChar w:fldCharType="separate"/>
            </w:r>
            <w:r w:rsidR="001E1F9F">
              <w:rPr>
                <w:webHidden/>
              </w:rPr>
              <w:t>72</w:t>
            </w:r>
            <w:r w:rsidR="009B4EC4">
              <w:rPr>
                <w:webHidden/>
              </w:rPr>
              <w:fldChar w:fldCharType="end"/>
            </w:r>
          </w:hyperlink>
        </w:p>
        <w:p w14:paraId="0FA74878" w14:textId="149FFF0A" w:rsidR="009B4EC4" w:rsidRDefault="00F67AE2">
          <w:pPr>
            <w:pStyle w:val="TOC2"/>
            <w:tabs>
              <w:tab w:val="left" w:pos="1540"/>
            </w:tabs>
            <w:rPr>
              <w:rFonts w:asciiTheme="minorHAnsi" w:eastAsiaTheme="minorEastAsia" w:hAnsiTheme="minorHAnsi" w:cstheme="minorBidi"/>
            </w:rPr>
          </w:pPr>
          <w:hyperlink w:anchor="_Toc461031616" w:history="1">
            <w:r w:rsidR="009B4EC4" w:rsidRPr="004C4827">
              <w:rPr>
                <w:rStyle w:val="Hyperlink"/>
              </w:rPr>
              <w:t xml:space="preserve">D.3 </w:t>
            </w:r>
            <w:r w:rsidR="009B4EC4">
              <w:rPr>
                <w:rFonts w:asciiTheme="minorHAnsi" w:eastAsiaTheme="minorEastAsia" w:hAnsiTheme="minorHAnsi" w:cstheme="minorBidi"/>
              </w:rPr>
              <w:tab/>
            </w:r>
            <w:r w:rsidR="009B4EC4" w:rsidRPr="004C4827">
              <w:rPr>
                <w:rStyle w:val="Hyperlink"/>
              </w:rPr>
              <w:t>Structure and rationale of the economic evaluation</w:t>
            </w:r>
            <w:r w:rsidR="009B4EC4">
              <w:rPr>
                <w:webHidden/>
              </w:rPr>
              <w:tab/>
            </w:r>
            <w:r w:rsidR="009B4EC4">
              <w:rPr>
                <w:webHidden/>
              </w:rPr>
              <w:fldChar w:fldCharType="begin"/>
            </w:r>
            <w:r w:rsidR="009B4EC4">
              <w:rPr>
                <w:webHidden/>
              </w:rPr>
              <w:instrText xml:space="preserve"> PAGEREF _Toc461031616 \h </w:instrText>
            </w:r>
            <w:r w:rsidR="009B4EC4">
              <w:rPr>
                <w:webHidden/>
              </w:rPr>
            </w:r>
            <w:r w:rsidR="009B4EC4">
              <w:rPr>
                <w:webHidden/>
              </w:rPr>
              <w:fldChar w:fldCharType="separate"/>
            </w:r>
            <w:r w:rsidR="001E1F9F">
              <w:rPr>
                <w:webHidden/>
              </w:rPr>
              <w:t>73</w:t>
            </w:r>
            <w:r w:rsidR="009B4EC4">
              <w:rPr>
                <w:webHidden/>
              </w:rPr>
              <w:fldChar w:fldCharType="end"/>
            </w:r>
          </w:hyperlink>
        </w:p>
        <w:p w14:paraId="1F93E11D" w14:textId="67A1BDD9" w:rsidR="009B4EC4" w:rsidRDefault="00F67AE2">
          <w:pPr>
            <w:pStyle w:val="TOC3"/>
            <w:rPr>
              <w:rFonts w:asciiTheme="minorHAnsi" w:eastAsiaTheme="minorEastAsia" w:hAnsiTheme="minorHAnsi" w:cstheme="minorBidi"/>
            </w:rPr>
          </w:pPr>
          <w:hyperlink w:anchor="_Toc461031617" w:history="1">
            <w:r w:rsidR="009B4EC4" w:rsidRPr="004C4827">
              <w:rPr>
                <w:rStyle w:val="Hyperlink"/>
              </w:rPr>
              <w:t>Literature review</w:t>
            </w:r>
            <w:r w:rsidR="009B4EC4">
              <w:rPr>
                <w:webHidden/>
              </w:rPr>
              <w:tab/>
            </w:r>
            <w:r w:rsidR="009B4EC4">
              <w:rPr>
                <w:webHidden/>
              </w:rPr>
              <w:fldChar w:fldCharType="begin"/>
            </w:r>
            <w:r w:rsidR="009B4EC4">
              <w:rPr>
                <w:webHidden/>
              </w:rPr>
              <w:instrText xml:space="preserve"> PAGEREF _Toc461031617 \h </w:instrText>
            </w:r>
            <w:r w:rsidR="009B4EC4">
              <w:rPr>
                <w:webHidden/>
              </w:rPr>
            </w:r>
            <w:r w:rsidR="009B4EC4">
              <w:rPr>
                <w:webHidden/>
              </w:rPr>
              <w:fldChar w:fldCharType="separate"/>
            </w:r>
            <w:r w:rsidR="001E1F9F">
              <w:rPr>
                <w:webHidden/>
              </w:rPr>
              <w:t>73</w:t>
            </w:r>
            <w:r w:rsidR="009B4EC4">
              <w:rPr>
                <w:webHidden/>
              </w:rPr>
              <w:fldChar w:fldCharType="end"/>
            </w:r>
          </w:hyperlink>
        </w:p>
        <w:p w14:paraId="072FCDE3" w14:textId="2A02CDE1" w:rsidR="009B4EC4" w:rsidRDefault="00F67AE2">
          <w:pPr>
            <w:pStyle w:val="TOC3"/>
            <w:rPr>
              <w:rFonts w:asciiTheme="minorHAnsi" w:eastAsiaTheme="minorEastAsia" w:hAnsiTheme="minorHAnsi" w:cstheme="minorBidi"/>
            </w:rPr>
          </w:pPr>
          <w:hyperlink w:anchor="_Toc461031618" w:history="1">
            <w:r w:rsidR="009B4EC4" w:rsidRPr="004C4827">
              <w:rPr>
                <w:rStyle w:val="Hyperlink"/>
              </w:rPr>
              <w:t>Structure of the economic evaluation</w:t>
            </w:r>
            <w:r w:rsidR="009B4EC4">
              <w:rPr>
                <w:webHidden/>
              </w:rPr>
              <w:tab/>
            </w:r>
            <w:r w:rsidR="009B4EC4">
              <w:rPr>
                <w:webHidden/>
              </w:rPr>
              <w:fldChar w:fldCharType="begin"/>
            </w:r>
            <w:r w:rsidR="009B4EC4">
              <w:rPr>
                <w:webHidden/>
              </w:rPr>
              <w:instrText xml:space="preserve"> PAGEREF _Toc461031618 \h </w:instrText>
            </w:r>
            <w:r w:rsidR="009B4EC4">
              <w:rPr>
                <w:webHidden/>
              </w:rPr>
            </w:r>
            <w:r w:rsidR="009B4EC4">
              <w:rPr>
                <w:webHidden/>
              </w:rPr>
              <w:fldChar w:fldCharType="separate"/>
            </w:r>
            <w:r w:rsidR="001E1F9F">
              <w:rPr>
                <w:webHidden/>
              </w:rPr>
              <w:t>73</w:t>
            </w:r>
            <w:r w:rsidR="009B4EC4">
              <w:rPr>
                <w:webHidden/>
              </w:rPr>
              <w:fldChar w:fldCharType="end"/>
            </w:r>
          </w:hyperlink>
        </w:p>
        <w:p w14:paraId="4FFA215B" w14:textId="6AA63C77" w:rsidR="009B4EC4" w:rsidRDefault="00F67AE2">
          <w:pPr>
            <w:pStyle w:val="TOC2"/>
            <w:tabs>
              <w:tab w:val="left" w:pos="1540"/>
            </w:tabs>
            <w:rPr>
              <w:rFonts w:asciiTheme="minorHAnsi" w:eastAsiaTheme="minorEastAsia" w:hAnsiTheme="minorHAnsi" w:cstheme="minorBidi"/>
            </w:rPr>
          </w:pPr>
          <w:hyperlink w:anchor="_Toc461031619" w:history="1">
            <w:r w:rsidR="009B4EC4" w:rsidRPr="004C4827">
              <w:rPr>
                <w:rStyle w:val="Hyperlink"/>
              </w:rPr>
              <w:t xml:space="preserve">D.4 </w:t>
            </w:r>
            <w:r w:rsidR="009B4EC4">
              <w:rPr>
                <w:rFonts w:asciiTheme="minorHAnsi" w:eastAsiaTheme="minorEastAsia" w:hAnsiTheme="minorHAnsi" w:cstheme="minorBidi"/>
              </w:rPr>
              <w:tab/>
            </w:r>
            <w:r w:rsidR="009B4EC4" w:rsidRPr="004C4827">
              <w:rPr>
                <w:rStyle w:val="Hyperlink"/>
              </w:rPr>
              <w:t>Inputs to the economic evaluation</w:t>
            </w:r>
            <w:r w:rsidR="009B4EC4">
              <w:rPr>
                <w:webHidden/>
              </w:rPr>
              <w:tab/>
            </w:r>
            <w:r w:rsidR="009B4EC4">
              <w:rPr>
                <w:webHidden/>
              </w:rPr>
              <w:fldChar w:fldCharType="begin"/>
            </w:r>
            <w:r w:rsidR="009B4EC4">
              <w:rPr>
                <w:webHidden/>
              </w:rPr>
              <w:instrText xml:space="preserve"> PAGEREF _Toc461031619 \h </w:instrText>
            </w:r>
            <w:r w:rsidR="009B4EC4">
              <w:rPr>
                <w:webHidden/>
              </w:rPr>
            </w:r>
            <w:r w:rsidR="009B4EC4">
              <w:rPr>
                <w:webHidden/>
              </w:rPr>
              <w:fldChar w:fldCharType="separate"/>
            </w:r>
            <w:r w:rsidR="001E1F9F">
              <w:rPr>
                <w:webHidden/>
              </w:rPr>
              <w:t>77</w:t>
            </w:r>
            <w:r w:rsidR="009B4EC4">
              <w:rPr>
                <w:webHidden/>
              </w:rPr>
              <w:fldChar w:fldCharType="end"/>
            </w:r>
          </w:hyperlink>
        </w:p>
        <w:p w14:paraId="49DE7A1F" w14:textId="0FF295B7" w:rsidR="009B4EC4" w:rsidRDefault="00F67AE2">
          <w:pPr>
            <w:pStyle w:val="TOC3"/>
            <w:rPr>
              <w:rFonts w:asciiTheme="minorHAnsi" w:eastAsiaTheme="minorEastAsia" w:hAnsiTheme="minorHAnsi" w:cstheme="minorBidi"/>
            </w:rPr>
          </w:pPr>
          <w:hyperlink w:anchor="_Toc461031620" w:history="1">
            <w:r w:rsidR="009B4EC4" w:rsidRPr="004C4827">
              <w:rPr>
                <w:rStyle w:val="Hyperlink"/>
              </w:rPr>
              <w:t>Cost variables</w:t>
            </w:r>
            <w:r w:rsidR="009B4EC4">
              <w:rPr>
                <w:webHidden/>
              </w:rPr>
              <w:tab/>
            </w:r>
            <w:r w:rsidR="009B4EC4">
              <w:rPr>
                <w:webHidden/>
              </w:rPr>
              <w:fldChar w:fldCharType="begin"/>
            </w:r>
            <w:r w:rsidR="009B4EC4">
              <w:rPr>
                <w:webHidden/>
              </w:rPr>
              <w:instrText xml:space="preserve"> PAGEREF _Toc461031620 \h </w:instrText>
            </w:r>
            <w:r w:rsidR="009B4EC4">
              <w:rPr>
                <w:webHidden/>
              </w:rPr>
            </w:r>
            <w:r w:rsidR="009B4EC4">
              <w:rPr>
                <w:webHidden/>
              </w:rPr>
              <w:fldChar w:fldCharType="separate"/>
            </w:r>
            <w:r w:rsidR="001E1F9F">
              <w:rPr>
                <w:webHidden/>
              </w:rPr>
              <w:t>78</w:t>
            </w:r>
            <w:r w:rsidR="009B4EC4">
              <w:rPr>
                <w:webHidden/>
              </w:rPr>
              <w:fldChar w:fldCharType="end"/>
            </w:r>
          </w:hyperlink>
        </w:p>
        <w:p w14:paraId="76FFDDD6" w14:textId="5ADCC194" w:rsidR="009B4EC4" w:rsidRDefault="00F67AE2">
          <w:pPr>
            <w:pStyle w:val="TOC3"/>
            <w:rPr>
              <w:rFonts w:asciiTheme="minorHAnsi" w:eastAsiaTheme="minorEastAsia" w:hAnsiTheme="minorHAnsi" w:cstheme="minorBidi"/>
            </w:rPr>
          </w:pPr>
          <w:hyperlink w:anchor="_Toc461031621" w:history="1">
            <w:r w:rsidR="009B4EC4" w:rsidRPr="004C4827">
              <w:rPr>
                <w:rStyle w:val="Hyperlink"/>
              </w:rPr>
              <w:t>Quality of life variables</w:t>
            </w:r>
            <w:r w:rsidR="009B4EC4">
              <w:rPr>
                <w:webHidden/>
              </w:rPr>
              <w:tab/>
            </w:r>
            <w:r w:rsidR="009B4EC4">
              <w:rPr>
                <w:webHidden/>
              </w:rPr>
              <w:fldChar w:fldCharType="begin"/>
            </w:r>
            <w:r w:rsidR="009B4EC4">
              <w:rPr>
                <w:webHidden/>
              </w:rPr>
              <w:instrText xml:space="preserve"> PAGEREF _Toc461031621 \h </w:instrText>
            </w:r>
            <w:r w:rsidR="009B4EC4">
              <w:rPr>
                <w:webHidden/>
              </w:rPr>
            </w:r>
            <w:r w:rsidR="009B4EC4">
              <w:rPr>
                <w:webHidden/>
              </w:rPr>
              <w:fldChar w:fldCharType="separate"/>
            </w:r>
            <w:r w:rsidR="001E1F9F">
              <w:rPr>
                <w:webHidden/>
              </w:rPr>
              <w:t>78</w:t>
            </w:r>
            <w:r w:rsidR="009B4EC4">
              <w:rPr>
                <w:webHidden/>
              </w:rPr>
              <w:fldChar w:fldCharType="end"/>
            </w:r>
          </w:hyperlink>
        </w:p>
        <w:p w14:paraId="50EE4E22" w14:textId="4533834A" w:rsidR="009B4EC4" w:rsidRDefault="00F67AE2">
          <w:pPr>
            <w:pStyle w:val="TOC3"/>
            <w:rPr>
              <w:rFonts w:asciiTheme="minorHAnsi" w:eastAsiaTheme="minorEastAsia" w:hAnsiTheme="minorHAnsi" w:cstheme="minorBidi"/>
            </w:rPr>
          </w:pPr>
          <w:hyperlink w:anchor="_Toc461031622" w:history="1">
            <w:r w:rsidR="009B4EC4" w:rsidRPr="004C4827">
              <w:rPr>
                <w:rStyle w:val="Hyperlink"/>
              </w:rPr>
              <w:t>Retrieve, review and test turnaround times</w:t>
            </w:r>
            <w:r w:rsidR="009B4EC4">
              <w:rPr>
                <w:webHidden/>
              </w:rPr>
              <w:tab/>
            </w:r>
            <w:r w:rsidR="009B4EC4">
              <w:rPr>
                <w:webHidden/>
              </w:rPr>
              <w:fldChar w:fldCharType="begin"/>
            </w:r>
            <w:r w:rsidR="009B4EC4">
              <w:rPr>
                <w:webHidden/>
              </w:rPr>
              <w:instrText xml:space="preserve"> PAGEREF _Toc461031622 \h </w:instrText>
            </w:r>
            <w:r w:rsidR="009B4EC4">
              <w:rPr>
                <w:webHidden/>
              </w:rPr>
            </w:r>
            <w:r w:rsidR="009B4EC4">
              <w:rPr>
                <w:webHidden/>
              </w:rPr>
              <w:fldChar w:fldCharType="separate"/>
            </w:r>
            <w:r w:rsidR="001E1F9F">
              <w:rPr>
                <w:webHidden/>
              </w:rPr>
              <w:t>78</w:t>
            </w:r>
            <w:r w:rsidR="009B4EC4">
              <w:rPr>
                <w:webHidden/>
              </w:rPr>
              <w:fldChar w:fldCharType="end"/>
            </w:r>
          </w:hyperlink>
        </w:p>
        <w:p w14:paraId="61383DB3" w14:textId="795CB51A" w:rsidR="009B4EC4" w:rsidRDefault="00F67AE2">
          <w:pPr>
            <w:pStyle w:val="TOC3"/>
            <w:rPr>
              <w:rFonts w:asciiTheme="minorHAnsi" w:eastAsiaTheme="minorEastAsia" w:hAnsiTheme="minorHAnsi" w:cstheme="minorBidi"/>
            </w:rPr>
          </w:pPr>
          <w:hyperlink w:anchor="_Toc461031623" w:history="1">
            <w:r w:rsidR="009B4EC4" w:rsidRPr="004C4827">
              <w:rPr>
                <w:rStyle w:val="Hyperlink"/>
              </w:rPr>
              <w:t>Sample suitability variables</w:t>
            </w:r>
            <w:r w:rsidR="009B4EC4">
              <w:rPr>
                <w:webHidden/>
              </w:rPr>
              <w:tab/>
            </w:r>
            <w:r w:rsidR="009B4EC4">
              <w:rPr>
                <w:webHidden/>
              </w:rPr>
              <w:fldChar w:fldCharType="begin"/>
            </w:r>
            <w:r w:rsidR="009B4EC4">
              <w:rPr>
                <w:webHidden/>
              </w:rPr>
              <w:instrText xml:space="preserve"> PAGEREF _Toc461031623 \h </w:instrText>
            </w:r>
            <w:r w:rsidR="009B4EC4">
              <w:rPr>
                <w:webHidden/>
              </w:rPr>
            </w:r>
            <w:r w:rsidR="009B4EC4">
              <w:rPr>
                <w:webHidden/>
              </w:rPr>
              <w:fldChar w:fldCharType="separate"/>
            </w:r>
            <w:r w:rsidR="001E1F9F">
              <w:rPr>
                <w:webHidden/>
              </w:rPr>
              <w:t>80</w:t>
            </w:r>
            <w:r w:rsidR="009B4EC4">
              <w:rPr>
                <w:webHidden/>
              </w:rPr>
              <w:fldChar w:fldCharType="end"/>
            </w:r>
          </w:hyperlink>
        </w:p>
        <w:p w14:paraId="45A3E394" w14:textId="0D32A5AF" w:rsidR="009B4EC4" w:rsidRDefault="00F67AE2">
          <w:pPr>
            <w:pStyle w:val="TOC3"/>
            <w:rPr>
              <w:rFonts w:asciiTheme="minorHAnsi" w:eastAsiaTheme="minorEastAsia" w:hAnsiTheme="minorHAnsi" w:cstheme="minorBidi"/>
            </w:rPr>
          </w:pPr>
          <w:hyperlink w:anchor="_Toc461031624" w:history="1">
            <w:r w:rsidR="009B4EC4" w:rsidRPr="004C4827">
              <w:rPr>
                <w:rStyle w:val="Hyperlink"/>
              </w:rPr>
              <w:t>Test accuracy variables</w:t>
            </w:r>
            <w:r w:rsidR="009B4EC4">
              <w:rPr>
                <w:webHidden/>
              </w:rPr>
              <w:tab/>
            </w:r>
            <w:r w:rsidR="009B4EC4">
              <w:rPr>
                <w:webHidden/>
              </w:rPr>
              <w:fldChar w:fldCharType="begin"/>
            </w:r>
            <w:r w:rsidR="009B4EC4">
              <w:rPr>
                <w:webHidden/>
              </w:rPr>
              <w:instrText xml:space="preserve"> PAGEREF _Toc461031624 \h </w:instrText>
            </w:r>
            <w:r w:rsidR="009B4EC4">
              <w:rPr>
                <w:webHidden/>
              </w:rPr>
            </w:r>
            <w:r w:rsidR="009B4EC4">
              <w:rPr>
                <w:webHidden/>
              </w:rPr>
              <w:fldChar w:fldCharType="separate"/>
            </w:r>
            <w:r w:rsidR="001E1F9F">
              <w:rPr>
                <w:webHidden/>
              </w:rPr>
              <w:t>81</w:t>
            </w:r>
            <w:r w:rsidR="009B4EC4">
              <w:rPr>
                <w:webHidden/>
              </w:rPr>
              <w:fldChar w:fldCharType="end"/>
            </w:r>
          </w:hyperlink>
        </w:p>
        <w:p w14:paraId="3B5E7FA7" w14:textId="6BB6F7E4" w:rsidR="009B4EC4" w:rsidRDefault="00F67AE2">
          <w:pPr>
            <w:pStyle w:val="TOC3"/>
            <w:rPr>
              <w:rFonts w:asciiTheme="minorHAnsi" w:eastAsiaTheme="minorEastAsia" w:hAnsiTheme="minorHAnsi" w:cstheme="minorBidi"/>
            </w:rPr>
          </w:pPr>
          <w:hyperlink w:anchor="_Toc461031625" w:history="1">
            <w:r w:rsidR="009B4EC4" w:rsidRPr="004C4827">
              <w:rPr>
                <w:rStyle w:val="Hyperlink"/>
              </w:rPr>
              <w:t>Downstream mCRC specific variables</w:t>
            </w:r>
            <w:r w:rsidR="009B4EC4">
              <w:rPr>
                <w:webHidden/>
              </w:rPr>
              <w:tab/>
            </w:r>
            <w:r w:rsidR="009B4EC4">
              <w:rPr>
                <w:webHidden/>
              </w:rPr>
              <w:fldChar w:fldCharType="begin"/>
            </w:r>
            <w:r w:rsidR="009B4EC4">
              <w:rPr>
                <w:webHidden/>
              </w:rPr>
              <w:instrText xml:space="preserve"> PAGEREF _Toc461031625 \h </w:instrText>
            </w:r>
            <w:r w:rsidR="009B4EC4">
              <w:rPr>
                <w:webHidden/>
              </w:rPr>
            </w:r>
            <w:r w:rsidR="009B4EC4">
              <w:rPr>
                <w:webHidden/>
              </w:rPr>
              <w:fldChar w:fldCharType="separate"/>
            </w:r>
            <w:r w:rsidR="001E1F9F">
              <w:rPr>
                <w:webHidden/>
              </w:rPr>
              <w:t>82</w:t>
            </w:r>
            <w:r w:rsidR="009B4EC4">
              <w:rPr>
                <w:webHidden/>
              </w:rPr>
              <w:fldChar w:fldCharType="end"/>
            </w:r>
          </w:hyperlink>
        </w:p>
        <w:p w14:paraId="3354102C" w14:textId="42C77F9A" w:rsidR="009B4EC4" w:rsidRDefault="00F67AE2">
          <w:pPr>
            <w:pStyle w:val="TOC2"/>
            <w:tabs>
              <w:tab w:val="left" w:pos="1540"/>
            </w:tabs>
            <w:rPr>
              <w:rFonts w:asciiTheme="minorHAnsi" w:eastAsiaTheme="minorEastAsia" w:hAnsiTheme="minorHAnsi" w:cstheme="minorBidi"/>
            </w:rPr>
          </w:pPr>
          <w:hyperlink w:anchor="_Toc461031626" w:history="1">
            <w:r w:rsidR="009B4EC4" w:rsidRPr="004C4827">
              <w:rPr>
                <w:rStyle w:val="Hyperlink"/>
              </w:rPr>
              <w:t xml:space="preserve">D.5 </w:t>
            </w:r>
            <w:r w:rsidR="009B4EC4">
              <w:rPr>
                <w:rFonts w:asciiTheme="minorHAnsi" w:eastAsiaTheme="minorEastAsia" w:hAnsiTheme="minorHAnsi" w:cstheme="minorBidi"/>
              </w:rPr>
              <w:tab/>
            </w:r>
            <w:r w:rsidR="009B4EC4" w:rsidRPr="004C4827">
              <w:rPr>
                <w:rStyle w:val="Hyperlink"/>
              </w:rPr>
              <w:t>Results of the Economic Evaluation</w:t>
            </w:r>
            <w:r w:rsidR="009B4EC4">
              <w:rPr>
                <w:webHidden/>
              </w:rPr>
              <w:tab/>
            </w:r>
            <w:r w:rsidR="009B4EC4">
              <w:rPr>
                <w:webHidden/>
              </w:rPr>
              <w:fldChar w:fldCharType="begin"/>
            </w:r>
            <w:r w:rsidR="009B4EC4">
              <w:rPr>
                <w:webHidden/>
              </w:rPr>
              <w:instrText xml:space="preserve"> PAGEREF _Toc461031626 \h </w:instrText>
            </w:r>
            <w:r w:rsidR="009B4EC4">
              <w:rPr>
                <w:webHidden/>
              </w:rPr>
            </w:r>
            <w:r w:rsidR="009B4EC4">
              <w:rPr>
                <w:webHidden/>
              </w:rPr>
              <w:fldChar w:fldCharType="separate"/>
            </w:r>
            <w:r w:rsidR="001E1F9F">
              <w:rPr>
                <w:webHidden/>
              </w:rPr>
              <w:t>82</w:t>
            </w:r>
            <w:r w:rsidR="009B4EC4">
              <w:rPr>
                <w:webHidden/>
              </w:rPr>
              <w:fldChar w:fldCharType="end"/>
            </w:r>
          </w:hyperlink>
        </w:p>
        <w:p w14:paraId="3AFD2E0B" w14:textId="1BD4EEE8" w:rsidR="009B4EC4" w:rsidRDefault="00F67AE2">
          <w:pPr>
            <w:pStyle w:val="TOC3"/>
            <w:rPr>
              <w:rFonts w:asciiTheme="minorHAnsi" w:eastAsiaTheme="minorEastAsia" w:hAnsiTheme="minorHAnsi" w:cstheme="minorBidi"/>
            </w:rPr>
          </w:pPr>
          <w:hyperlink w:anchor="_Toc461031627" w:history="1">
            <w:r w:rsidR="009B4EC4" w:rsidRPr="004C4827">
              <w:rPr>
                <w:rStyle w:val="Hyperlink"/>
              </w:rPr>
              <w:t>Disaggregated costs</w:t>
            </w:r>
            <w:r w:rsidR="009B4EC4">
              <w:rPr>
                <w:webHidden/>
              </w:rPr>
              <w:tab/>
            </w:r>
            <w:r w:rsidR="009B4EC4">
              <w:rPr>
                <w:webHidden/>
              </w:rPr>
              <w:fldChar w:fldCharType="begin"/>
            </w:r>
            <w:r w:rsidR="009B4EC4">
              <w:rPr>
                <w:webHidden/>
              </w:rPr>
              <w:instrText xml:space="preserve"> PAGEREF _Toc461031627 \h </w:instrText>
            </w:r>
            <w:r w:rsidR="009B4EC4">
              <w:rPr>
                <w:webHidden/>
              </w:rPr>
            </w:r>
            <w:r w:rsidR="009B4EC4">
              <w:rPr>
                <w:webHidden/>
              </w:rPr>
              <w:fldChar w:fldCharType="separate"/>
            </w:r>
            <w:r w:rsidR="001E1F9F">
              <w:rPr>
                <w:webHidden/>
              </w:rPr>
              <w:t>82</w:t>
            </w:r>
            <w:r w:rsidR="009B4EC4">
              <w:rPr>
                <w:webHidden/>
              </w:rPr>
              <w:fldChar w:fldCharType="end"/>
            </w:r>
          </w:hyperlink>
        </w:p>
        <w:p w14:paraId="1DDC2F78" w14:textId="09858549" w:rsidR="009B4EC4" w:rsidRDefault="00F67AE2">
          <w:pPr>
            <w:pStyle w:val="TOC3"/>
            <w:rPr>
              <w:rFonts w:asciiTheme="minorHAnsi" w:eastAsiaTheme="minorEastAsia" w:hAnsiTheme="minorHAnsi" w:cstheme="minorBidi"/>
            </w:rPr>
          </w:pPr>
          <w:hyperlink w:anchor="_Toc461031628" w:history="1">
            <w:r w:rsidR="009B4EC4" w:rsidRPr="004C4827">
              <w:rPr>
                <w:rStyle w:val="Hyperlink"/>
              </w:rPr>
              <w:t>Disaggregated outcomes</w:t>
            </w:r>
            <w:r w:rsidR="009B4EC4">
              <w:rPr>
                <w:webHidden/>
              </w:rPr>
              <w:tab/>
            </w:r>
            <w:r w:rsidR="009B4EC4">
              <w:rPr>
                <w:webHidden/>
              </w:rPr>
              <w:fldChar w:fldCharType="begin"/>
            </w:r>
            <w:r w:rsidR="009B4EC4">
              <w:rPr>
                <w:webHidden/>
              </w:rPr>
              <w:instrText xml:space="preserve"> PAGEREF _Toc461031628 \h </w:instrText>
            </w:r>
            <w:r w:rsidR="009B4EC4">
              <w:rPr>
                <w:webHidden/>
              </w:rPr>
            </w:r>
            <w:r w:rsidR="009B4EC4">
              <w:rPr>
                <w:webHidden/>
              </w:rPr>
              <w:fldChar w:fldCharType="separate"/>
            </w:r>
            <w:r w:rsidR="001E1F9F">
              <w:rPr>
                <w:webHidden/>
              </w:rPr>
              <w:t>83</w:t>
            </w:r>
            <w:r w:rsidR="009B4EC4">
              <w:rPr>
                <w:webHidden/>
              </w:rPr>
              <w:fldChar w:fldCharType="end"/>
            </w:r>
          </w:hyperlink>
        </w:p>
        <w:p w14:paraId="2315CF69" w14:textId="4800AF0F" w:rsidR="009B4EC4" w:rsidRDefault="00F67AE2">
          <w:pPr>
            <w:pStyle w:val="TOC3"/>
            <w:rPr>
              <w:rFonts w:asciiTheme="minorHAnsi" w:eastAsiaTheme="minorEastAsia" w:hAnsiTheme="minorHAnsi" w:cstheme="minorBidi"/>
            </w:rPr>
          </w:pPr>
          <w:hyperlink w:anchor="_Toc461031629" w:history="1">
            <w:r w:rsidR="009B4EC4" w:rsidRPr="004C4827">
              <w:rPr>
                <w:rStyle w:val="Hyperlink"/>
              </w:rPr>
              <w:t>Incremental cost-effectiveness</w:t>
            </w:r>
            <w:r w:rsidR="009B4EC4">
              <w:rPr>
                <w:webHidden/>
              </w:rPr>
              <w:tab/>
            </w:r>
            <w:r w:rsidR="009B4EC4">
              <w:rPr>
                <w:webHidden/>
              </w:rPr>
              <w:fldChar w:fldCharType="begin"/>
            </w:r>
            <w:r w:rsidR="009B4EC4">
              <w:rPr>
                <w:webHidden/>
              </w:rPr>
              <w:instrText xml:space="preserve"> PAGEREF _Toc461031629 \h </w:instrText>
            </w:r>
            <w:r w:rsidR="009B4EC4">
              <w:rPr>
                <w:webHidden/>
              </w:rPr>
            </w:r>
            <w:r w:rsidR="009B4EC4">
              <w:rPr>
                <w:webHidden/>
              </w:rPr>
              <w:fldChar w:fldCharType="separate"/>
            </w:r>
            <w:r w:rsidR="001E1F9F">
              <w:rPr>
                <w:webHidden/>
              </w:rPr>
              <w:t>84</w:t>
            </w:r>
            <w:r w:rsidR="009B4EC4">
              <w:rPr>
                <w:webHidden/>
              </w:rPr>
              <w:fldChar w:fldCharType="end"/>
            </w:r>
          </w:hyperlink>
        </w:p>
        <w:p w14:paraId="16C2A732" w14:textId="79D1DFCE" w:rsidR="009B4EC4" w:rsidRDefault="00F67AE2">
          <w:pPr>
            <w:pStyle w:val="TOC3"/>
            <w:rPr>
              <w:rFonts w:asciiTheme="minorHAnsi" w:eastAsiaTheme="minorEastAsia" w:hAnsiTheme="minorHAnsi" w:cstheme="minorBidi"/>
            </w:rPr>
          </w:pPr>
          <w:hyperlink w:anchor="_Toc461031630" w:history="1">
            <w:r w:rsidR="009B4EC4" w:rsidRPr="004C4827">
              <w:rPr>
                <w:rStyle w:val="Hyperlink"/>
              </w:rPr>
              <w:t>Alternative Base Case Scenarios</w:t>
            </w:r>
            <w:r w:rsidR="009B4EC4">
              <w:rPr>
                <w:webHidden/>
              </w:rPr>
              <w:tab/>
            </w:r>
            <w:r w:rsidR="009B4EC4">
              <w:rPr>
                <w:webHidden/>
              </w:rPr>
              <w:fldChar w:fldCharType="begin"/>
            </w:r>
            <w:r w:rsidR="009B4EC4">
              <w:rPr>
                <w:webHidden/>
              </w:rPr>
              <w:instrText xml:space="preserve"> PAGEREF _Toc461031630 \h </w:instrText>
            </w:r>
            <w:r w:rsidR="009B4EC4">
              <w:rPr>
                <w:webHidden/>
              </w:rPr>
            </w:r>
            <w:r w:rsidR="009B4EC4">
              <w:rPr>
                <w:webHidden/>
              </w:rPr>
              <w:fldChar w:fldCharType="separate"/>
            </w:r>
            <w:r w:rsidR="001E1F9F">
              <w:rPr>
                <w:webHidden/>
              </w:rPr>
              <w:t>85</w:t>
            </w:r>
            <w:r w:rsidR="009B4EC4">
              <w:rPr>
                <w:webHidden/>
              </w:rPr>
              <w:fldChar w:fldCharType="end"/>
            </w:r>
          </w:hyperlink>
        </w:p>
        <w:p w14:paraId="4494D78B" w14:textId="1C17F939" w:rsidR="009B4EC4" w:rsidRDefault="00F67AE2">
          <w:pPr>
            <w:pStyle w:val="TOC3"/>
            <w:rPr>
              <w:rFonts w:asciiTheme="minorHAnsi" w:eastAsiaTheme="minorEastAsia" w:hAnsiTheme="minorHAnsi" w:cstheme="minorBidi"/>
            </w:rPr>
          </w:pPr>
          <w:hyperlink w:anchor="_Toc461031631" w:history="1">
            <w:r w:rsidR="009B4EC4" w:rsidRPr="004C4827">
              <w:rPr>
                <w:rStyle w:val="Hyperlink"/>
              </w:rPr>
              <w:t>Stepped economic evaluation</w:t>
            </w:r>
            <w:r w:rsidR="009B4EC4">
              <w:rPr>
                <w:webHidden/>
              </w:rPr>
              <w:tab/>
            </w:r>
            <w:r w:rsidR="009B4EC4">
              <w:rPr>
                <w:webHidden/>
              </w:rPr>
              <w:fldChar w:fldCharType="begin"/>
            </w:r>
            <w:r w:rsidR="009B4EC4">
              <w:rPr>
                <w:webHidden/>
              </w:rPr>
              <w:instrText xml:space="preserve"> PAGEREF _Toc461031631 \h </w:instrText>
            </w:r>
            <w:r w:rsidR="009B4EC4">
              <w:rPr>
                <w:webHidden/>
              </w:rPr>
            </w:r>
            <w:r w:rsidR="009B4EC4">
              <w:rPr>
                <w:webHidden/>
              </w:rPr>
              <w:fldChar w:fldCharType="separate"/>
            </w:r>
            <w:r w:rsidR="001E1F9F">
              <w:rPr>
                <w:webHidden/>
              </w:rPr>
              <w:t>88</w:t>
            </w:r>
            <w:r w:rsidR="009B4EC4">
              <w:rPr>
                <w:webHidden/>
              </w:rPr>
              <w:fldChar w:fldCharType="end"/>
            </w:r>
          </w:hyperlink>
        </w:p>
        <w:p w14:paraId="1D1DDA0C" w14:textId="78235D69" w:rsidR="009B4EC4" w:rsidRDefault="00F67AE2">
          <w:pPr>
            <w:pStyle w:val="TOC2"/>
            <w:tabs>
              <w:tab w:val="left" w:pos="1540"/>
            </w:tabs>
            <w:rPr>
              <w:rFonts w:asciiTheme="minorHAnsi" w:eastAsiaTheme="minorEastAsia" w:hAnsiTheme="minorHAnsi" w:cstheme="minorBidi"/>
            </w:rPr>
          </w:pPr>
          <w:hyperlink w:anchor="_Toc461031632" w:history="1">
            <w:r w:rsidR="009B4EC4" w:rsidRPr="004C4827">
              <w:rPr>
                <w:rStyle w:val="Hyperlink"/>
              </w:rPr>
              <w:t xml:space="preserve">D.6 </w:t>
            </w:r>
            <w:r w:rsidR="009B4EC4">
              <w:rPr>
                <w:rFonts w:asciiTheme="minorHAnsi" w:eastAsiaTheme="minorEastAsia" w:hAnsiTheme="minorHAnsi" w:cstheme="minorBidi"/>
              </w:rPr>
              <w:tab/>
            </w:r>
            <w:r w:rsidR="009B4EC4" w:rsidRPr="004C4827">
              <w:rPr>
                <w:rStyle w:val="Hyperlink"/>
              </w:rPr>
              <w:t>Sensitivity analyses</w:t>
            </w:r>
            <w:r w:rsidR="009B4EC4">
              <w:rPr>
                <w:webHidden/>
              </w:rPr>
              <w:tab/>
            </w:r>
            <w:r w:rsidR="009B4EC4">
              <w:rPr>
                <w:webHidden/>
              </w:rPr>
              <w:fldChar w:fldCharType="begin"/>
            </w:r>
            <w:r w:rsidR="009B4EC4">
              <w:rPr>
                <w:webHidden/>
              </w:rPr>
              <w:instrText xml:space="preserve"> PAGEREF _Toc461031632 \h </w:instrText>
            </w:r>
            <w:r w:rsidR="009B4EC4">
              <w:rPr>
                <w:webHidden/>
              </w:rPr>
            </w:r>
            <w:r w:rsidR="009B4EC4">
              <w:rPr>
                <w:webHidden/>
              </w:rPr>
              <w:fldChar w:fldCharType="separate"/>
            </w:r>
            <w:r w:rsidR="001E1F9F">
              <w:rPr>
                <w:webHidden/>
              </w:rPr>
              <w:t>88</w:t>
            </w:r>
            <w:r w:rsidR="009B4EC4">
              <w:rPr>
                <w:webHidden/>
              </w:rPr>
              <w:fldChar w:fldCharType="end"/>
            </w:r>
          </w:hyperlink>
        </w:p>
        <w:p w14:paraId="1D42BD14" w14:textId="1F0E0BC4" w:rsidR="009B4EC4" w:rsidRDefault="00F67AE2">
          <w:pPr>
            <w:pStyle w:val="TOC1"/>
            <w:tabs>
              <w:tab w:val="left" w:pos="1418"/>
              <w:tab w:val="right" w:leader="dot" w:pos="9016"/>
            </w:tabs>
            <w:rPr>
              <w:rFonts w:asciiTheme="minorHAnsi" w:eastAsiaTheme="minorEastAsia" w:hAnsiTheme="minorHAnsi" w:cstheme="minorBidi"/>
              <w:b w:val="0"/>
            </w:rPr>
          </w:pPr>
          <w:hyperlink w:anchor="_Toc461031633" w:history="1">
            <w:r w:rsidR="009B4EC4" w:rsidRPr="004C4827">
              <w:rPr>
                <w:rStyle w:val="Hyperlink"/>
              </w:rPr>
              <w:t>Section E</w:t>
            </w:r>
            <w:r w:rsidR="009B4EC4">
              <w:rPr>
                <w:rFonts w:asciiTheme="minorHAnsi" w:eastAsiaTheme="minorEastAsia" w:hAnsiTheme="minorHAnsi" w:cstheme="minorBidi"/>
                <w:b w:val="0"/>
              </w:rPr>
              <w:tab/>
            </w:r>
            <w:r w:rsidR="009B4EC4" w:rsidRPr="004C4827">
              <w:rPr>
                <w:rStyle w:val="Hyperlink"/>
              </w:rPr>
              <w:t>Financial Implications</w:t>
            </w:r>
            <w:r w:rsidR="009B4EC4">
              <w:rPr>
                <w:webHidden/>
              </w:rPr>
              <w:tab/>
            </w:r>
            <w:r w:rsidR="009B4EC4">
              <w:rPr>
                <w:webHidden/>
              </w:rPr>
              <w:fldChar w:fldCharType="begin"/>
            </w:r>
            <w:r w:rsidR="009B4EC4">
              <w:rPr>
                <w:webHidden/>
              </w:rPr>
              <w:instrText xml:space="preserve"> PAGEREF _Toc461031633 \h </w:instrText>
            </w:r>
            <w:r w:rsidR="009B4EC4">
              <w:rPr>
                <w:webHidden/>
              </w:rPr>
            </w:r>
            <w:r w:rsidR="009B4EC4">
              <w:rPr>
                <w:webHidden/>
              </w:rPr>
              <w:fldChar w:fldCharType="separate"/>
            </w:r>
            <w:r w:rsidR="001E1F9F">
              <w:rPr>
                <w:webHidden/>
              </w:rPr>
              <w:t>95</w:t>
            </w:r>
            <w:r w:rsidR="009B4EC4">
              <w:rPr>
                <w:webHidden/>
              </w:rPr>
              <w:fldChar w:fldCharType="end"/>
            </w:r>
          </w:hyperlink>
        </w:p>
        <w:p w14:paraId="245C5D04" w14:textId="36ED0103" w:rsidR="009B4EC4" w:rsidRDefault="00F67AE2">
          <w:pPr>
            <w:pStyle w:val="TOC2"/>
            <w:tabs>
              <w:tab w:val="left" w:pos="1418"/>
            </w:tabs>
            <w:rPr>
              <w:rFonts w:asciiTheme="minorHAnsi" w:eastAsiaTheme="minorEastAsia" w:hAnsiTheme="minorHAnsi" w:cstheme="minorBidi"/>
            </w:rPr>
          </w:pPr>
          <w:hyperlink w:anchor="_Toc461031634" w:history="1">
            <w:r w:rsidR="009B4EC4" w:rsidRPr="004C4827">
              <w:rPr>
                <w:rStyle w:val="Hyperlink"/>
              </w:rPr>
              <w:t xml:space="preserve">E.1 </w:t>
            </w:r>
            <w:r w:rsidR="009B4EC4">
              <w:rPr>
                <w:rFonts w:asciiTheme="minorHAnsi" w:eastAsiaTheme="minorEastAsia" w:hAnsiTheme="minorHAnsi" w:cstheme="minorBidi"/>
              </w:rPr>
              <w:tab/>
            </w:r>
            <w:r w:rsidR="009B4EC4" w:rsidRPr="004C4827">
              <w:rPr>
                <w:rStyle w:val="Hyperlink"/>
              </w:rPr>
              <w:t>Justification of the Selection of Sources of Data</w:t>
            </w:r>
            <w:r w:rsidR="009B4EC4">
              <w:rPr>
                <w:webHidden/>
              </w:rPr>
              <w:tab/>
            </w:r>
            <w:r w:rsidR="009B4EC4">
              <w:rPr>
                <w:webHidden/>
              </w:rPr>
              <w:fldChar w:fldCharType="begin"/>
            </w:r>
            <w:r w:rsidR="009B4EC4">
              <w:rPr>
                <w:webHidden/>
              </w:rPr>
              <w:instrText xml:space="preserve"> PAGEREF _Toc461031634 \h </w:instrText>
            </w:r>
            <w:r w:rsidR="009B4EC4">
              <w:rPr>
                <w:webHidden/>
              </w:rPr>
            </w:r>
            <w:r w:rsidR="009B4EC4">
              <w:rPr>
                <w:webHidden/>
              </w:rPr>
              <w:fldChar w:fldCharType="separate"/>
            </w:r>
            <w:r w:rsidR="001E1F9F">
              <w:rPr>
                <w:webHidden/>
              </w:rPr>
              <w:t>96</w:t>
            </w:r>
            <w:r w:rsidR="009B4EC4">
              <w:rPr>
                <w:webHidden/>
              </w:rPr>
              <w:fldChar w:fldCharType="end"/>
            </w:r>
          </w:hyperlink>
        </w:p>
        <w:p w14:paraId="06693780" w14:textId="02D9C00A" w:rsidR="009B4EC4" w:rsidRDefault="00F67AE2">
          <w:pPr>
            <w:pStyle w:val="TOC3"/>
            <w:tabs>
              <w:tab w:val="left" w:pos="2074"/>
            </w:tabs>
            <w:rPr>
              <w:rFonts w:asciiTheme="minorHAnsi" w:eastAsiaTheme="minorEastAsia" w:hAnsiTheme="minorHAnsi" w:cstheme="minorBidi"/>
            </w:rPr>
          </w:pPr>
          <w:hyperlink w:anchor="_Toc461031635" w:history="1">
            <w:r w:rsidR="009B4EC4" w:rsidRPr="004C4827">
              <w:rPr>
                <w:rStyle w:val="Hyperlink"/>
              </w:rPr>
              <w:t xml:space="preserve">E1.1 </w:t>
            </w:r>
            <w:r w:rsidR="009B4EC4">
              <w:rPr>
                <w:rFonts w:asciiTheme="minorHAnsi" w:eastAsiaTheme="minorEastAsia" w:hAnsiTheme="minorHAnsi" w:cstheme="minorBidi"/>
              </w:rPr>
              <w:tab/>
            </w:r>
            <w:r w:rsidR="009B4EC4" w:rsidRPr="004C4827">
              <w:rPr>
                <w:rStyle w:val="Hyperlink"/>
              </w:rPr>
              <w:t>Projected use of relevant pathology tests on the MBS</w:t>
            </w:r>
            <w:r w:rsidR="009B4EC4">
              <w:rPr>
                <w:webHidden/>
              </w:rPr>
              <w:tab/>
            </w:r>
            <w:r w:rsidR="009B4EC4">
              <w:rPr>
                <w:webHidden/>
              </w:rPr>
              <w:fldChar w:fldCharType="begin"/>
            </w:r>
            <w:r w:rsidR="009B4EC4">
              <w:rPr>
                <w:webHidden/>
              </w:rPr>
              <w:instrText xml:space="preserve"> PAGEREF _Toc461031635 \h </w:instrText>
            </w:r>
            <w:r w:rsidR="009B4EC4">
              <w:rPr>
                <w:webHidden/>
              </w:rPr>
            </w:r>
            <w:r w:rsidR="009B4EC4">
              <w:rPr>
                <w:webHidden/>
              </w:rPr>
              <w:fldChar w:fldCharType="separate"/>
            </w:r>
            <w:r w:rsidR="001E1F9F">
              <w:rPr>
                <w:webHidden/>
              </w:rPr>
              <w:t>97</w:t>
            </w:r>
            <w:r w:rsidR="009B4EC4">
              <w:rPr>
                <w:webHidden/>
              </w:rPr>
              <w:fldChar w:fldCharType="end"/>
            </w:r>
          </w:hyperlink>
        </w:p>
        <w:p w14:paraId="0D82E333" w14:textId="07D48B50" w:rsidR="009B4EC4" w:rsidRDefault="00F67AE2">
          <w:pPr>
            <w:pStyle w:val="TOC3"/>
            <w:tabs>
              <w:tab w:val="left" w:pos="2074"/>
            </w:tabs>
            <w:rPr>
              <w:rFonts w:asciiTheme="minorHAnsi" w:eastAsiaTheme="minorEastAsia" w:hAnsiTheme="minorHAnsi" w:cstheme="minorBidi"/>
            </w:rPr>
          </w:pPr>
          <w:hyperlink w:anchor="_Toc461031636" w:history="1">
            <w:r w:rsidR="009B4EC4" w:rsidRPr="004C4827">
              <w:rPr>
                <w:rStyle w:val="Hyperlink"/>
              </w:rPr>
              <w:t xml:space="preserve">E1.2 </w:t>
            </w:r>
            <w:r w:rsidR="009B4EC4">
              <w:rPr>
                <w:rFonts w:asciiTheme="minorHAnsi" w:eastAsiaTheme="minorEastAsia" w:hAnsiTheme="minorHAnsi" w:cstheme="minorBidi"/>
              </w:rPr>
              <w:tab/>
            </w:r>
            <w:r w:rsidR="009B4EC4" w:rsidRPr="004C4827">
              <w:rPr>
                <w:rStyle w:val="Hyperlink"/>
              </w:rPr>
              <w:t>Proportions of pathology tests assisted by the proposed service</w:t>
            </w:r>
            <w:r w:rsidR="009B4EC4">
              <w:rPr>
                <w:webHidden/>
              </w:rPr>
              <w:tab/>
            </w:r>
            <w:r w:rsidR="009B4EC4">
              <w:rPr>
                <w:webHidden/>
              </w:rPr>
              <w:fldChar w:fldCharType="begin"/>
            </w:r>
            <w:r w:rsidR="009B4EC4">
              <w:rPr>
                <w:webHidden/>
              </w:rPr>
              <w:instrText xml:space="preserve"> PAGEREF _Toc461031636 \h </w:instrText>
            </w:r>
            <w:r w:rsidR="009B4EC4">
              <w:rPr>
                <w:webHidden/>
              </w:rPr>
            </w:r>
            <w:r w:rsidR="009B4EC4">
              <w:rPr>
                <w:webHidden/>
              </w:rPr>
              <w:fldChar w:fldCharType="separate"/>
            </w:r>
            <w:r w:rsidR="001E1F9F">
              <w:rPr>
                <w:webHidden/>
              </w:rPr>
              <w:t>102</w:t>
            </w:r>
            <w:r w:rsidR="009B4EC4">
              <w:rPr>
                <w:webHidden/>
              </w:rPr>
              <w:fldChar w:fldCharType="end"/>
            </w:r>
          </w:hyperlink>
        </w:p>
        <w:p w14:paraId="7152C9C1" w14:textId="4EFF0154" w:rsidR="009B4EC4" w:rsidRDefault="00F67AE2">
          <w:pPr>
            <w:pStyle w:val="TOC2"/>
            <w:tabs>
              <w:tab w:val="left" w:pos="1418"/>
            </w:tabs>
            <w:rPr>
              <w:rFonts w:asciiTheme="minorHAnsi" w:eastAsiaTheme="minorEastAsia" w:hAnsiTheme="minorHAnsi" w:cstheme="minorBidi"/>
            </w:rPr>
          </w:pPr>
          <w:hyperlink w:anchor="_Toc461031637" w:history="1">
            <w:r w:rsidR="009B4EC4" w:rsidRPr="004C4827">
              <w:rPr>
                <w:rStyle w:val="Hyperlink"/>
              </w:rPr>
              <w:t xml:space="preserve">E.2 </w:t>
            </w:r>
            <w:r w:rsidR="009B4EC4">
              <w:rPr>
                <w:rFonts w:asciiTheme="minorHAnsi" w:eastAsiaTheme="minorEastAsia" w:hAnsiTheme="minorHAnsi" w:cstheme="minorBidi"/>
              </w:rPr>
              <w:tab/>
            </w:r>
            <w:r w:rsidR="009B4EC4" w:rsidRPr="004C4827">
              <w:rPr>
                <w:rStyle w:val="Hyperlink"/>
              </w:rPr>
              <w:t>Use and Costs of the Proposed Service</w:t>
            </w:r>
            <w:r w:rsidR="009B4EC4">
              <w:rPr>
                <w:webHidden/>
              </w:rPr>
              <w:tab/>
            </w:r>
            <w:r w:rsidR="009B4EC4">
              <w:rPr>
                <w:webHidden/>
              </w:rPr>
              <w:fldChar w:fldCharType="begin"/>
            </w:r>
            <w:r w:rsidR="009B4EC4">
              <w:rPr>
                <w:webHidden/>
              </w:rPr>
              <w:instrText xml:space="preserve"> PAGEREF _Toc461031637 \h </w:instrText>
            </w:r>
            <w:r w:rsidR="009B4EC4">
              <w:rPr>
                <w:webHidden/>
              </w:rPr>
            </w:r>
            <w:r w:rsidR="009B4EC4">
              <w:rPr>
                <w:webHidden/>
              </w:rPr>
              <w:fldChar w:fldCharType="separate"/>
            </w:r>
            <w:r w:rsidR="001E1F9F">
              <w:rPr>
                <w:webHidden/>
              </w:rPr>
              <w:t>103</w:t>
            </w:r>
            <w:r w:rsidR="009B4EC4">
              <w:rPr>
                <w:webHidden/>
              </w:rPr>
              <w:fldChar w:fldCharType="end"/>
            </w:r>
          </w:hyperlink>
        </w:p>
        <w:p w14:paraId="1012F417" w14:textId="01450D62" w:rsidR="009B4EC4" w:rsidRDefault="00F67AE2">
          <w:pPr>
            <w:pStyle w:val="TOC2"/>
            <w:tabs>
              <w:tab w:val="left" w:pos="1418"/>
            </w:tabs>
            <w:rPr>
              <w:rFonts w:asciiTheme="minorHAnsi" w:eastAsiaTheme="minorEastAsia" w:hAnsiTheme="minorHAnsi" w:cstheme="minorBidi"/>
            </w:rPr>
          </w:pPr>
          <w:hyperlink w:anchor="_Toc461031638" w:history="1">
            <w:r w:rsidR="009B4EC4" w:rsidRPr="004C4827">
              <w:rPr>
                <w:rStyle w:val="Hyperlink"/>
              </w:rPr>
              <w:t xml:space="preserve">E.3 </w:t>
            </w:r>
            <w:r w:rsidR="009B4EC4">
              <w:rPr>
                <w:rFonts w:asciiTheme="minorHAnsi" w:eastAsiaTheme="minorEastAsia" w:hAnsiTheme="minorHAnsi" w:cstheme="minorBidi"/>
              </w:rPr>
              <w:tab/>
            </w:r>
            <w:r w:rsidR="009B4EC4" w:rsidRPr="004C4827">
              <w:rPr>
                <w:rStyle w:val="Hyperlink"/>
              </w:rPr>
              <w:t>Changes in Use and Cost of Other Medical Services</w:t>
            </w:r>
            <w:r w:rsidR="009B4EC4">
              <w:rPr>
                <w:webHidden/>
              </w:rPr>
              <w:tab/>
            </w:r>
            <w:r w:rsidR="009B4EC4">
              <w:rPr>
                <w:webHidden/>
              </w:rPr>
              <w:fldChar w:fldCharType="begin"/>
            </w:r>
            <w:r w:rsidR="009B4EC4">
              <w:rPr>
                <w:webHidden/>
              </w:rPr>
              <w:instrText xml:space="preserve"> PAGEREF _Toc461031638 \h </w:instrText>
            </w:r>
            <w:r w:rsidR="009B4EC4">
              <w:rPr>
                <w:webHidden/>
              </w:rPr>
            </w:r>
            <w:r w:rsidR="009B4EC4">
              <w:rPr>
                <w:webHidden/>
              </w:rPr>
              <w:fldChar w:fldCharType="separate"/>
            </w:r>
            <w:r w:rsidR="001E1F9F">
              <w:rPr>
                <w:webHidden/>
              </w:rPr>
              <w:t>105</w:t>
            </w:r>
            <w:r w:rsidR="009B4EC4">
              <w:rPr>
                <w:webHidden/>
              </w:rPr>
              <w:fldChar w:fldCharType="end"/>
            </w:r>
          </w:hyperlink>
        </w:p>
        <w:p w14:paraId="422ADD50" w14:textId="0EA429EF" w:rsidR="009B4EC4" w:rsidRDefault="00F67AE2">
          <w:pPr>
            <w:pStyle w:val="TOC2"/>
            <w:tabs>
              <w:tab w:val="left" w:pos="1418"/>
            </w:tabs>
            <w:rPr>
              <w:rFonts w:asciiTheme="minorHAnsi" w:eastAsiaTheme="minorEastAsia" w:hAnsiTheme="minorHAnsi" w:cstheme="minorBidi"/>
            </w:rPr>
          </w:pPr>
          <w:hyperlink w:anchor="_Toc461031639" w:history="1">
            <w:r w:rsidR="009B4EC4" w:rsidRPr="004C4827">
              <w:rPr>
                <w:rStyle w:val="Hyperlink"/>
              </w:rPr>
              <w:t xml:space="preserve">E.4 </w:t>
            </w:r>
            <w:r w:rsidR="009B4EC4">
              <w:rPr>
                <w:rFonts w:asciiTheme="minorHAnsi" w:eastAsiaTheme="minorEastAsia" w:hAnsiTheme="minorHAnsi" w:cstheme="minorBidi"/>
              </w:rPr>
              <w:tab/>
            </w:r>
            <w:r w:rsidR="009B4EC4" w:rsidRPr="004C4827">
              <w:rPr>
                <w:rStyle w:val="Hyperlink"/>
              </w:rPr>
              <w:t>Financial Implications for the MBS</w:t>
            </w:r>
            <w:r w:rsidR="009B4EC4">
              <w:rPr>
                <w:webHidden/>
              </w:rPr>
              <w:tab/>
            </w:r>
            <w:r w:rsidR="009B4EC4">
              <w:rPr>
                <w:webHidden/>
              </w:rPr>
              <w:fldChar w:fldCharType="begin"/>
            </w:r>
            <w:r w:rsidR="009B4EC4">
              <w:rPr>
                <w:webHidden/>
              </w:rPr>
              <w:instrText xml:space="preserve"> PAGEREF _Toc461031639 \h </w:instrText>
            </w:r>
            <w:r w:rsidR="009B4EC4">
              <w:rPr>
                <w:webHidden/>
              </w:rPr>
            </w:r>
            <w:r w:rsidR="009B4EC4">
              <w:rPr>
                <w:webHidden/>
              </w:rPr>
              <w:fldChar w:fldCharType="separate"/>
            </w:r>
            <w:r w:rsidR="001E1F9F">
              <w:rPr>
                <w:webHidden/>
              </w:rPr>
              <w:t>105</w:t>
            </w:r>
            <w:r w:rsidR="009B4EC4">
              <w:rPr>
                <w:webHidden/>
              </w:rPr>
              <w:fldChar w:fldCharType="end"/>
            </w:r>
          </w:hyperlink>
        </w:p>
        <w:p w14:paraId="0179206E" w14:textId="07D4B304" w:rsidR="009B4EC4" w:rsidRDefault="00F67AE2">
          <w:pPr>
            <w:pStyle w:val="TOC2"/>
            <w:tabs>
              <w:tab w:val="left" w:pos="1418"/>
            </w:tabs>
            <w:rPr>
              <w:rFonts w:asciiTheme="minorHAnsi" w:eastAsiaTheme="minorEastAsia" w:hAnsiTheme="minorHAnsi" w:cstheme="minorBidi"/>
            </w:rPr>
          </w:pPr>
          <w:hyperlink w:anchor="_Toc461031640" w:history="1">
            <w:r w:rsidR="009B4EC4" w:rsidRPr="004C4827">
              <w:rPr>
                <w:rStyle w:val="Hyperlink"/>
              </w:rPr>
              <w:t xml:space="preserve">E.5 </w:t>
            </w:r>
            <w:r w:rsidR="009B4EC4">
              <w:rPr>
                <w:rFonts w:asciiTheme="minorHAnsi" w:eastAsiaTheme="minorEastAsia" w:hAnsiTheme="minorHAnsi" w:cstheme="minorBidi"/>
              </w:rPr>
              <w:tab/>
            </w:r>
            <w:r w:rsidR="009B4EC4" w:rsidRPr="004C4827">
              <w:rPr>
                <w:rStyle w:val="Hyperlink"/>
              </w:rPr>
              <w:t>Financial Implications for Government Health Budgets</w:t>
            </w:r>
            <w:r w:rsidR="009B4EC4">
              <w:rPr>
                <w:webHidden/>
              </w:rPr>
              <w:tab/>
            </w:r>
            <w:r w:rsidR="009B4EC4">
              <w:rPr>
                <w:webHidden/>
              </w:rPr>
              <w:fldChar w:fldCharType="begin"/>
            </w:r>
            <w:r w:rsidR="009B4EC4">
              <w:rPr>
                <w:webHidden/>
              </w:rPr>
              <w:instrText xml:space="preserve"> PAGEREF _Toc461031640 \h </w:instrText>
            </w:r>
            <w:r w:rsidR="009B4EC4">
              <w:rPr>
                <w:webHidden/>
              </w:rPr>
            </w:r>
            <w:r w:rsidR="009B4EC4">
              <w:rPr>
                <w:webHidden/>
              </w:rPr>
              <w:fldChar w:fldCharType="separate"/>
            </w:r>
            <w:r w:rsidR="001E1F9F">
              <w:rPr>
                <w:webHidden/>
              </w:rPr>
              <w:t>106</w:t>
            </w:r>
            <w:r w:rsidR="009B4EC4">
              <w:rPr>
                <w:webHidden/>
              </w:rPr>
              <w:fldChar w:fldCharType="end"/>
            </w:r>
          </w:hyperlink>
        </w:p>
        <w:p w14:paraId="1EDDD1B0" w14:textId="7DA16E1C" w:rsidR="009B4EC4" w:rsidRDefault="00F67AE2">
          <w:pPr>
            <w:pStyle w:val="TOC2"/>
            <w:tabs>
              <w:tab w:val="left" w:pos="1418"/>
            </w:tabs>
            <w:rPr>
              <w:rFonts w:asciiTheme="minorHAnsi" w:eastAsiaTheme="minorEastAsia" w:hAnsiTheme="minorHAnsi" w:cstheme="minorBidi"/>
            </w:rPr>
          </w:pPr>
          <w:hyperlink w:anchor="_Toc461031641" w:history="1">
            <w:r w:rsidR="009B4EC4" w:rsidRPr="004C4827">
              <w:rPr>
                <w:rStyle w:val="Hyperlink"/>
              </w:rPr>
              <w:t xml:space="preserve">E.6 </w:t>
            </w:r>
            <w:r w:rsidR="009B4EC4">
              <w:rPr>
                <w:rFonts w:asciiTheme="minorHAnsi" w:eastAsiaTheme="minorEastAsia" w:hAnsiTheme="minorHAnsi" w:cstheme="minorBidi"/>
              </w:rPr>
              <w:tab/>
            </w:r>
            <w:r w:rsidR="009B4EC4" w:rsidRPr="004C4827">
              <w:rPr>
                <w:rStyle w:val="Hyperlink"/>
              </w:rPr>
              <w:t>Identification, Estimation and Reduction of Uncertainty</w:t>
            </w:r>
            <w:r w:rsidR="009B4EC4">
              <w:rPr>
                <w:webHidden/>
              </w:rPr>
              <w:tab/>
            </w:r>
            <w:r w:rsidR="009B4EC4">
              <w:rPr>
                <w:webHidden/>
              </w:rPr>
              <w:fldChar w:fldCharType="begin"/>
            </w:r>
            <w:r w:rsidR="009B4EC4">
              <w:rPr>
                <w:webHidden/>
              </w:rPr>
              <w:instrText xml:space="preserve"> PAGEREF _Toc461031641 \h </w:instrText>
            </w:r>
            <w:r w:rsidR="009B4EC4">
              <w:rPr>
                <w:webHidden/>
              </w:rPr>
            </w:r>
            <w:r w:rsidR="009B4EC4">
              <w:rPr>
                <w:webHidden/>
              </w:rPr>
              <w:fldChar w:fldCharType="separate"/>
            </w:r>
            <w:r w:rsidR="001E1F9F">
              <w:rPr>
                <w:webHidden/>
              </w:rPr>
              <w:t>106</w:t>
            </w:r>
            <w:r w:rsidR="009B4EC4">
              <w:rPr>
                <w:webHidden/>
              </w:rPr>
              <w:fldChar w:fldCharType="end"/>
            </w:r>
          </w:hyperlink>
        </w:p>
        <w:p w14:paraId="3EC2097B" w14:textId="494C6237" w:rsidR="009B4EC4" w:rsidRDefault="00F67AE2">
          <w:pPr>
            <w:pStyle w:val="TOC1"/>
            <w:tabs>
              <w:tab w:val="left" w:pos="1418"/>
              <w:tab w:val="right" w:leader="dot" w:pos="9016"/>
            </w:tabs>
            <w:rPr>
              <w:rFonts w:asciiTheme="minorHAnsi" w:eastAsiaTheme="minorEastAsia" w:hAnsiTheme="minorHAnsi" w:cstheme="minorBidi"/>
              <w:b w:val="0"/>
            </w:rPr>
          </w:pPr>
          <w:hyperlink w:anchor="_Toc461031642" w:history="1">
            <w:r w:rsidR="009B4EC4" w:rsidRPr="004C4827">
              <w:rPr>
                <w:rStyle w:val="Hyperlink"/>
              </w:rPr>
              <w:t>Appendix B</w:t>
            </w:r>
            <w:r w:rsidR="009B4EC4">
              <w:rPr>
                <w:rFonts w:asciiTheme="minorHAnsi" w:eastAsiaTheme="minorEastAsia" w:hAnsiTheme="minorHAnsi" w:cstheme="minorBidi"/>
                <w:b w:val="0"/>
              </w:rPr>
              <w:tab/>
            </w:r>
            <w:r w:rsidR="009B4EC4" w:rsidRPr="004C4827">
              <w:rPr>
                <w:rStyle w:val="Hyperlink"/>
              </w:rPr>
              <w:t>Search strategies</w:t>
            </w:r>
            <w:r w:rsidR="009B4EC4">
              <w:rPr>
                <w:webHidden/>
              </w:rPr>
              <w:tab/>
            </w:r>
            <w:r w:rsidR="009B4EC4">
              <w:rPr>
                <w:webHidden/>
              </w:rPr>
              <w:fldChar w:fldCharType="begin"/>
            </w:r>
            <w:r w:rsidR="009B4EC4">
              <w:rPr>
                <w:webHidden/>
              </w:rPr>
              <w:instrText xml:space="preserve"> PAGEREF _Toc461031642 \h </w:instrText>
            </w:r>
            <w:r w:rsidR="009B4EC4">
              <w:rPr>
                <w:webHidden/>
              </w:rPr>
            </w:r>
            <w:r w:rsidR="009B4EC4">
              <w:rPr>
                <w:webHidden/>
              </w:rPr>
              <w:fldChar w:fldCharType="separate"/>
            </w:r>
            <w:r w:rsidR="001E1F9F">
              <w:rPr>
                <w:webHidden/>
              </w:rPr>
              <w:t>111</w:t>
            </w:r>
            <w:r w:rsidR="009B4EC4">
              <w:rPr>
                <w:webHidden/>
              </w:rPr>
              <w:fldChar w:fldCharType="end"/>
            </w:r>
          </w:hyperlink>
        </w:p>
        <w:p w14:paraId="34F29009" w14:textId="7203833D" w:rsidR="009B4EC4" w:rsidRDefault="00F67AE2">
          <w:pPr>
            <w:pStyle w:val="TOC1"/>
            <w:tabs>
              <w:tab w:val="right" w:leader="dot" w:pos="9016"/>
            </w:tabs>
            <w:rPr>
              <w:rFonts w:asciiTheme="minorHAnsi" w:eastAsiaTheme="minorEastAsia" w:hAnsiTheme="minorHAnsi" w:cstheme="minorBidi"/>
              <w:b w:val="0"/>
            </w:rPr>
          </w:pPr>
          <w:hyperlink w:anchor="_Toc461031643" w:history="1">
            <w:r w:rsidR="009B4EC4" w:rsidRPr="004C4827">
              <w:rPr>
                <w:rStyle w:val="Hyperlink"/>
              </w:rPr>
              <w:t>References</w:t>
            </w:r>
            <w:r w:rsidR="009B4EC4">
              <w:rPr>
                <w:webHidden/>
              </w:rPr>
              <w:tab/>
            </w:r>
            <w:r w:rsidR="009B4EC4">
              <w:rPr>
                <w:webHidden/>
              </w:rPr>
              <w:fldChar w:fldCharType="begin"/>
            </w:r>
            <w:r w:rsidR="009B4EC4">
              <w:rPr>
                <w:webHidden/>
              </w:rPr>
              <w:instrText xml:space="preserve"> PAGEREF _Toc461031643 \h </w:instrText>
            </w:r>
            <w:r w:rsidR="009B4EC4">
              <w:rPr>
                <w:webHidden/>
              </w:rPr>
            </w:r>
            <w:r w:rsidR="009B4EC4">
              <w:rPr>
                <w:webHidden/>
              </w:rPr>
              <w:fldChar w:fldCharType="separate"/>
            </w:r>
            <w:r w:rsidR="001E1F9F">
              <w:rPr>
                <w:webHidden/>
              </w:rPr>
              <w:t>112</w:t>
            </w:r>
            <w:r w:rsidR="009B4EC4">
              <w:rPr>
                <w:webHidden/>
              </w:rPr>
              <w:fldChar w:fldCharType="end"/>
            </w:r>
          </w:hyperlink>
        </w:p>
        <w:p w14:paraId="0B52E281" w14:textId="35CB2064" w:rsidR="009E6082" w:rsidRDefault="009E6082" w:rsidP="009E6082">
          <w:pPr>
            <w:pStyle w:val="TOC1"/>
            <w:tabs>
              <w:tab w:val="right" w:leader="dot" w:pos="9016"/>
            </w:tabs>
          </w:pPr>
          <w:r>
            <w:rPr>
              <w:noProof w:val="0"/>
              <w:szCs w:val="24"/>
            </w:rPr>
            <w:fldChar w:fldCharType="end"/>
          </w:r>
        </w:p>
      </w:sdtContent>
    </w:sdt>
    <w:bookmarkStart w:id="16" w:name="_Toc399247191" w:displacedByCustomXml="prev"/>
    <w:bookmarkStart w:id="17" w:name="_Toc395200736" w:displacedByCustomXml="prev"/>
    <w:bookmarkStart w:id="18" w:name="_Toc381796425" w:displacedByCustomXml="prev"/>
    <w:p w14:paraId="7D8A09F7" w14:textId="47BE3D47" w:rsidR="009E6082" w:rsidRDefault="009E6082" w:rsidP="009E6082"/>
    <w:p w14:paraId="0BED1F79" w14:textId="77777777" w:rsidR="009E6082" w:rsidRPr="009E6082" w:rsidRDefault="009E6082" w:rsidP="009E6082">
      <w:pPr>
        <w:sectPr w:rsidR="009E6082" w:rsidRPr="009E6082" w:rsidSect="002926E9">
          <w:pgSz w:w="11906" w:h="16838"/>
          <w:pgMar w:top="1440" w:right="1440" w:bottom="1440" w:left="1440" w:header="720" w:footer="720" w:gutter="0"/>
          <w:paperSrc w:first="2" w:other="2"/>
          <w:pgNumType w:fmt="lowerRoman"/>
          <w:cols w:space="720"/>
          <w:docGrid w:linePitch="299"/>
        </w:sectPr>
      </w:pPr>
    </w:p>
    <w:p w14:paraId="6896959D" w14:textId="17CB8411" w:rsidR="008F59A8" w:rsidRPr="00183E4D" w:rsidRDefault="008F59A8" w:rsidP="00FF50CC">
      <w:pPr>
        <w:pStyle w:val="Heading1"/>
      </w:pPr>
      <w:bookmarkStart w:id="19" w:name="_Toc461031563"/>
      <w:r w:rsidRPr="00183E4D">
        <w:lastRenderedPageBreak/>
        <w:t>Tables</w:t>
      </w:r>
      <w:bookmarkEnd w:id="19"/>
      <w:bookmarkEnd w:id="18"/>
      <w:bookmarkEnd w:id="17"/>
      <w:bookmarkEnd w:id="16"/>
    </w:p>
    <w:bookmarkStart w:id="20" w:name="_Toc381796427"/>
    <w:bookmarkStart w:id="21" w:name="_Toc395200738"/>
    <w:bookmarkStart w:id="22" w:name="_Toc399247193"/>
    <w:p w14:paraId="36FCF66B" w14:textId="61CC0A79" w:rsidR="009B4EC4" w:rsidRDefault="00245CBD">
      <w:pPr>
        <w:pStyle w:val="TableofFigures"/>
        <w:rPr>
          <w:rFonts w:asciiTheme="minorHAnsi" w:eastAsiaTheme="minorEastAsia" w:hAnsiTheme="minorHAnsi" w:cstheme="minorBidi"/>
        </w:rPr>
      </w:pP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TOC \h \z \c "Table" </w:instrText>
      </w:r>
      <w:r>
        <w:rPr>
          <w:rFonts w:asciiTheme="minorHAnsi" w:eastAsiaTheme="minorEastAsia" w:hAnsiTheme="minorHAnsi" w:cstheme="minorBidi"/>
        </w:rPr>
        <w:fldChar w:fldCharType="separate"/>
      </w:r>
      <w:hyperlink w:anchor="_Toc461031644" w:history="1">
        <w:r w:rsidR="009B4EC4" w:rsidRPr="000C3EA9">
          <w:rPr>
            <w:rStyle w:val="Hyperlink"/>
          </w:rPr>
          <w:t>Table 1</w:t>
        </w:r>
        <w:r w:rsidR="009B4EC4">
          <w:rPr>
            <w:rFonts w:asciiTheme="minorHAnsi" w:eastAsiaTheme="minorEastAsia" w:hAnsiTheme="minorHAnsi" w:cstheme="minorBidi"/>
          </w:rPr>
          <w:tab/>
        </w:r>
        <w:r w:rsidR="009B4EC4" w:rsidRPr="000C3EA9">
          <w:rPr>
            <w:rStyle w:val="Hyperlink"/>
          </w:rPr>
          <w:t>PICO items which deviate from the DAP</w:t>
        </w:r>
        <w:r w:rsidR="009B4EC4">
          <w:rPr>
            <w:webHidden/>
          </w:rPr>
          <w:tab/>
        </w:r>
        <w:r w:rsidR="009B4EC4">
          <w:rPr>
            <w:webHidden/>
          </w:rPr>
          <w:fldChar w:fldCharType="begin"/>
        </w:r>
        <w:r w:rsidR="009B4EC4">
          <w:rPr>
            <w:webHidden/>
          </w:rPr>
          <w:instrText xml:space="preserve"> PAGEREF _Toc461031644 \h </w:instrText>
        </w:r>
        <w:r w:rsidR="009B4EC4">
          <w:rPr>
            <w:webHidden/>
          </w:rPr>
        </w:r>
        <w:r w:rsidR="009B4EC4">
          <w:rPr>
            <w:webHidden/>
          </w:rPr>
          <w:fldChar w:fldCharType="separate"/>
        </w:r>
        <w:r w:rsidR="001E1F9F">
          <w:rPr>
            <w:webHidden/>
          </w:rPr>
          <w:t>xii</w:t>
        </w:r>
        <w:r w:rsidR="009B4EC4">
          <w:rPr>
            <w:webHidden/>
          </w:rPr>
          <w:fldChar w:fldCharType="end"/>
        </w:r>
      </w:hyperlink>
    </w:p>
    <w:p w14:paraId="218632DA" w14:textId="5556476B" w:rsidR="009B4EC4" w:rsidRDefault="00F67AE2">
      <w:pPr>
        <w:pStyle w:val="TableofFigures"/>
        <w:rPr>
          <w:rFonts w:asciiTheme="minorHAnsi" w:eastAsiaTheme="minorEastAsia" w:hAnsiTheme="minorHAnsi" w:cstheme="minorBidi"/>
        </w:rPr>
      </w:pPr>
      <w:hyperlink w:anchor="_Toc461031645" w:history="1">
        <w:r w:rsidR="009B4EC4" w:rsidRPr="000C3EA9">
          <w:rPr>
            <w:rStyle w:val="Hyperlink"/>
          </w:rPr>
          <w:t>Table 2</w:t>
        </w:r>
        <w:r w:rsidR="009B4EC4">
          <w:rPr>
            <w:rFonts w:asciiTheme="minorHAnsi" w:eastAsiaTheme="minorEastAsia" w:hAnsiTheme="minorHAnsi" w:cstheme="minorBidi"/>
          </w:rPr>
          <w:tab/>
        </w:r>
        <w:r w:rsidR="009B4EC4" w:rsidRPr="000C3EA9">
          <w:rPr>
            <w:rStyle w:val="Hyperlink"/>
          </w:rPr>
          <w:t>Proposed MBS item descriptor</w:t>
        </w:r>
        <w:r w:rsidR="009B4EC4">
          <w:rPr>
            <w:webHidden/>
          </w:rPr>
          <w:tab/>
        </w:r>
        <w:r w:rsidR="009B4EC4">
          <w:rPr>
            <w:webHidden/>
          </w:rPr>
          <w:fldChar w:fldCharType="begin"/>
        </w:r>
        <w:r w:rsidR="009B4EC4">
          <w:rPr>
            <w:webHidden/>
          </w:rPr>
          <w:instrText xml:space="preserve"> PAGEREF _Toc461031645 \h </w:instrText>
        </w:r>
        <w:r w:rsidR="009B4EC4">
          <w:rPr>
            <w:webHidden/>
          </w:rPr>
        </w:r>
        <w:r w:rsidR="009B4EC4">
          <w:rPr>
            <w:webHidden/>
          </w:rPr>
          <w:fldChar w:fldCharType="separate"/>
        </w:r>
        <w:r w:rsidR="001E1F9F">
          <w:rPr>
            <w:webHidden/>
          </w:rPr>
          <w:t>xiii</w:t>
        </w:r>
        <w:r w:rsidR="009B4EC4">
          <w:rPr>
            <w:webHidden/>
          </w:rPr>
          <w:fldChar w:fldCharType="end"/>
        </w:r>
      </w:hyperlink>
    </w:p>
    <w:p w14:paraId="34598FB7" w14:textId="31F64ED7" w:rsidR="009B4EC4" w:rsidRDefault="00F67AE2">
      <w:pPr>
        <w:pStyle w:val="TableofFigures"/>
        <w:rPr>
          <w:rFonts w:asciiTheme="minorHAnsi" w:eastAsiaTheme="minorEastAsia" w:hAnsiTheme="minorHAnsi" w:cstheme="minorBidi"/>
        </w:rPr>
      </w:pPr>
      <w:hyperlink w:anchor="_Toc461031646" w:history="1">
        <w:r w:rsidR="009B4EC4" w:rsidRPr="000C3EA9">
          <w:rPr>
            <w:rStyle w:val="Hyperlink"/>
          </w:rPr>
          <w:t>Table 3</w:t>
        </w:r>
        <w:r w:rsidR="009B4EC4">
          <w:rPr>
            <w:rFonts w:asciiTheme="minorHAnsi" w:eastAsiaTheme="minorEastAsia" w:hAnsiTheme="minorHAnsi" w:cstheme="minorBidi"/>
          </w:rPr>
          <w:tab/>
        </w:r>
        <w:r w:rsidR="009B4EC4" w:rsidRPr="000C3EA9">
          <w:rPr>
            <w:rStyle w:val="Hyperlink"/>
          </w:rPr>
          <w:t>Summary of links/transformations in the economic model</w:t>
        </w:r>
        <w:r w:rsidR="009B4EC4">
          <w:rPr>
            <w:webHidden/>
          </w:rPr>
          <w:tab/>
        </w:r>
        <w:r w:rsidR="009B4EC4">
          <w:rPr>
            <w:webHidden/>
          </w:rPr>
          <w:fldChar w:fldCharType="begin"/>
        </w:r>
        <w:r w:rsidR="009B4EC4">
          <w:rPr>
            <w:webHidden/>
          </w:rPr>
          <w:instrText xml:space="preserve"> PAGEREF _Toc461031646 \h </w:instrText>
        </w:r>
        <w:r w:rsidR="009B4EC4">
          <w:rPr>
            <w:webHidden/>
          </w:rPr>
        </w:r>
        <w:r w:rsidR="009B4EC4">
          <w:rPr>
            <w:webHidden/>
          </w:rPr>
          <w:fldChar w:fldCharType="separate"/>
        </w:r>
        <w:r w:rsidR="001E1F9F">
          <w:rPr>
            <w:webHidden/>
          </w:rPr>
          <w:t>xviii</w:t>
        </w:r>
        <w:r w:rsidR="009B4EC4">
          <w:rPr>
            <w:webHidden/>
          </w:rPr>
          <w:fldChar w:fldCharType="end"/>
        </w:r>
      </w:hyperlink>
    </w:p>
    <w:p w14:paraId="6AEB33FF" w14:textId="11BBEB43" w:rsidR="009B4EC4" w:rsidRDefault="00F67AE2">
      <w:pPr>
        <w:pStyle w:val="TableofFigures"/>
        <w:rPr>
          <w:rFonts w:asciiTheme="minorHAnsi" w:eastAsiaTheme="minorEastAsia" w:hAnsiTheme="minorHAnsi" w:cstheme="minorBidi"/>
        </w:rPr>
      </w:pPr>
      <w:hyperlink w:anchor="_Toc461031647" w:history="1">
        <w:r w:rsidR="009B4EC4" w:rsidRPr="000C3EA9">
          <w:rPr>
            <w:rStyle w:val="Hyperlink"/>
          </w:rPr>
          <w:t>Table 4</w:t>
        </w:r>
        <w:r w:rsidR="009B4EC4">
          <w:rPr>
            <w:rFonts w:asciiTheme="minorHAnsi" w:eastAsiaTheme="minorEastAsia" w:hAnsiTheme="minorHAnsi" w:cstheme="minorBidi"/>
          </w:rPr>
          <w:tab/>
        </w:r>
        <w:r w:rsidR="009B4EC4" w:rsidRPr="000C3EA9">
          <w:rPr>
            <w:rStyle w:val="Hyperlink"/>
          </w:rPr>
          <w:t>Summary of the economic evaluation</w:t>
        </w:r>
        <w:r w:rsidR="009B4EC4">
          <w:rPr>
            <w:webHidden/>
          </w:rPr>
          <w:tab/>
        </w:r>
        <w:r w:rsidR="009B4EC4">
          <w:rPr>
            <w:webHidden/>
          </w:rPr>
          <w:fldChar w:fldCharType="begin"/>
        </w:r>
        <w:r w:rsidR="009B4EC4">
          <w:rPr>
            <w:webHidden/>
          </w:rPr>
          <w:instrText xml:space="preserve"> PAGEREF _Toc461031647 \h </w:instrText>
        </w:r>
        <w:r w:rsidR="009B4EC4">
          <w:rPr>
            <w:webHidden/>
          </w:rPr>
        </w:r>
        <w:r w:rsidR="009B4EC4">
          <w:rPr>
            <w:webHidden/>
          </w:rPr>
          <w:fldChar w:fldCharType="separate"/>
        </w:r>
        <w:r w:rsidR="001E1F9F">
          <w:rPr>
            <w:webHidden/>
          </w:rPr>
          <w:t>xx</w:t>
        </w:r>
        <w:r w:rsidR="009B4EC4">
          <w:rPr>
            <w:webHidden/>
          </w:rPr>
          <w:fldChar w:fldCharType="end"/>
        </w:r>
      </w:hyperlink>
    </w:p>
    <w:p w14:paraId="5C36B9A4" w14:textId="7CB61873" w:rsidR="009B4EC4" w:rsidRDefault="00F67AE2">
      <w:pPr>
        <w:pStyle w:val="TableofFigures"/>
        <w:rPr>
          <w:rFonts w:asciiTheme="minorHAnsi" w:eastAsiaTheme="minorEastAsia" w:hAnsiTheme="minorHAnsi" w:cstheme="minorBidi"/>
        </w:rPr>
      </w:pPr>
      <w:hyperlink w:anchor="_Toc461031648" w:history="1">
        <w:r w:rsidR="009B4EC4" w:rsidRPr="000C3EA9">
          <w:rPr>
            <w:rStyle w:val="Hyperlink"/>
          </w:rPr>
          <w:t>Table 5</w:t>
        </w:r>
        <w:r w:rsidR="009B4EC4">
          <w:rPr>
            <w:rFonts w:asciiTheme="minorHAnsi" w:eastAsiaTheme="minorEastAsia" w:hAnsiTheme="minorHAnsi" w:cstheme="minorBidi"/>
          </w:rPr>
          <w:tab/>
        </w:r>
        <w:r w:rsidR="009B4EC4" w:rsidRPr="000C3EA9">
          <w:rPr>
            <w:rStyle w:val="Hyperlink"/>
          </w:rPr>
          <w:t>Incremental cost-effectiveness of retrieve and review relative to each of the possible comparators using base case assumptions</w:t>
        </w:r>
        <w:r w:rsidR="009B4EC4">
          <w:rPr>
            <w:webHidden/>
          </w:rPr>
          <w:tab/>
        </w:r>
        <w:r w:rsidR="009B4EC4">
          <w:rPr>
            <w:webHidden/>
          </w:rPr>
          <w:fldChar w:fldCharType="begin"/>
        </w:r>
        <w:r w:rsidR="009B4EC4">
          <w:rPr>
            <w:webHidden/>
          </w:rPr>
          <w:instrText xml:space="preserve"> PAGEREF _Toc461031648 \h </w:instrText>
        </w:r>
        <w:r w:rsidR="009B4EC4">
          <w:rPr>
            <w:webHidden/>
          </w:rPr>
        </w:r>
        <w:r w:rsidR="009B4EC4">
          <w:rPr>
            <w:webHidden/>
          </w:rPr>
          <w:fldChar w:fldCharType="separate"/>
        </w:r>
        <w:r w:rsidR="001E1F9F">
          <w:rPr>
            <w:webHidden/>
          </w:rPr>
          <w:t>xxi</w:t>
        </w:r>
        <w:r w:rsidR="009B4EC4">
          <w:rPr>
            <w:webHidden/>
          </w:rPr>
          <w:fldChar w:fldCharType="end"/>
        </w:r>
      </w:hyperlink>
    </w:p>
    <w:p w14:paraId="3A7CBA18" w14:textId="29A572C8" w:rsidR="009B4EC4" w:rsidRDefault="00F67AE2">
      <w:pPr>
        <w:pStyle w:val="TableofFigures"/>
        <w:rPr>
          <w:rFonts w:asciiTheme="minorHAnsi" w:eastAsiaTheme="minorEastAsia" w:hAnsiTheme="minorHAnsi" w:cstheme="minorBidi"/>
        </w:rPr>
      </w:pPr>
      <w:hyperlink w:anchor="_Toc461031649" w:history="1">
        <w:r w:rsidR="009B4EC4" w:rsidRPr="000C3EA9">
          <w:rPr>
            <w:rStyle w:val="Hyperlink"/>
          </w:rPr>
          <w:t>Table 6</w:t>
        </w:r>
        <w:r w:rsidR="009B4EC4">
          <w:rPr>
            <w:rFonts w:asciiTheme="minorHAnsi" w:eastAsiaTheme="minorEastAsia" w:hAnsiTheme="minorHAnsi" w:cstheme="minorBidi"/>
          </w:rPr>
          <w:tab/>
        </w:r>
        <w:r w:rsidR="009B4EC4" w:rsidRPr="000C3EA9">
          <w:rPr>
            <w:rStyle w:val="Hyperlink"/>
          </w:rPr>
          <w:t>Total costs to the MBS associated with the proposed retrieve and review service</w:t>
        </w:r>
        <w:r w:rsidR="009B4EC4">
          <w:rPr>
            <w:webHidden/>
          </w:rPr>
          <w:tab/>
        </w:r>
        <w:r w:rsidR="009B4EC4">
          <w:rPr>
            <w:webHidden/>
          </w:rPr>
          <w:fldChar w:fldCharType="begin"/>
        </w:r>
        <w:r w:rsidR="009B4EC4">
          <w:rPr>
            <w:webHidden/>
          </w:rPr>
          <w:instrText xml:space="preserve"> PAGEREF _Toc461031649 \h </w:instrText>
        </w:r>
        <w:r w:rsidR="009B4EC4">
          <w:rPr>
            <w:webHidden/>
          </w:rPr>
        </w:r>
        <w:r w:rsidR="009B4EC4">
          <w:rPr>
            <w:webHidden/>
          </w:rPr>
          <w:fldChar w:fldCharType="separate"/>
        </w:r>
        <w:r w:rsidR="001E1F9F">
          <w:rPr>
            <w:webHidden/>
          </w:rPr>
          <w:t>xxii</w:t>
        </w:r>
        <w:r w:rsidR="009B4EC4">
          <w:rPr>
            <w:webHidden/>
          </w:rPr>
          <w:fldChar w:fldCharType="end"/>
        </w:r>
      </w:hyperlink>
    </w:p>
    <w:p w14:paraId="5DFC0BAD" w14:textId="59C25F4D" w:rsidR="009B4EC4" w:rsidRDefault="00F67AE2">
      <w:pPr>
        <w:pStyle w:val="TableofFigures"/>
        <w:rPr>
          <w:rFonts w:asciiTheme="minorHAnsi" w:eastAsiaTheme="minorEastAsia" w:hAnsiTheme="minorHAnsi" w:cstheme="minorBidi"/>
        </w:rPr>
      </w:pPr>
      <w:hyperlink w:anchor="_Toc461031650" w:history="1">
        <w:r w:rsidR="009B4EC4" w:rsidRPr="000C3EA9">
          <w:rPr>
            <w:rStyle w:val="Hyperlink"/>
          </w:rPr>
          <w:t>Table 7</w:t>
        </w:r>
        <w:r w:rsidR="009B4EC4">
          <w:rPr>
            <w:rFonts w:asciiTheme="minorHAnsi" w:eastAsiaTheme="minorEastAsia" w:hAnsiTheme="minorHAnsi" w:cstheme="minorBidi"/>
          </w:rPr>
          <w:tab/>
        </w:r>
        <w:r w:rsidR="009B4EC4" w:rsidRPr="000C3EA9">
          <w:rPr>
            <w:rStyle w:val="Hyperlink"/>
          </w:rPr>
          <w:t>Items in the DAP and how addressed in the Assessment Report</w:t>
        </w:r>
        <w:r w:rsidR="009B4EC4">
          <w:rPr>
            <w:webHidden/>
          </w:rPr>
          <w:tab/>
        </w:r>
        <w:r w:rsidR="009B4EC4">
          <w:rPr>
            <w:webHidden/>
          </w:rPr>
          <w:fldChar w:fldCharType="begin"/>
        </w:r>
        <w:r w:rsidR="009B4EC4">
          <w:rPr>
            <w:webHidden/>
          </w:rPr>
          <w:instrText xml:space="preserve"> PAGEREF _Toc461031650 \h </w:instrText>
        </w:r>
        <w:r w:rsidR="009B4EC4">
          <w:rPr>
            <w:webHidden/>
          </w:rPr>
        </w:r>
        <w:r w:rsidR="009B4EC4">
          <w:rPr>
            <w:webHidden/>
          </w:rPr>
          <w:fldChar w:fldCharType="separate"/>
        </w:r>
        <w:r w:rsidR="001E1F9F">
          <w:rPr>
            <w:webHidden/>
          </w:rPr>
          <w:t>3</w:t>
        </w:r>
        <w:r w:rsidR="009B4EC4">
          <w:rPr>
            <w:webHidden/>
          </w:rPr>
          <w:fldChar w:fldCharType="end"/>
        </w:r>
      </w:hyperlink>
    </w:p>
    <w:p w14:paraId="2958C756" w14:textId="1AEC7482" w:rsidR="009B4EC4" w:rsidRDefault="00F67AE2">
      <w:pPr>
        <w:pStyle w:val="TableofFigures"/>
        <w:rPr>
          <w:rFonts w:asciiTheme="minorHAnsi" w:eastAsiaTheme="minorEastAsia" w:hAnsiTheme="minorHAnsi" w:cstheme="minorBidi"/>
        </w:rPr>
      </w:pPr>
      <w:hyperlink w:anchor="_Toc461031651" w:history="1">
        <w:r w:rsidR="009B4EC4" w:rsidRPr="000C3EA9">
          <w:rPr>
            <w:rStyle w:val="Hyperlink"/>
          </w:rPr>
          <w:t>Table 8</w:t>
        </w:r>
        <w:r w:rsidR="009B4EC4">
          <w:rPr>
            <w:rFonts w:asciiTheme="minorHAnsi" w:eastAsiaTheme="minorEastAsia" w:hAnsiTheme="minorHAnsi" w:cstheme="minorBidi"/>
          </w:rPr>
          <w:tab/>
        </w:r>
        <w:r w:rsidR="009B4EC4" w:rsidRPr="000C3EA9">
          <w:rPr>
            <w:rStyle w:val="Hyperlink"/>
          </w:rPr>
          <w:t>Research questions posed in the DAP and how addressed in the Assessment Report</w:t>
        </w:r>
        <w:r w:rsidR="009B4EC4">
          <w:rPr>
            <w:webHidden/>
          </w:rPr>
          <w:tab/>
        </w:r>
        <w:r w:rsidR="009B4EC4">
          <w:rPr>
            <w:webHidden/>
          </w:rPr>
          <w:fldChar w:fldCharType="begin"/>
        </w:r>
        <w:r w:rsidR="009B4EC4">
          <w:rPr>
            <w:webHidden/>
          </w:rPr>
          <w:instrText xml:space="preserve"> PAGEREF _Toc461031651 \h </w:instrText>
        </w:r>
        <w:r w:rsidR="009B4EC4">
          <w:rPr>
            <w:webHidden/>
          </w:rPr>
        </w:r>
        <w:r w:rsidR="009B4EC4">
          <w:rPr>
            <w:webHidden/>
          </w:rPr>
          <w:fldChar w:fldCharType="separate"/>
        </w:r>
        <w:r w:rsidR="001E1F9F">
          <w:rPr>
            <w:webHidden/>
          </w:rPr>
          <w:t>4</w:t>
        </w:r>
        <w:r w:rsidR="009B4EC4">
          <w:rPr>
            <w:webHidden/>
          </w:rPr>
          <w:fldChar w:fldCharType="end"/>
        </w:r>
      </w:hyperlink>
    </w:p>
    <w:p w14:paraId="4DE3FFC3" w14:textId="62C54861" w:rsidR="009B4EC4" w:rsidRDefault="00F67AE2">
      <w:pPr>
        <w:pStyle w:val="TableofFigures"/>
        <w:rPr>
          <w:rFonts w:asciiTheme="minorHAnsi" w:eastAsiaTheme="minorEastAsia" w:hAnsiTheme="minorHAnsi" w:cstheme="minorBidi"/>
        </w:rPr>
      </w:pPr>
      <w:hyperlink w:anchor="_Toc461031652" w:history="1">
        <w:r w:rsidR="009B4EC4" w:rsidRPr="000C3EA9">
          <w:rPr>
            <w:rStyle w:val="Hyperlink"/>
          </w:rPr>
          <w:t>Table 9</w:t>
        </w:r>
        <w:r w:rsidR="009B4EC4">
          <w:rPr>
            <w:rFonts w:asciiTheme="minorHAnsi" w:eastAsiaTheme="minorEastAsia" w:hAnsiTheme="minorHAnsi" w:cstheme="minorBidi"/>
          </w:rPr>
          <w:tab/>
        </w:r>
        <w:r w:rsidR="009B4EC4" w:rsidRPr="000C3EA9">
          <w:rPr>
            <w:rStyle w:val="Hyperlink"/>
          </w:rPr>
          <w:t>Proposed MBS item descriptor</w:t>
        </w:r>
        <w:r w:rsidR="009B4EC4">
          <w:rPr>
            <w:webHidden/>
          </w:rPr>
          <w:tab/>
        </w:r>
        <w:r w:rsidR="009B4EC4">
          <w:rPr>
            <w:webHidden/>
          </w:rPr>
          <w:fldChar w:fldCharType="begin"/>
        </w:r>
        <w:r w:rsidR="009B4EC4">
          <w:rPr>
            <w:webHidden/>
          </w:rPr>
          <w:instrText xml:space="preserve"> PAGEREF _Toc461031652 \h </w:instrText>
        </w:r>
        <w:r w:rsidR="009B4EC4">
          <w:rPr>
            <w:webHidden/>
          </w:rPr>
        </w:r>
        <w:r w:rsidR="009B4EC4">
          <w:rPr>
            <w:webHidden/>
          </w:rPr>
          <w:fldChar w:fldCharType="separate"/>
        </w:r>
        <w:r w:rsidR="001E1F9F">
          <w:rPr>
            <w:webHidden/>
          </w:rPr>
          <w:t>7</w:t>
        </w:r>
        <w:r w:rsidR="009B4EC4">
          <w:rPr>
            <w:webHidden/>
          </w:rPr>
          <w:fldChar w:fldCharType="end"/>
        </w:r>
      </w:hyperlink>
    </w:p>
    <w:p w14:paraId="3ED7CDA8" w14:textId="1E8292C8" w:rsidR="009B4EC4" w:rsidRDefault="00F67AE2">
      <w:pPr>
        <w:pStyle w:val="TableofFigures"/>
        <w:rPr>
          <w:rFonts w:asciiTheme="minorHAnsi" w:eastAsiaTheme="minorEastAsia" w:hAnsiTheme="minorHAnsi" w:cstheme="minorBidi"/>
        </w:rPr>
      </w:pPr>
      <w:hyperlink w:anchor="_Toc461031653" w:history="1">
        <w:r w:rsidR="009B4EC4" w:rsidRPr="000C3EA9">
          <w:rPr>
            <w:rStyle w:val="Hyperlink"/>
          </w:rPr>
          <w:t>Table 10</w:t>
        </w:r>
        <w:r w:rsidR="009B4EC4">
          <w:rPr>
            <w:rFonts w:asciiTheme="minorHAnsi" w:eastAsiaTheme="minorEastAsia" w:hAnsiTheme="minorHAnsi" w:cstheme="minorBidi"/>
          </w:rPr>
          <w:tab/>
        </w:r>
        <w:r w:rsidR="009B4EC4" w:rsidRPr="000C3EA9">
          <w:rPr>
            <w:rStyle w:val="Hyperlink"/>
          </w:rPr>
          <w:t>Steps in the review of tissue samples, and the fees requested by the RCPA</w:t>
        </w:r>
        <w:r w:rsidR="009B4EC4">
          <w:rPr>
            <w:webHidden/>
          </w:rPr>
          <w:tab/>
        </w:r>
        <w:r w:rsidR="009B4EC4">
          <w:rPr>
            <w:webHidden/>
          </w:rPr>
          <w:fldChar w:fldCharType="begin"/>
        </w:r>
        <w:r w:rsidR="009B4EC4">
          <w:rPr>
            <w:webHidden/>
          </w:rPr>
          <w:instrText xml:space="preserve"> PAGEREF _Toc461031653 \h </w:instrText>
        </w:r>
        <w:r w:rsidR="009B4EC4">
          <w:rPr>
            <w:webHidden/>
          </w:rPr>
        </w:r>
        <w:r w:rsidR="009B4EC4">
          <w:rPr>
            <w:webHidden/>
          </w:rPr>
          <w:fldChar w:fldCharType="separate"/>
        </w:r>
        <w:r w:rsidR="001E1F9F">
          <w:rPr>
            <w:webHidden/>
          </w:rPr>
          <w:t>8</w:t>
        </w:r>
        <w:r w:rsidR="009B4EC4">
          <w:rPr>
            <w:webHidden/>
          </w:rPr>
          <w:fldChar w:fldCharType="end"/>
        </w:r>
      </w:hyperlink>
    </w:p>
    <w:p w14:paraId="77F97C7F" w14:textId="45DD1CE0" w:rsidR="009B4EC4" w:rsidRDefault="00F67AE2">
      <w:pPr>
        <w:pStyle w:val="TableofFigures"/>
        <w:rPr>
          <w:rFonts w:asciiTheme="minorHAnsi" w:eastAsiaTheme="minorEastAsia" w:hAnsiTheme="minorHAnsi" w:cstheme="minorBidi"/>
        </w:rPr>
      </w:pPr>
      <w:hyperlink w:anchor="_Toc461031654" w:history="1">
        <w:r w:rsidR="009B4EC4" w:rsidRPr="000C3EA9">
          <w:rPr>
            <w:rStyle w:val="Hyperlink"/>
          </w:rPr>
          <w:t>Table 11</w:t>
        </w:r>
        <w:r w:rsidR="009B4EC4">
          <w:rPr>
            <w:rFonts w:asciiTheme="minorHAnsi" w:eastAsiaTheme="minorEastAsia" w:hAnsiTheme="minorHAnsi" w:cstheme="minorBidi"/>
          </w:rPr>
          <w:tab/>
        </w:r>
        <w:r w:rsidR="009B4EC4" w:rsidRPr="000C3EA9">
          <w:rPr>
            <w:rStyle w:val="Hyperlink"/>
          </w:rPr>
          <w:t>Pathology tests currently available on the MBS that are potentially relevant to the proposed retrieval and review of archival tissue by a pathologist</w:t>
        </w:r>
        <w:r w:rsidR="009B4EC4">
          <w:rPr>
            <w:webHidden/>
          </w:rPr>
          <w:tab/>
        </w:r>
        <w:r w:rsidR="009B4EC4">
          <w:rPr>
            <w:webHidden/>
          </w:rPr>
          <w:fldChar w:fldCharType="begin"/>
        </w:r>
        <w:r w:rsidR="009B4EC4">
          <w:rPr>
            <w:webHidden/>
          </w:rPr>
          <w:instrText xml:space="preserve"> PAGEREF _Toc461031654 \h </w:instrText>
        </w:r>
        <w:r w:rsidR="009B4EC4">
          <w:rPr>
            <w:webHidden/>
          </w:rPr>
        </w:r>
        <w:r w:rsidR="009B4EC4">
          <w:rPr>
            <w:webHidden/>
          </w:rPr>
          <w:fldChar w:fldCharType="separate"/>
        </w:r>
        <w:r w:rsidR="001E1F9F">
          <w:rPr>
            <w:webHidden/>
          </w:rPr>
          <w:t>9</w:t>
        </w:r>
        <w:r w:rsidR="009B4EC4">
          <w:rPr>
            <w:webHidden/>
          </w:rPr>
          <w:fldChar w:fldCharType="end"/>
        </w:r>
      </w:hyperlink>
    </w:p>
    <w:p w14:paraId="392A0581" w14:textId="33CE38DA" w:rsidR="009B4EC4" w:rsidRDefault="00F67AE2">
      <w:pPr>
        <w:pStyle w:val="TableofFigures"/>
        <w:rPr>
          <w:rFonts w:asciiTheme="minorHAnsi" w:eastAsiaTheme="minorEastAsia" w:hAnsiTheme="minorHAnsi" w:cstheme="minorBidi"/>
        </w:rPr>
      </w:pPr>
      <w:hyperlink w:anchor="_Toc461031655" w:history="1">
        <w:r w:rsidR="009B4EC4" w:rsidRPr="000C3EA9">
          <w:rPr>
            <w:rStyle w:val="Hyperlink"/>
          </w:rPr>
          <w:t>Table 12</w:t>
        </w:r>
        <w:r w:rsidR="009B4EC4">
          <w:rPr>
            <w:rFonts w:asciiTheme="minorHAnsi" w:eastAsiaTheme="minorEastAsia" w:hAnsiTheme="minorHAnsi" w:cstheme="minorBidi"/>
          </w:rPr>
          <w:tab/>
        </w:r>
        <w:r w:rsidR="009B4EC4" w:rsidRPr="000C3EA9">
          <w:rPr>
            <w:rStyle w:val="Hyperlink"/>
          </w:rPr>
          <w:t>Summary of identification of relevant evidence from the published literature</w:t>
        </w:r>
        <w:r w:rsidR="009B4EC4">
          <w:rPr>
            <w:webHidden/>
          </w:rPr>
          <w:tab/>
        </w:r>
        <w:r w:rsidR="009B4EC4">
          <w:rPr>
            <w:webHidden/>
          </w:rPr>
          <w:fldChar w:fldCharType="begin"/>
        </w:r>
        <w:r w:rsidR="009B4EC4">
          <w:rPr>
            <w:webHidden/>
          </w:rPr>
          <w:instrText xml:space="preserve"> PAGEREF _Toc461031655 \h </w:instrText>
        </w:r>
        <w:r w:rsidR="009B4EC4">
          <w:rPr>
            <w:webHidden/>
          </w:rPr>
        </w:r>
        <w:r w:rsidR="009B4EC4">
          <w:rPr>
            <w:webHidden/>
          </w:rPr>
          <w:fldChar w:fldCharType="separate"/>
        </w:r>
        <w:r w:rsidR="001E1F9F">
          <w:rPr>
            <w:webHidden/>
          </w:rPr>
          <w:t>21</w:t>
        </w:r>
        <w:r w:rsidR="009B4EC4">
          <w:rPr>
            <w:webHidden/>
          </w:rPr>
          <w:fldChar w:fldCharType="end"/>
        </w:r>
      </w:hyperlink>
    </w:p>
    <w:p w14:paraId="1C21F8F6" w14:textId="7F4DEC6A" w:rsidR="009B4EC4" w:rsidRDefault="00F67AE2">
      <w:pPr>
        <w:pStyle w:val="TableofFigures"/>
        <w:rPr>
          <w:rFonts w:asciiTheme="minorHAnsi" w:eastAsiaTheme="minorEastAsia" w:hAnsiTheme="minorHAnsi" w:cstheme="minorBidi"/>
        </w:rPr>
      </w:pPr>
      <w:hyperlink w:anchor="_Toc461031656" w:history="1">
        <w:r w:rsidR="009B4EC4" w:rsidRPr="000C3EA9">
          <w:rPr>
            <w:rStyle w:val="Hyperlink"/>
          </w:rPr>
          <w:t>Table 13</w:t>
        </w:r>
        <w:r w:rsidR="009B4EC4">
          <w:rPr>
            <w:rFonts w:asciiTheme="minorHAnsi" w:eastAsiaTheme="minorEastAsia" w:hAnsiTheme="minorHAnsi" w:cstheme="minorBidi"/>
          </w:rPr>
          <w:tab/>
        </w:r>
        <w:r w:rsidR="009B4EC4" w:rsidRPr="000C3EA9">
          <w:rPr>
            <w:rStyle w:val="Hyperlink"/>
          </w:rPr>
          <w:t>Summary of observation studies of single molecular diagnostic testing undertaken as a requested or routine pathology service with a view of treatment management</w:t>
        </w:r>
        <w:r w:rsidR="009B4EC4">
          <w:rPr>
            <w:webHidden/>
          </w:rPr>
          <w:tab/>
        </w:r>
        <w:r w:rsidR="009B4EC4">
          <w:rPr>
            <w:webHidden/>
          </w:rPr>
          <w:fldChar w:fldCharType="begin"/>
        </w:r>
        <w:r w:rsidR="009B4EC4">
          <w:rPr>
            <w:webHidden/>
          </w:rPr>
          <w:instrText xml:space="preserve"> PAGEREF _Toc461031656 \h </w:instrText>
        </w:r>
        <w:r w:rsidR="009B4EC4">
          <w:rPr>
            <w:webHidden/>
          </w:rPr>
        </w:r>
        <w:r w:rsidR="009B4EC4">
          <w:rPr>
            <w:webHidden/>
          </w:rPr>
          <w:fldChar w:fldCharType="separate"/>
        </w:r>
        <w:r w:rsidR="001E1F9F">
          <w:rPr>
            <w:webHidden/>
          </w:rPr>
          <w:t>25</w:t>
        </w:r>
        <w:r w:rsidR="009B4EC4">
          <w:rPr>
            <w:webHidden/>
          </w:rPr>
          <w:fldChar w:fldCharType="end"/>
        </w:r>
      </w:hyperlink>
    </w:p>
    <w:p w14:paraId="5E58B9B3" w14:textId="42CD885A" w:rsidR="009B4EC4" w:rsidRDefault="00F67AE2">
      <w:pPr>
        <w:pStyle w:val="TableofFigures"/>
        <w:rPr>
          <w:rFonts w:asciiTheme="minorHAnsi" w:eastAsiaTheme="minorEastAsia" w:hAnsiTheme="minorHAnsi" w:cstheme="minorBidi"/>
        </w:rPr>
      </w:pPr>
      <w:hyperlink w:anchor="_Toc461031657" w:history="1">
        <w:r w:rsidR="009B4EC4" w:rsidRPr="000C3EA9">
          <w:rPr>
            <w:rStyle w:val="Hyperlink"/>
            <w:shd w:val="clear" w:color="auto" w:fill="FFFFFF" w:themeFill="background1"/>
          </w:rPr>
          <w:t>Table 14</w:t>
        </w:r>
        <w:r w:rsidR="009B4EC4">
          <w:rPr>
            <w:rFonts w:asciiTheme="minorHAnsi" w:eastAsiaTheme="minorEastAsia" w:hAnsiTheme="minorHAnsi" w:cstheme="minorBidi"/>
          </w:rPr>
          <w:tab/>
        </w:r>
        <w:r w:rsidR="009B4EC4" w:rsidRPr="000C3EA9">
          <w:rPr>
            <w:rStyle w:val="Hyperlink"/>
            <w:shd w:val="clear" w:color="auto" w:fill="FFFFFF" w:themeFill="background1"/>
          </w:rPr>
          <w:t>Summary</w:t>
        </w:r>
        <w:r w:rsidR="009B4EC4" w:rsidRPr="000C3EA9">
          <w:rPr>
            <w:rStyle w:val="Hyperlink"/>
          </w:rPr>
          <w:t xml:space="preserve"> of studies of evaluating gene panel testing of tumours, with a view of treatment management or placing patients into early phase clinical trials</w:t>
        </w:r>
        <w:r w:rsidR="009B4EC4">
          <w:rPr>
            <w:webHidden/>
          </w:rPr>
          <w:tab/>
        </w:r>
        <w:r w:rsidR="009B4EC4">
          <w:rPr>
            <w:webHidden/>
          </w:rPr>
          <w:fldChar w:fldCharType="begin"/>
        </w:r>
        <w:r w:rsidR="009B4EC4">
          <w:rPr>
            <w:webHidden/>
          </w:rPr>
          <w:instrText xml:space="preserve"> PAGEREF _Toc461031657 \h </w:instrText>
        </w:r>
        <w:r w:rsidR="009B4EC4">
          <w:rPr>
            <w:webHidden/>
          </w:rPr>
        </w:r>
        <w:r w:rsidR="009B4EC4">
          <w:rPr>
            <w:webHidden/>
          </w:rPr>
          <w:fldChar w:fldCharType="separate"/>
        </w:r>
        <w:r w:rsidR="001E1F9F">
          <w:rPr>
            <w:webHidden/>
          </w:rPr>
          <w:t>34</w:t>
        </w:r>
        <w:r w:rsidR="009B4EC4">
          <w:rPr>
            <w:webHidden/>
          </w:rPr>
          <w:fldChar w:fldCharType="end"/>
        </w:r>
      </w:hyperlink>
    </w:p>
    <w:p w14:paraId="0CD8FB0C" w14:textId="010C3423" w:rsidR="009B4EC4" w:rsidRDefault="00F67AE2">
      <w:pPr>
        <w:pStyle w:val="TableofFigures"/>
        <w:rPr>
          <w:rFonts w:asciiTheme="minorHAnsi" w:eastAsiaTheme="minorEastAsia" w:hAnsiTheme="minorHAnsi" w:cstheme="minorBidi"/>
        </w:rPr>
      </w:pPr>
      <w:hyperlink w:anchor="_Toc461031658" w:history="1">
        <w:r w:rsidR="009B4EC4" w:rsidRPr="000C3EA9">
          <w:rPr>
            <w:rStyle w:val="Hyperlink"/>
          </w:rPr>
          <w:t>Table 15</w:t>
        </w:r>
        <w:r w:rsidR="009B4EC4">
          <w:rPr>
            <w:rFonts w:asciiTheme="minorHAnsi" w:eastAsiaTheme="minorEastAsia" w:hAnsiTheme="minorHAnsi" w:cstheme="minorBidi"/>
          </w:rPr>
          <w:tab/>
        </w:r>
        <w:r w:rsidR="009B4EC4" w:rsidRPr="000C3EA9">
          <w:rPr>
            <w:rStyle w:val="Hyperlink"/>
          </w:rPr>
          <w:t>Summary of single biomarker testing undertaken as part of diagnostic test method development, assessment of test performance or tumour characterisation for research purposes</w:t>
        </w:r>
        <w:r w:rsidR="009B4EC4">
          <w:rPr>
            <w:webHidden/>
          </w:rPr>
          <w:tab/>
        </w:r>
        <w:r w:rsidR="009B4EC4">
          <w:rPr>
            <w:webHidden/>
          </w:rPr>
          <w:fldChar w:fldCharType="begin"/>
        </w:r>
        <w:r w:rsidR="009B4EC4">
          <w:rPr>
            <w:webHidden/>
          </w:rPr>
          <w:instrText xml:space="preserve"> PAGEREF _Toc461031658 \h </w:instrText>
        </w:r>
        <w:r w:rsidR="009B4EC4">
          <w:rPr>
            <w:webHidden/>
          </w:rPr>
        </w:r>
        <w:r w:rsidR="009B4EC4">
          <w:rPr>
            <w:webHidden/>
          </w:rPr>
          <w:fldChar w:fldCharType="separate"/>
        </w:r>
        <w:r w:rsidR="001E1F9F">
          <w:rPr>
            <w:webHidden/>
          </w:rPr>
          <w:t>36</w:t>
        </w:r>
        <w:r w:rsidR="009B4EC4">
          <w:rPr>
            <w:webHidden/>
          </w:rPr>
          <w:fldChar w:fldCharType="end"/>
        </w:r>
      </w:hyperlink>
    </w:p>
    <w:p w14:paraId="7B23A7DD" w14:textId="179E2CFA" w:rsidR="009B4EC4" w:rsidRDefault="00F67AE2">
      <w:pPr>
        <w:pStyle w:val="TableofFigures"/>
        <w:rPr>
          <w:rFonts w:asciiTheme="minorHAnsi" w:eastAsiaTheme="minorEastAsia" w:hAnsiTheme="minorHAnsi" w:cstheme="minorBidi"/>
        </w:rPr>
      </w:pPr>
      <w:hyperlink w:anchor="_Toc461031659" w:history="1">
        <w:r w:rsidR="009B4EC4" w:rsidRPr="000C3EA9">
          <w:rPr>
            <w:rStyle w:val="Hyperlink"/>
            <w:shd w:val="clear" w:color="auto" w:fill="FFFFFF" w:themeFill="background1"/>
          </w:rPr>
          <w:t>Table 16</w:t>
        </w:r>
        <w:r w:rsidR="009B4EC4">
          <w:rPr>
            <w:rFonts w:asciiTheme="minorHAnsi" w:eastAsiaTheme="minorEastAsia" w:hAnsiTheme="minorHAnsi" w:cstheme="minorBidi"/>
          </w:rPr>
          <w:tab/>
        </w:r>
        <w:r w:rsidR="009B4EC4" w:rsidRPr="000C3EA9">
          <w:rPr>
            <w:rStyle w:val="Hyperlink"/>
            <w:shd w:val="clear" w:color="auto" w:fill="FFFFFF" w:themeFill="background1"/>
          </w:rPr>
          <w:t>Summary of studies</w:t>
        </w:r>
        <w:r w:rsidR="009B4EC4" w:rsidRPr="000C3EA9">
          <w:rPr>
            <w:rStyle w:val="Hyperlink"/>
          </w:rPr>
          <w:t xml:space="preserve"> of genomic panel testing undertaken as part of method development, assessment of test performance or tumour characterisation for research purposes</w:t>
        </w:r>
        <w:r w:rsidR="009B4EC4">
          <w:rPr>
            <w:webHidden/>
          </w:rPr>
          <w:tab/>
        </w:r>
        <w:r w:rsidR="009B4EC4">
          <w:rPr>
            <w:webHidden/>
          </w:rPr>
          <w:fldChar w:fldCharType="begin"/>
        </w:r>
        <w:r w:rsidR="009B4EC4">
          <w:rPr>
            <w:webHidden/>
          </w:rPr>
          <w:instrText xml:space="preserve"> PAGEREF _Toc461031659 \h </w:instrText>
        </w:r>
        <w:r w:rsidR="009B4EC4">
          <w:rPr>
            <w:webHidden/>
          </w:rPr>
        </w:r>
        <w:r w:rsidR="009B4EC4">
          <w:rPr>
            <w:webHidden/>
          </w:rPr>
          <w:fldChar w:fldCharType="separate"/>
        </w:r>
        <w:r w:rsidR="001E1F9F">
          <w:rPr>
            <w:webHidden/>
          </w:rPr>
          <w:t>39</w:t>
        </w:r>
        <w:r w:rsidR="009B4EC4">
          <w:rPr>
            <w:webHidden/>
          </w:rPr>
          <w:fldChar w:fldCharType="end"/>
        </w:r>
      </w:hyperlink>
    </w:p>
    <w:p w14:paraId="21EBC572" w14:textId="43455BD6" w:rsidR="009B4EC4" w:rsidRDefault="00F67AE2">
      <w:pPr>
        <w:pStyle w:val="TableofFigures"/>
        <w:rPr>
          <w:rFonts w:asciiTheme="minorHAnsi" w:eastAsiaTheme="minorEastAsia" w:hAnsiTheme="minorHAnsi" w:cstheme="minorBidi"/>
        </w:rPr>
      </w:pPr>
      <w:hyperlink w:anchor="_Toc461031660" w:history="1">
        <w:r w:rsidR="009B4EC4" w:rsidRPr="000C3EA9">
          <w:rPr>
            <w:rStyle w:val="Hyperlink"/>
          </w:rPr>
          <w:t>Table 17</w:t>
        </w:r>
        <w:r w:rsidR="009B4EC4">
          <w:rPr>
            <w:rFonts w:asciiTheme="minorHAnsi" w:eastAsiaTheme="minorEastAsia" w:hAnsiTheme="minorHAnsi" w:cstheme="minorBidi"/>
          </w:rPr>
          <w:tab/>
        </w:r>
        <w:r w:rsidR="009B4EC4" w:rsidRPr="000C3EA9">
          <w:rPr>
            <w:rStyle w:val="Hyperlink"/>
          </w:rPr>
          <w:t>Median turnaround times for KRAS mutation testing undertaken as a requested or routine pathology service with a view of treatment management of patients with mCRC</w:t>
        </w:r>
        <w:r w:rsidR="009B4EC4">
          <w:rPr>
            <w:webHidden/>
          </w:rPr>
          <w:tab/>
        </w:r>
        <w:r w:rsidR="009B4EC4">
          <w:rPr>
            <w:webHidden/>
          </w:rPr>
          <w:fldChar w:fldCharType="begin"/>
        </w:r>
        <w:r w:rsidR="009B4EC4">
          <w:rPr>
            <w:webHidden/>
          </w:rPr>
          <w:instrText xml:space="preserve"> PAGEREF _Toc461031660 \h </w:instrText>
        </w:r>
        <w:r w:rsidR="009B4EC4">
          <w:rPr>
            <w:webHidden/>
          </w:rPr>
        </w:r>
        <w:r w:rsidR="009B4EC4">
          <w:rPr>
            <w:webHidden/>
          </w:rPr>
          <w:fldChar w:fldCharType="separate"/>
        </w:r>
        <w:r w:rsidR="001E1F9F">
          <w:rPr>
            <w:webHidden/>
          </w:rPr>
          <w:t>42</w:t>
        </w:r>
        <w:r w:rsidR="009B4EC4">
          <w:rPr>
            <w:webHidden/>
          </w:rPr>
          <w:fldChar w:fldCharType="end"/>
        </w:r>
      </w:hyperlink>
    </w:p>
    <w:p w14:paraId="6D025923" w14:textId="2F047830" w:rsidR="009B4EC4" w:rsidRDefault="00F67AE2">
      <w:pPr>
        <w:pStyle w:val="TableofFigures"/>
        <w:rPr>
          <w:rFonts w:asciiTheme="minorHAnsi" w:eastAsiaTheme="minorEastAsia" w:hAnsiTheme="minorHAnsi" w:cstheme="minorBidi"/>
        </w:rPr>
      </w:pPr>
      <w:hyperlink w:anchor="_Toc461031661" w:history="1">
        <w:r w:rsidR="009B4EC4" w:rsidRPr="000C3EA9">
          <w:rPr>
            <w:rStyle w:val="Hyperlink"/>
          </w:rPr>
          <w:t>Table 18</w:t>
        </w:r>
        <w:r w:rsidR="009B4EC4">
          <w:rPr>
            <w:rFonts w:asciiTheme="minorHAnsi" w:eastAsiaTheme="minorEastAsia" w:hAnsiTheme="minorHAnsi" w:cstheme="minorBidi"/>
          </w:rPr>
          <w:tab/>
        </w:r>
        <w:r w:rsidR="009B4EC4" w:rsidRPr="000C3EA9">
          <w:rPr>
            <w:rStyle w:val="Hyperlink"/>
          </w:rPr>
          <w:t>Median turnaround times for EGFR mutation testing undertaken as a requested or routine pathology service with a view of treatment management of patients with NSCLC</w:t>
        </w:r>
        <w:r w:rsidR="009B4EC4">
          <w:rPr>
            <w:webHidden/>
          </w:rPr>
          <w:tab/>
        </w:r>
        <w:r w:rsidR="009B4EC4">
          <w:rPr>
            <w:webHidden/>
          </w:rPr>
          <w:fldChar w:fldCharType="begin"/>
        </w:r>
        <w:r w:rsidR="009B4EC4">
          <w:rPr>
            <w:webHidden/>
          </w:rPr>
          <w:instrText xml:space="preserve"> PAGEREF _Toc461031661 \h </w:instrText>
        </w:r>
        <w:r w:rsidR="009B4EC4">
          <w:rPr>
            <w:webHidden/>
          </w:rPr>
        </w:r>
        <w:r w:rsidR="009B4EC4">
          <w:rPr>
            <w:webHidden/>
          </w:rPr>
          <w:fldChar w:fldCharType="separate"/>
        </w:r>
        <w:r w:rsidR="001E1F9F">
          <w:rPr>
            <w:webHidden/>
          </w:rPr>
          <w:t>45</w:t>
        </w:r>
        <w:r w:rsidR="009B4EC4">
          <w:rPr>
            <w:webHidden/>
          </w:rPr>
          <w:fldChar w:fldCharType="end"/>
        </w:r>
      </w:hyperlink>
    </w:p>
    <w:p w14:paraId="0E2292CC" w14:textId="1BF68A63" w:rsidR="009B4EC4" w:rsidRDefault="00F67AE2">
      <w:pPr>
        <w:pStyle w:val="TableofFigures"/>
        <w:rPr>
          <w:rFonts w:asciiTheme="minorHAnsi" w:eastAsiaTheme="minorEastAsia" w:hAnsiTheme="minorHAnsi" w:cstheme="minorBidi"/>
        </w:rPr>
      </w:pPr>
      <w:hyperlink w:anchor="_Toc461031662" w:history="1">
        <w:r w:rsidR="009B4EC4" w:rsidRPr="000C3EA9">
          <w:rPr>
            <w:rStyle w:val="Hyperlink"/>
          </w:rPr>
          <w:t>Table 19</w:t>
        </w:r>
        <w:r w:rsidR="009B4EC4">
          <w:rPr>
            <w:rFonts w:asciiTheme="minorHAnsi" w:eastAsiaTheme="minorEastAsia" w:hAnsiTheme="minorHAnsi" w:cstheme="minorBidi"/>
          </w:rPr>
          <w:tab/>
        </w:r>
        <w:r w:rsidR="009B4EC4" w:rsidRPr="000C3EA9">
          <w:rPr>
            <w:rStyle w:val="Hyperlink"/>
          </w:rPr>
          <w:t>Median turnaround times for EGFR mutation and ALK translocation testing undertaken as a requested or routine pathology service with a view of treatment management of patients with NSCLC</w:t>
        </w:r>
        <w:r w:rsidR="009B4EC4">
          <w:rPr>
            <w:webHidden/>
          </w:rPr>
          <w:tab/>
        </w:r>
        <w:r w:rsidR="009B4EC4">
          <w:rPr>
            <w:webHidden/>
          </w:rPr>
          <w:fldChar w:fldCharType="begin"/>
        </w:r>
        <w:r w:rsidR="009B4EC4">
          <w:rPr>
            <w:webHidden/>
          </w:rPr>
          <w:instrText xml:space="preserve"> PAGEREF _Toc461031662 \h </w:instrText>
        </w:r>
        <w:r w:rsidR="009B4EC4">
          <w:rPr>
            <w:webHidden/>
          </w:rPr>
        </w:r>
        <w:r w:rsidR="009B4EC4">
          <w:rPr>
            <w:webHidden/>
          </w:rPr>
          <w:fldChar w:fldCharType="separate"/>
        </w:r>
        <w:r w:rsidR="001E1F9F">
          <w:rPr>
            <w:webHidden/>
          </w:rPr>
          <w:t>46</w:t>
        </w:r>
        <w:r w:rsidR="009B4EC4">
          <w:rPr>
            <w:webHidden/>
          </w:rPr>
          <w:fldChar w:fldCharType="end"/>
        </w:r>
      </w:hyperlink>
    </w:p>
    <w:p w14:paraId="5F6651FB" w14:textId="372D9A25" w:rsidR="009B4EC4" w:rsidRDefault="00F67AE2">
      <w:pPr>
        <w:pStyle w:val="TableofFigures"/>
        <w:rPr>
          <w:rFonts w:asciiTheme="minorHAnsi" w:eastAsiaTheme="minorEastAsia" w:hAnsiTheme="minorHAnsi" w:cstheme="minorBidi"/>
        </w:rPr>
      </w:pPr>
      <w:hyperlink w:anchor="_Toc461031663" w:history="1">
        <w:r w:rsidR="009B4EC4" w:rsidRPr="000C3EA9">
          <w:rPr>
            <w:rStyle w:val="Hyperlink"/>
          </w:rPr>
          <w:t>Table 20</w:t>
        </w:r>
        <w:r w:rsidR="009B4EC4">
          <w:rPr>
            <w:rFonts w:asciiTheme="minorHAnsi" w:eastAsiaTheme="minorEastAsia" w:hAnsiTheme="minorHAnsi" w:cstheme="minorBidi"/>
          </w:rPr>
          <w:tab/>
        </w:r>
        <w:r w:rsidR="009B4EC4" w:rsidRPr="000C3EA9">
          <w:rPr>
            <w:rStyle w:val="Hyperlink"/>
          </w:rPr>
          <w:t>Median turnaround times HER2 testing undertaken as a requested or routine pathology service with a view of treatment management of patients with breast cancer or gastro-oesophageal cancer</w:t>
        </w:r>
        <w:r w:rsidR="009B4EC4">
          <w:rPr>
            <w:webHidden/>
          </w:rPr>
          <w:tab/>
        </w:r>
        <w:r w:rsidR="009B4EC4">
          <w:rPr>
            <w:webHidden/>
          </w:rPr>
          <w:fldChar w:fldCharType="begin"/>
        </w:r>
        <w:r w:rsidR="009B4EC4">
          <w:rPr>
            <w:webHidden/>
          </w:rPr>
          <w:instrText xml:space="preserve"> PAGEREF _Toc461031663 \h </w:instrText>
        </w:r>
        <w:r w:rsidR="009B4EC4">
          <w:rPr>
            <w:webHidden/>
          </w:rPr>
        </w:r>
        <w:r w:rsidR="009B4EC4">
          <w:rPr>
            <w:webHidden/>
          </w:rPr>
          <w:fldChar w:fldCharType="separate"/>
        </w:r>
        <w:r w:rsidR="001E1F9F">
          <w:rPr>
            <w:webHidden/>
          </w:rPr>
          <w:t>47</w:t>
        </w:r>
        <w:r w:rsidR="009B4EC4">
          <w:rPr>
            <w:webHidden/>
          </w:rPr>
          <w:fldChar w:fldCharType="end"/>
        </w:r>
      </w:hyperlink>
    </w:p>
    <w:p w14:paraId="7363FB06" w14:textId="51695697" w:rsidR="009B4EC4" w:rsidRDefault="00F67AE2">
      <w:pPr>
        <w:pStyle w:val="TableofFigures"/>
        <w:rPr>
          <w:rFonts w:asciiTheme="minorHAnsi" w:eastAsiaTheme="minorEastAsia" w:hAnsiTheme="minorHAnsi" w:cstheme="minorBidi"/>
        </w:rPr>
      </w:pPr>
      <w:hyperlink w:anchor="_Toc461031664" w:history="1">
        <w:r w:rsidR="009B4EC4" w:rsidRPr="000C3EA9">
          <w:rPr>
            <w:rStyle w:val="Hyperlink"/>
          </w:rPr>
          <w:t>Table 21</w:t>
        </w:r>
        <w:r w:rsidR="009B4EC4">
          <w:rPr>
            <w:rFonts w:asciiTheme="minorHAnsi" w:eastAsiaTheme="minorEastAsia" w:hAnsiTheme="minorHAnsi" w:cstheme="minorBidi"/>
          </w:rPr>
          <w:tab/>
        </w:r>
        <w:r w:rsidR="009B4EC4" w:rsidRPr="000C3EA9">
          <w:rPr>
            <w:rStyle w:val="Hyperlink"/>
          </w:rPr>
          <w:t>Turnaround times for gene panel testing</w:t>
        </w:r>
        <w:r w:rsidR="009B4EC4">
          <w:rPr>
            <w:webHidden/>
          </w:rPr>
          <w:tab/>
        </w:r>
        <w:r w:rsidR="009B4EC4">
          <w:rPr>
            <w:webHidden/>
          </w:rPr>
          <w:fldChar w:fldCharType="begin"/>
        </w:r>
        <w:r w:rsidR="009B4EC4">
          <w:rPr>
            <w:webHidden/>
          </w:rPr>
          <w:instrText xml:space="preserve"> PAGEREF _Toc461031664 \h </w:instrText>
        </w:r>
        <w:r w:rsidR="009B4EC4">
          <w:rPr>
            <w:webHidden/>
          </w:rPr>
        </w:r>
        <w:r w:rsidR="009B4EC4">
          <w:rPr>
            <w:webHidden/>
          </w:rPr>
          <w:fldChar w:fldCharType="separate"/>
        </w:r>
        <w:r w:rsidR="001E1F9F">
          <w:rPr>
            <w:webHidden/>
          </w:rPr>
          <w:t>48</w:t>
        </w:r>
        <w:r w:rsidR="009B4EC4">
          <w:rPr>
            <w:webHidden/>
          </w:rPr>
          <w:fldChar w:fldCharType="end"/>
        </w:r>
      </w:hyperlink>
    </w:p>
    <w:p w14:paraId="5DA20426" w14:textId="6DA09DD6" w:rsidR="009B4EC4" w:rsidRDefault="00F67AE2">
      <w:pPr>
        <w:pStyle w:val="TableofFigures"/>
        <w:rPr>
          <w:rFonts w:asciiTheme="minorHAnsi" w:eastAsiaTheme="minorEastAsia" w:hAnsiTheme="minorHAnsi" w:cstheme="minorBidi"/>
        </w:rPr>
      </w:pPr>
      <w:hyperlink w:anchor="_Toc461031665" w:history="1">
        <w:r w:rsidR="009B4EC4" w:rsidRPr="000C3EA9">
          <w:rPr>
            <w:rStyle w:val="Hyperlink"/>
          </w:rPr>
          <w:t>Table 22</w:t>
        </w:r>
        <w:r w:rsidR="009B4EC4">
          <w:rPr>
            <w:rFonts w:asciiTheme="minorHAnsi" w:eastAsiaTheme="minorEastAsia" w:hAnsiTheme="minorHAnsi" w:cstheme="minorBidi"/>
          </w:rPr>
          <w:tab/>
        </w:r>
        <w:r w:rsidR="009B4EC4" w:rsidRPr="000C3EA9">
          <w:rPr>
            <w:rStyle w:val="Hyperlink"/>
          </w:rPr>
          <w:t>Sample not tested due no or sub-optimal tissue</w:t>
        </w:r>
        <w:r w:rsidR="009B4EC4">
          <w:rPr>
            <w:webHidden/>
          </w:rPr>
          <w:tab/>
        </w:r>
        <w:r w:rsidR="009B4EC4">
          <w:rPr>
            <w:webHidden/>
          </w:rPr>
          <w:fldChar w:fldCharType="begin"/>
        </w:r>
        <w:r w:rsidR="009B4EC4">
          <w:rPr>
            <w:webHidden/>
          </w:rPr>
          <w:instrText xml:space="preserve"> PAGEREF _Toc461031665 \h </w:instrText>
        </w:r>
        <w:r w:rsidR="009B4EC4">
          <w:rPr>
            <w:webHidden/>
          </w:rPr>
        </w:r>
        <w:r w:rsidR="009B4EC4">
          <w:rPr>
            <w:webHidden/>
          </w:rPr>
          <w:fldChar w:fldCharType="separate"/>
        </w:r>
        <w:r w:rsidR="001E1F9F">
          <w:rPr>
            <w:webHidden/>
          </w:rPr>
          <w:t>51</w:t>
        </w:r>
        <w:r w:rsidR="009B4EC4">
          <w:rPr>
            <w:webHidden/>
          </w:rPr>
          <w:fldChar w:fldCharType="end"/>
        </w:r>
      </w:hyperlink>
    </w:p>
    <w:p w14:paraId="2B860018" w14:textId="055D400B" w:rsidR="009B4EC4" w:rsidRDefault="00F67AE2">
      <w:pPr>
        <w:pStyle w:val="TableofFigures"/>
        <w:rPr>
          <w:rFonts w:asciiTheme="minorHAnsi" w:eastAsiaTheme="minorEastAsia" w:hAnsiTheme="minorHAnsi" w:cstheme="minorBidi"/>
        </w:rPr>
      </w:pPr>
      <w:hyperlink w:anchor="_Toc461031666" w:history="1">
        <w:r w:rsidR="009B4EC4" w:rsidRPr="000C3EA9">
          <w:rPr>
            <w:rStyle w:val="Hyperlink"/>
          </w:rPr>
          <w:t>Table 23</w:t>
        </w:r>
        <w:r w:rsidR="009B4EC4">
          <w:rPr>
            <w:rFonts w:asciiTheme="minorHAnsi" w:eastAsiaTheme="minorEastAsia" w:hAnsiTheme="minorHAnsi" w:cstheme="minorBidi"/>
          </w:rPr>
          <w:tab/>
        </w:r>
        <w:r w:rsidR="009B4EC4" w:rsidRPr="000C3EA9">
          <w:rPr>
            <w:rStyle w:val="Hyperlink"/>
          </w:rPr>
          <w:t>Sample tested but no result</w:t>
        </w:r>
        <w:r w:rsidR="009B4EC4">
          <w:rPr>
            <w:webHidden/>
          </w:rPr>
          <w:tab/>
        </w:r>
        <w:r w:rsidR="009B4EC4">
          <w:rPr>
            <w:webHidden/>
          </w:rPr>
          <w:fldChar w:fldCharType="begin"/>
        </w:r>
        <w:r w:rsidR="009B4EC4">
          <w:rPr>
            <w:webHidden/>
          </w:rPr>
          <w:instrText xml:space="preserve"> PAGEREF _Toc461031666 \h </w:instrText>
        </w:r>
        <w:r w:rsidR="009B4EC4">
          <w:rPr>
            <w:webHidden/>
          </w:rPr>
        </w:r>
        <w:r w:rsidR="009B4EC4">
          <w:rPr>
            <w:webHidden/>
          </w:rPr>
          <w:fldChar w:fldCharType="separate"/>
        </w:r>
        <w:r w:rsidR="001E1F9F">
          <w:rPr>
            <w:webHidden/>
          </w:rPr>
          <w:t>52</w:t>
        </w:r>
        <w:r w:rsidR="009B4EC4">
          <w:rPr>
            <w:webHidden/>
          </w:rPr>
          <w:fldChar w:fldCharType="end"/>
        </w:r>
      </w:hyperlink>
    </w:p>
    <w:p w14:paraId="4EBE6DD6" w14:textId="0AC971DF" w:rsidR="009B4EC4" w:rsidRDefault="00F67AE2">
      <w:pPr>
        <w:pStyle w:val="TableofFigures"/>
        <w:rPr>
          <w:rFonts w:asciiTheme="minorHAnsi" w:eastAsiaTheme="minorEastAsia" w:hAnsiTheme="minorHAnsi" w:cstheme="minorBidi"/>
        </w:rPr>
      </w:pPr>
      <w:hyperlink w:anchor="_Toc461031667" w:history="1">
        <w:r w:rsidR="009B4EC4" w:rsidRPr="000C3EA9">
          <w:rPr>
            <w:rStyle w:val="Hyperlink"/>
          </w:rPr>
          <w:t>Table 24</w:t>
        </w:r>
        <w:r w:rsidR="009B4EC4">
          <w:rPr>
            <w:rFonts w:asciiTheme="minorHAnsi" w:eastAsiaTheme="minorEastAsia" w:hAnsiTheme="minorHAnsi" w:cstheme="minorBidi"/>
          </w:rPr>
          <w:tab/>
        </w:r>
        <w:r w:rsidR="009B4EC4" w:rsidRPr="000C3EA9">
          <w:rPr>
            <w:rStyle w:val="Hyperlink"/>
          </w:rPr>
          <w:t>No test result available; reasons not specified</w:t>
        </w:r>
        <w:r w:rsidR="009B4EC4">
          <w:rPr>
            <w:webHidden/>
          </w:rPr>
          <w:tab/>
        </w:r>
        <w:r w:rsidR="009B4EC4">
          <w:rPr>
            <w:webHidden/>
          </w:rPr>
          <w:fldChar w:fldCharType="begin"/>
        </w:r>
        <w:r w:rsidR="009B4EC4">
          <w:rPr>
            <w:webHidden/>
          </w:rPr>
          <w:instrText xml:space="preserve"> PAGEREF _Toc461031667 \h </w:instrText>
        </w:r>
        <w:r w:rsidR="009B4EC4">
          <w:rPr>
            <w:webHidden/>
          </w:rPr>
        </w:r>
        <w:r w:rsidR="009B4EC4">
          <w:rPr>
            <w:webHidden/>
          </w:rPr>
          <w:fldChar w:fldCharType="separate"/>
        </w:r>
        <w:r w:rsidR="001E1F9F">
          <w:rPr>
            <w:webHidden/>
          </w:rPr>
          <w:t>53</w:t>
        </w:r>
        <w:r w:rsidR="009B4EC4">
          <w:rPr>
            <w:webHidden/>
          </w:rPr>
          <w:fldChar w:fldCharType="end"/>
        </w:r>
      </w:hyperlink>
    </w:p>
    <w:p w14:paraId="7A8891C4" w14:textId="7B856838" w:rsidR="009B4EC4" w:rsidRDefault="00F67AE2">
      <w:pPr>
        <w:pStyle w:val="TableofFigures"/>
        <w:rPr>
          <w:rFonts w:asciiTheme="minorHAnsi" w:eastAsiaTheme="minorEastAsia" w:hAnsiTheme="minorHAnsi" w:cstheme="minorBidi"/>
        </w:rPr>
      </w:pPr>
      <w:hyperlink w:anchor="_Toc461031668" w:history="1">
        <w:r w:rsidR="009B4EC4" w:rsidRPr="000C3EA9">
          <w:rPr>
            <w:rStyle w:val="Hyperlink"/>
          </w:rPr>
          <w:t>Table 25</w:t>
        </w:r>
        <w:r w:rsidR="009B4EC4">
          <w:rPr>
            <w:rFonts w:asciiTheme="minorHAnsi" w:eastAsiaTheme="minorEastAsia" w:hAnsiTheme="minorHAnsi" w:cstheme="minorBidi"/>
          </w:rPr>
          <w:tab/>
        </w:r>
        <w:r w:rsidR="009B4EC4" w:rsidRPr="000C3EA9">
          <w:rPr>
            <w:rStyle w:val="Hyperlink"/>
          </w:rPr>
          <w:t>Re-biopsy due to failed testing using archive tissue</w:t>
        </w:r>
        <w:r w:rsidR="009B4EC4">
          <w:rPr>
            <w:webHidden/>
          </w:rPr>
          <w:tab/>
        </w:r>
        <w:r w:rsidR="009B4EC4">
          <w:rPr>
            <w:webHidden/>
          </w:rPr>
          <w:fldChar w:fldCharType="begin"/>
        </w:r>
        <w:r w:rsidR="009B4EC4">
          <w:rPr>
            <w:webHidden/>
          </w:rPr>
          <w:instrText xml:space="preserve"> PAGEREF _Toc461031668 \h </w:instrText>
        </w:r>
        <w:r w:rsidR="009B4EC4">
          <w:rPr>
            <w:webHidden/>
          </w:rPr>
        </w:r>
        <w:r w:rsidR="009B4EC4">
          <w:rPr>
            <w:webHidden/>
          </w:rPr>
          <w:fldChar w:fldCharType="separate"/>
        </w:r>
        <w:r w:rsidR="001E1F9F">
          <w:rPr>
            <w:webHidden/>
          </w:rPr>
          <w:t>54</w:t>
        </w:r>
        <w:r w:rsidR="009B4EC4">
          <w:rPr>
            <w:webHidden/>
          </w:rPr>
          <w:fldChar w:fldCharType="end"/>
        </w:r>
      </w:hyperlink>
    </w:p>
    <w:p w14:paraId="644D030A" w14:textId="62BE3488" w:rsidR="009B4EC4" w:rsidRDefault="00F67AE2">
      <w:pPr>
        <w:pStyle w:val="TableofFigures"/>
        <w:rPr>
          <w:rFonts w:asciiTheme="minorHAnsi" w:eastAsiaTheme="minorEastAsia" w:hAnsiTheme="minorHAnsi" w:cstheme="minorBidi"/>
        </w:rPr>
      </w:pPr>
      <w:hyperlink w:anchor="_Toc461031669" w:history="1">
        <w:r w:rsidR="009B4EC4" w:rsidRPr="000C3EA9">
          <w:rPr>
            <w:rStyle w:val="Hyperlink"/>
          </w:rPr>
          <w:t>Table 26</w:t>
        </w:r>
        <w:r w:rsidR="009B4EC4">
          <w:rPr>
            <w:rFonts w:asciiTheme="minorHAnsi" w:eastAsiaTheme="minorEastAsia" w:hAnsiTheme="minorHAnsi" w:cstheme="minorBidi"/>
          </w:rPr>
          <w:tab/>
        </w:r>
        <w:r w:rsidR="009B4EC4" w:rsidRPr="000C3EA9">
          <w:rPr>
            <w:rStyle w:val="Hyperlink"/>
          </w:rPr>
          <w:t>Summary of links/transformations in the economic model</w:t>
        </w:r>
        <w:r w:rsidR="009B4EC4">
          <w:rPr>
            <w:webHidden/>
          </w:rPr>
          <w:tab/>
        </w:r>
        <w:r w:rsidR="009B4EC4">
          <w:rPr>
            <w:webHidden/>
          </w:rPr>
          <w:fldChar w:fldCharType="begin"/>
        </w:r>
        <w:r w:rsidR="009B4EC4">
          <w:rPr>
            <w:webHidden/>
          </w:rPr>
          <w:instrText xml:space="preserve"> PAGEREF _Toc461031669 \h </w:instrText>
        </w:r>
        <w:r w:rsidR="009B4EC4">
          <w:rPr>
            <w:webHidden/>
          </w:rPr>
        </w:r>
        <w:r w:rsidR="009B4EC4">
          <w:rPr>
            <w:webHidden/>
          </w:rPr>
          <w:fldChar w:fldCharType="separate"/>
        </w:r>
        <w:r w:rsidR="001E1F9F">
          <w:rPr>
            <w:webHidden/>
          </w:rPr>
          <w:t>59</w:t>
        </w:r>
        <w:r w:rsidR="009B4EC4">
          <w:rPr>
            <w:webHidden/>
          </w:rPr>
          <w:fldChar w:fldCharType="end"/>
        </w:r>
      </w:hyperlink>
    </w:p>
    <w:p w14:paraId="797A73C4" w14:textId="4DFF6036" w:rsidR="009B4EC4" w:rsidRDefault="00F67AE2">
      <w:pPr>
        <w:pStyle w:val="TableofFigures"/>
        <w:rPr>
          <w:rFonts w:asciiTheme="minorHAnsi" w:eastAsiaTheme="minorEastAsia" w:hAnsiTheme="minorHAnsi" w:cstheme="minorBidi"/>
        </w:rPr>
      </w:pPr>
      <w:hyperlink w:anchor="_Toc461031670" w:history="1">
        <w:r w:rsidR="009B4EC4" w:rsidRPr="000C3EA9">
          <w:rPr>
            <w:rStyle w:val="Hyperlink"/>
          </w:rPr>
          <w:t>Table 27</w:t>
        </w:r>
        <w:r w:rsidR="009B4EC4">
          <w:rPr>
            <w:rFonts w:asciiTheme="minorHAnsi" w:eastAsiaTheme="minorEastAsia" w:hAnsiTheme="minorHAnsi" w:cstheme="minorBidi"/>
          </w:rPr>
          <w:tab/>
        </w:r>
        <w:r w:rsidR="009B4EC4" w:rsidRPr="000C3EA9">
          <w:rPr>
            <w:rStyle w:val="Hyperlink"/>
          </w:rPr>
          <w:t>Indications and accompanying diagnostic tests and treatments</w:t>
        </w:r>
        <w:r w:rsidR="009B4EC4">
          <w:rPr>
            <w:webHidden/>
          </w:rPr>
          <w:tab/>
        </w:r>
        <w:r w:rsidR="009B4EC4">
          <w:rPr>
            <w:webHidden/>
          </w:rPr>
          <w:fldChar w:fldCharType="begin"/>
        </w:r>
        <w:r w:rsidR="009B4EC4">
          <w:rPr>
            <w:webHidden/>
          </w:rPr>
          <w:instrText xml:space="preserve"> PAGEREF _Toc461031670 \h </w:instrText>
        </w:r>
        <w:r w:rsidR="009B4EC4">
          <w:rPr>
            <w:webHidden/>
          </w:rPr>
        </w:r>
        <w:r w:rsidR="009B4EC4">
          <w:rPr>
            <w:webHidden/>
          </w:rPr>
          <w:fldChar w:fldCharType="separate"/>
        </w:r>
        <w:r w:rsidR="001E1F9F">
          <w:rPr>
            <w:webHidden/>
          </w:rPr>
          <w:t>60</w:t>
        </w:r>
        <w:r w:rsidR="009B4EC4">
          <w:rPr>
            <w:webHidden/>
          </w:rPr>
          <w:fldChar w:fldCharType="end"/>
        </w:r>
      </w:hyperlink>
    </w:p>
    <w:p w14:paraId="69B81DF0" w14:textId="68999691" w:rsidR="009B4EC4" w:rsidRDefault="00F67AE2">
      <w:pPr>
        <w:pStyle w:val="TableofFigures"/>
        <w:rPr>
          <w:rFonts w:asciiTheme="minorHAnsi" w:eastAsiaTheme="minorEastAsia" w:hAnsiTheme="minorHAnsi" w:cstheme="minorBidi"/>
        </w:rPr>
      </w:pPr>
      <w:hyperlink w:anchor="_Toc461031671" w:history="1">
        <w:r w:rsidR="009B4EC4" w:rsidRPr="000C3EA9">
          <w:rPr>
            <w:rStyle w:val="Hyperlink"/>
          </w:rPr>
          <w:t>Table 28</w:t>
        </w:r>
        <w:r w:rsidR="009B4EC4">
          <w:rPr>
            <w:rFonts w:asciiTheme="minorHAnsi" w:eastAsiaTheme="minorEastAsia" w:hAnsiTheme="minorHAnsi" w:cstheme="minorBidi"/>
          </w:rPr>
          <w:tab/>
        </w:r>
        <w:r w:rsidR="009B4EC4" w:rsidRPr="000C3EA9">
          <w:rPr>
            <w:rStyle w:val="Hyperlink"/>
          </w:rPr>
          <w:t>Survival outcomes reported in the identified PBAC PSDs</w:t>
        </w:r>
        <w:r w:rsidR="009B4EC4">
          <w:rPr>
            <w:webHidden/>
          </w:rPr>
          <w:tab/>
        </w:r>
        <w:r w:rsidR="009B4EC4">
          <w:rPr>
            <w:webHidden/>
          </w:rPr>
          <w:fldChar w:fldCharType="begin"/>
        </w:r>
        <w:r w:rsidR="009B4EC4">
          <w:rPr>
            <w:webHidden/>
          </w:rPr>
          <w:instrText xml:space="preserve"> PAGEREF _Toc461031671 \h </w:instrText>
        </w:r>
        <w:r w:rsidR="009B4EC4">
          <w:rPr>
            <w:webHidden/>
          </w:rPr>
        </w:r>
        <w:r w:rsidR="009B4EC4">
          <w:rPr>
            <w:webHidden/>
          </w:rPr>
          <w:fldChar w:fldCharType="separate"/>
        </w:r>
        <w:r w:rsidR="001E1F9F">
          <w:rPr>
            <w:webHidden/>
          </w:rPr>
          <w:t>61</w:t>
        </w:r>
        <w:r w:rsidR="009B4EC4">
          <w:rPr>
            <w:webHidden/>
          </w:rPr>
          <w:fldChar w:fldCharType="end"/>
        </w:r>
      </w:hyperlink>
    </w:p>
    <w:p w14:paraId="57616437" w14:textId="4E776D6E" w:rsidR="009B4EC4" w:rsidRDefault="00F67AE2">
      <w:pPr>
        <w:pStyle w:val="TableofFigures"/>
        <w:rPr>
          <w:rFonts w:asciiTheme="minorHAnsi" w:eastAsiaTheme="minorEastAsia" w:hAnsiTheme="minorHAnsi" w:cstheme="minorBidi"/>
        </w:rPr>
      </w:pPr>
      <w:hyperlink w:anchor="_Toc461031672" w:history="1">
        <w:r w:rsidR="009B4EC4" w:rsidRPr="000C3EA9">
          <w:rPr>
            <w:rStyle w:val="Hyperlink"/>
          </w:rPr>
          <w:t>Table 29</w:t>
        </w:r>
        <w:r w:rsidR="009B4EC4">
          <w:rPr>
            <w:rFonts w:asciiTheme="minorHAnsi" w:eastAsiaTheme="minorEastAsia" w:hAnsiTheme="minorHAnsi" w:cstheme="minorBidi"/>
          </w:rPr>
          <w:tab/>
        </w:r>
        <w:r w:rsidR="009B4EC4" w:rsidRPr="000C3EA9">
          <w:rPr>
            <w:rStyle w:val="Hyperlink"/>
          </w:rPr>
          <w:t>Economic outcomes reported in the identified PBAC PSDs</w:t>
        </w:r>
        <w:r w:rsidR="009B4EC4">
          <w:rPr>
            <w:webHidden/>
          </w:rPr>
          <w:tab/>
        </w:r>
        <w:r w:rsidR="009B4EC4">
          <w:rPr>
            <w:webHidden/>
          </w:rPr>
          <w:fldChar w:fldCharType="begin"/>
        </w:r>
        <w:r w:rsidR="009B4EC4">
          <w:rPr>
            <w:webHidden/>
          </w:rPr>
          <w:instrText xml:space="preserve"> PAGEREF _Toc461031672 \h </w:instrText>
        </w:r>
        <w:r w:rsidR="009B4EC4">
          <w:rPr>
            <w:webHidden/>
          </w:rPr>
        </w:r>
        <w:r w:rsidR="009B4EC4">
          <w:rPr>
            <w:webHidden/>
          </w:rPr>
          <w:fldChar w:fldCharType="separate"/>
        </w:r>
        <w:r w:rsidR="001E1F9F">
          <w:rPr>
            <w:webHidden/>
          </w:rPr>
          <w:t>64</w:t>
        </w:r>
        <w:r w:rsidR="009B4EC4">
          <w:rPr>
            <w:webHidden/>
          </w:rPr>
          <w:fldChar w:fldCharType="end"/>
        </w:r>
      </w:hyperlink>
    </w:p>
    <w:p w14:paraId="4E4E7EA0" w14:textId="0A7F7607" w:rsidR="009B4EC4" w:rsidRDefault="00F67AE2">
      <w:pPr>
        <w:pStyle w:val="TableofFigures"/>
        <w:rPr>
          <w:rFonts w:asciiTheme="minorHAnsi" w:eastAsiaTheme="minorEastAsia" w:hAnsiTheme="minorHAnsi" w:cstheme="minorBidi"/>
        </w:rPr>
      </w:pPr>
      <w:hyperlink w:anchor="_Toc461031673" w:history="1">
        <w:r w:rsidR="009B4EC4" w:rsidRPr="000C3EA9">
          <w:rPr>
            <w:rStyle w:val="Hyperlink"/>
          </w:rPr>
          <w:t>Table 30</w:t>
        </w:r>
        <w:r w:rsidR="009B4EC4">
          <w:rPr>
            <w:rFonts w:asciiTheme="minorHAnsi" w:eastAsiaTheme="minorEastAsia" w:hAnsiTheme="minorHAnsi" w:cstheme="minorBidi"/>
          </w:rPr>
          <w:tab/>
        </w:r>
        <w:r w:rsidR="009B4EC4" w:rsidRPr="000C3EA9">
          <w:rPr>
            <w:rStyle w:val="Hyperlink"/>
          </w:rPr>
          <w:t>Summary of the economic evaluation</w:t>
        </w:r>
        <w:r w:rsidR="009B4EC4">
          <w:rPr>
            <w:webHidden/>
          </w:rPr>
          <w:tab/>
        </w:r>
        <w:r w:rsidR="009B4EC4">
          <w:rPr>
            <w:webHidden/>
          </w:rPr>
          <w:fldChar w:fldCharType="begin"/>
        </w:r>
        <w:r w:rsidR="009B4EC4">
          <w:rPr>
            <w:webHidden/>
          </w:rPr>
          <w:instrText xml:space="preserve"> PAGEREF _Toc461031673 \h </w:instrText>
        </w:r>
        <w:r w:rsidR="009B4EC4">
          <w:rPr>
            <w:webHidden/>
          </w:rPr>
        </w:r>
        <w:r w:rsidR="009B4EC4">
          <w:rPr>
            <w:webHidden/>
          </w:rPr>
          <w:fldChar w:fldCharType="separate"/>
        </w:r>
        <w:r w:rsidR="001E1F9F">
          <w:rPr>
            <w:webHidden/>
          </w:rPr>
          <w:t>73</w:t>
        </w:r>
        <w:r w:rsidR="009B4EC4">
          <w:rPr>
            <w:webHidden/>
          </w:rPr>
          <w:fldChar w:fldCharType="end"/>
        </w:r>
      </w:hyperlink>
    </w:p>
    <w:p w14:paraId="345CA880" w14:textId="1093379D" w:rsidR="009B4EC4" w:rsidRDefault="00F67AE2">
      <w:pPr>
        <w:pStyle w:val="TableofFigures"/>
        <w:rPr>
          <w:rFonts w:asciiTheme="minorHAnsi" w:eastAsiaTheme="minorEastAsia" w:hAnsiTheme="minorHAnsi" w:cstheme="minorBidi"/>
        </w:rPr>
      </w:pPr>
      <w:hyperlink w:anchor="_Toc461031674" w:history="1">
        <w:r w:rsidR="009B4EC4" w:rsidRPr="000C3EA9">
          <w:rPr>
            <w:rStyle w:val="Hyperlink"/>
          </w:rPr>
          <w:t>Table 31</w:t>
        </w:r>
        <w:r w:rsidR="009B4EC4">
          <w:rPr>
            <w:rFonts w:asciiTheme="minorHAnsi" w:eastAsiaTheme="minorEastAsia" w:hAnsiTheme="minorHAnsi" w:cstheme="minorBidi"/>
          </w:rPr>
          <w:tab/>
        </w:r>
        <w:r w:rsidR="009B4EC4" w:rsidRPr="000C3EA9">
          <w:rPr>
            <w:rStyle w:val="Hyperlink"/>
          </w:rPr>
          <w:t>Cost items included in the economic evaluation</w:t>
        </w:r>
        <w:r w:rsidR="009B4EC4">
          <w:rPr>
            <w:webHidden/>
          </w:rPr>
          <w:tab/>
        </w:r>
        <w:r w:rsidR="009B4EC4">
          <w:rPr>
            <w:webHidden/>
          </w:rPr>
          <w:fldChar w:fldCharType="begin"/>
        </w:r>
        <w:r w:rsidR="009B4EC4">
          <w:rPr>
            <w:webHidden/>
          </w:rPr>
          <w:instrText xml:space="preserve"> PAGEREF _Toc461031674 \h </w:instrText>
        </w:r>
        <w:r w:rsidR="009B4EC4">
          <w:rPr>
            <w:webHidden/>
          </w:rPr>
        </w:r>
        <w:r w:rsidR="009B4EC4">
          <w:rPr>
            <w:webHidden/>
          </w:rPr>
          <w:fldChar w:fldCharType="separate"/>
        </w:r>
        <w:r w:rsidR="001E1F9F">
          <w:rPr>
            <w:webHidden/>
          </w:rPr>
          <w:t>78</w:t>
        </w:r>
        <w:r w:rsidR="009B4EC4">
          <w:rPr>
            <w:webHidden/>
          </w:rPr>
          <w:fldChar w:fldCharType="end"/>
        </w:r>
      </w:hyperlink>
    </w:p>
    <w:p w14:paraId="61B91150" w14:textId="0678C84A" w:rsidR="009B4EC4" w:rsidRDefault="00F67AE2">
      <w:pPr>
        <w:pStyle w:val="TableofFigures"/>
        <w:rPr>
          <w:rFonts w:asciiTheme="minorHAnsi" w:eastAsiaTheme="minorEastAsia" w:hAnsiTheme="minorHAnsi" w:cstheme="minorBidi"/>
        </w:rPr>
      </w:pPr>
      <w:hyperlink w:anchor="_Toc461031675" w:history="1">
        <w:r w:rsidR="009B4EC4" w:rsidRPr="000C3EA9">
          <w:rPr>
            <w:rStyle w:val="Hyperlink"/>
          </w:rPr>
          <w:t>Table 32</w:t>
        </w:r>
        <w:r w:rsidR="009B4EC4">
          <w:rPr>
            <w:rFonts w:asciiTheme="minorHAnsi" w:eastAsiaTheme="minorEastAsia" w:hAnsiTheme="minorHAnsi" w:cstheme="minorBidi"/>
          </w:rPr>
          <w:tab/>
        </w:r>
        <w:r w:rsidR="009B4EC4" w:rsidRPr="000C3EA9">
          <w:rPr>
            <w:rStyle w:val="Hyperlink"/>
          </w:rPr>
          <w:t>Retrieve and review turnaround times applied in the economic model in the current practice arm of the model (where the process is unfunded)</w:t>
        </w:r>
        <w:r w:rsidR="009B4EC4">
          <w:rPr>
            <w:webHidden/>
          </w:rPr>
          <w:tab/>
        </w:r>
        <w:r w:rsidR="009B4EC4">
          <w:rPr>
            <w:webHidden/>
          </w:rPr>
          <w:fldChar w:fldCharType="begin"/>
        </w:r>
        <w:r w:rsidR="009B4EC4">
          <w:rPr>
            <w:webHidden/>
          </w:rPr>
          <w:instrText xml:space="preserve"> PAGEREF _Toc461031675 \h </w:instrText>
        </w:r>
        <w:r w:rsidR="009B4EC4">
          <w:rPr>
            <w:webHidden/>
          </w:rPr>
        </w:r>
        <w:r w:rsidR="009B4EC4">
          <w:rPr>
            <w:webHidden/>
          </w:rPr>
          <w:fldChar w:fldCharType="separate"/>
        </w:r>
        <w:r w:rsidR="001E1F9F">
          <w:rPr>
            <w:webHidden/>
          </w:rPr>
          <w:t>79</w:t>
        </w:r>
        <w:r w:rsidR="009B4EC4">
          <w:rPr>
            <w:webHidden/>
          </w:rPr>
          <w:fldChar w:fldCharType="end"/>
        </w:r>
      </w:hyperlink>
    </w:p>
    <w:p w14:paraId="13DA0999" w14:textId="76BF67C9" w:rsidR="009B4EC4" w:rsidRDefault="00F67AE2">
      <w:pPr>
        <w:pStyle w:val="TableofFigures"/>
        <w:rPr>
          <w:rFonts w:asciiTheme="minorHAnsi" w:eastAsiaTheme="minorEastAsia" w:hAnsiTheme="minorHAnsi" w:cstheme="minorBidi"/>
        </w:rPr>
      </w:pPr>
      <w:hyperlink w:anchor="_Toc461031676" w:history="1">
        <w:r w:rsidR="009B4EC4" w:rsidRPr="000C3EA9">
          <w:rPr>
            <w:rStyle w:val="Hyperlink"/>
          </w:rPr>
          <w:t>Table 33</w:t>
        </w:r>
        <w:r w:rsidR="009B4EC4">
          <w:rPr>
            <w:rFonts w:asciiTheme="minorHAnsi" w:eastAsiaTheme="minorEastAsia" w:hAnsiTheme="minorHAnsi" w:cstheme="minorBidi"/>
          </w:rPr>
          <w:tab/>
        </w:r>
        <w:r w:rsidR="009B4EC4" w:rsidRPr="000C3EA9">
          <w:rPr>
            <w:rStyle w:val="Hyperlink"/>
          </w:rPr>
          <w:t>Downstream costs and outcomes of treatment allocation used in the model</w:t>
        </w:r>
        <w:r w:rsidR="009B4EC4">
          <w:rPr>
            <w:webHidden/>
          </w:rPr>
          <w:tab/>
        </w:r>
        <w:r w:rsidR="009B4EC4">
          <w:rPr>
            <w:webHidden/>
          </w:rPr>
          <w:fldChar w:fldCharType="begin"/>
        </w:r>
        <w:r w:rsidR="009B4EC4">
          <w:rPr>
            <w:webHidden/>
          </w:rPr>
          <w:instrText xml:space="preserve"> PAGEREF _Toc461031676 \h </w:instrText>
        </w:r>
        <w:r w:rsidR="009B4EC4">
          <w:rPr>
            <w:webHidden/>
          </w:rPr>
        </w:r>
        <w:r w:rsidR="009B4EC4">
          <w:rPr>
            <w:webHidden/>
          </w:rPr>
          <w:fldChar w:fldCharType="separate"/>
        </w:r>
        <w:r w:rsidR="001E1F9F">
          <w:rPr>
            <w:webHidden/>
          </w:rPr>
          <w:t>82</w:t>
        </w:r>
        <w:r w:rsidR="009B4EC4">
          <w:rPr>
            <w:webHidden/>
          </w:rPr>
          <w:fldChar w:fldCharType="end"/>
        </w:r>
      </w:hyperlink>
    </w:p>
    <w:p w14:paraId="2EAEFCC3" w14:textId="24BB9E49" w:rsidR="009B4EC4" w:rsidRDefault="00F67AE2">
      <w:pPr>
        <w:pStyle w:val="TableofFigures"/>
        <w:rPr>
          <w:rFonts w:asciiTheme="minorHAnsi" w:eastAsiaTheme="minorEastAsia" w:hAnsiTheme="minorHAnsi" w:cstheme="minorBidi"/>
        </w:rPr>
      </w:pPr>
      <w:hyperlink w:anchor="_Toc461031677" w:history="1">
        <w:r w:rsidR="009B4EC4" w:rsidRPr="000C3EA9">
          <w:rPr>
            <w:rStyle w:val="Hyperlink"/>
          </w:rPr>
          <w:t xml:space="preserve">Table 34 </w:t>
        </w:r>
        <w:r w:rsidR="009B4EC4">
          <w:rPr>
            <w:rFonts w:asciiTheme="minorHAnsi" w:eastAsiaTheme="minorEastAsia" w:hAnsiTheme="minorHAnsi" w:cstheme="minorBidi"/>
          </w:rPr>
          <w:tab/>
        </w:r>
        <w:r w:rsidR="009B4EC4" w:rsidRPr="000C3EA9">
          <w:rPr>
            <w:rStyle w:val="Hyperlink"/>
          </w:rPr>
          <w:t>Disaggregated cost estimates</w:t>
        </w:r>
        <w:r w:rsidR="009B4EC4">
          <w:rPr>
            <w:webHidden/>
          </w:rPr>
          <w:tab/>
        </w:r>
        <w:r w:rsidR="009B4EC4">
          <w:rPr>
            <w:webHidden/>
          </w:rPr>
          <w:fldChar w:fldCharType="begin"/>
        </w:r>
        <w:r w:rsidR="009B4EC4">
          <w:rPr>
            <w:webHidden/>
          </w:rPr>
          <w:instrText xml:space="preserve"> PAGEREF _Toc461031677 \h </w:instrText>
        </w:r>
        <w:r w:rsidR="009B4EC4">
          <w:rPr>
            <w:webHidden/>
          </w:rPr>
        </w:r>
        <w:r w:rsidR="009B4EC4">
          <w:rPr>
            <w:webHidden/>
          </w:rPr>
          <w:fldChar w:fldCharType="separate"/>
        </w:r>
        <w:r w:rsidR="001E1F9F">
          <w:rPr>
            <w:webHidden/>
          </w:rPr>
          <w:t>83</w:t>
        </w:r>
        <w:r w:rsidR="009B4EC4">
          <w:rPr>
            <w:webHidden/>
          </w:rPr>
          <w:fldChar w:fldCharType="end"/>
        </w:r>
      </w:hyperlink>
    </w:p>
    <w:p w14:paraId="0A2397F0" w14:textId="612A19D8" w:rsidR="009B4EC4" w:rsidRDefault="00F67AE2">
      <w:pPr>
        <w:pStyle w:val="TableofFigures"/>
        <w:rPr>
          <w:rFonts w:asciiTheme="minorHAnsi" w:eastAsiaTheme="minorEastAsia" w:hAnsiTheme="minorHAnsi" w:cstheme="minorBidi"/>
        </w:rPr>
      </w:pPr>
      <w:hyperlink w:anchor="_Toc461031678" w:history="1">
        <w:r w:rsidR="009B4EC4" w:rsidRPr="000C3EA9">
          <w:rPr>
            <w:rStyle w:val="Hyperlink"/>
          </w:rPr>
          <w:t>Table 35</w:t>
        </w:r>
        <w:r w:rsidR="009B4EC4">
          <w:rPr>
            <w:rFonts w:asciiTheme="minorHAnsi" w:eastAsiaTheme="minorEastAsia" w:hAnsiTheme="minorHAnsi" w:cstheme="minorBidi"/>
          </w:rPr>
          <w:tab/>
        </w:r>
        <w:r w:rsidR="009B4EC4" w:rsidRPr="000C3EA9">
          <w:rPr>
            <w:rStyle w:val="Hyperlink"/>
          </w:rPr>
          <w:t>Disaggregated health outcome estimates</w:t>
        </w:r>
        <w:r w:rsidR="009B4EC4">
          <w:rPr>
            <w:webHidden/>
          </w:rPr>
          <w:tab/>
        </w:r>
        <w:r w:rsidR="009B4EC4">
          <w:rPr>
            <w:webHidden/>
          </w:rPr>
          <w:fldChar w:fldCharType="begin"/>
        </w:r>
        <w:r w:rsidR="009B4EC4">
          <w:rPr>
            <w:webHidden/>
          </w:rPr>
          <w:instrText xml:space="preserve"> PAGEREF _Toc461031678 \h </w:instrText>
        </w:r>
        <w:r w:rsidR="009B4EC4">
          <w:rPr>
            <w:webHidden/>
          </w:rPr>
        </w:r>
        <w:r w:rsidR="009B4EC4">
          <w:rPr>
            <w:webHidden/>
          </w:rPr>
          <w:fldChar w:fldCharType="separate"/>
        </w:r>
        <w:r w:rsidR="001E1F9F">
          <w:rPr>
            <w:webHidden/>
          </w:rPr>
          <w:t>84</w:t>
        </w:r>
        <w:r w:rsidR="009B4EC4">
          <w:rPr>
            <w:webHidden/>
          </w:rPr>
          <w:fldChar w:fldCharType="end"/>
        </w:r>
      </w:hyperlink>
    </w:p>
    <w:p w14:paraId="12889686" w14:textId="3C89634B" w:rsidR="009B4EC4" w:rsidRDefault="00F67AE2">
      <w:pPr>
        <w:pStyle w:val="TableofFigures"/>
        <w:rPr>
          <w:rFonts w:asciiTheme="minorHAnsi" w:eastAsiaTheme="minorEastAsia" w:hAnsiTheme="minorHAnsi" w:cstheme="minorBidi"/>
        </w:rPr>
      </w:pPr>
      <w:hyperlink w:anchor="_Toc461031679" w:history="1">
        <w:r w:rsidR="009B4EC4" w:rsidRPr="000C3EA9">
          <w:rPr>
            <w:rStyle w:val="Hyperlink"/>
          </w:rPr>
          <w:t>Table 36</w:t>
        </w:r>
        <w:r w:rsidR="009B4EC4">
          <w:rPr>
            <w:rFonts w:asciiTheme="minorHAnsi" w:eastAsiaTheme="minorEastAsia" w:hAnsiTheme="minorHAnsi" w:cstheme="minorBidi"/>
          </w:rPr>
          <w:tab/>
        </w:r>
        <w:r w:rsidR="009B4EC4" w:rsidRPr="000C3EA9">
          <w:rPr>
            <w:rStyle w:val="Hyperlink"/>
          </w:rPr>
          <w:t>Incremental cost-effectiveness of retrieve and review relative to each of the possible comparators using base case assumptions</w:t>
        </w:r>
        <w:r w:rsidR="009B4EC4">
          <w:rPr>
            <w:webHidden/>
          </w:rPr>
          <w:tab/>
        </w:r>
        <w:r w:rsidR="009B4EC4">
          <w:rPr>
            <w:webHidden/>
          </w:rPr>
          <w:fldChar w:fldCharType="begin"/>
        </w:r>
        <w:r w:rsidR="009B4EC4">
          <w:rPr>
            <w:webHidden/>
          </w:rPr>
          <w:instrText xml:space="preserve"> PAGEREF _Toc461031679 \h </w:instrText>
        </w:r>
        <w:r w:rsidR="009B4EC4">
          <w:rPr>
            <w:webHidden/>
          </w:rPr>
        </w:r>
        <w:r w:rsidR="009B4EC4">
          <w:rPr>
            <w:webHidden/>
          </w:rPr>
          <w:fldChar w:fldCharType="separate"/>
        </w:r>
        <w:r w:rsidR="001E1F9F">
          <w:rPr>
            <w:webHidden/>
          </w:rPr>
          <w:t>84</w:t>
        </w:r>
        <w:r w:rsidR="009B4EC4">
          <w:rPr>
            <w:webHidden/>
          </w:rPr>
          <w:fldChar w:fldCharType="end"/>
        </w:r>
      </w:hyperlink>
    </w:p>
    <w:p w14:paraId="1D035F55" w14:textId="45EC5856" w:rsidR="009B4EC4" w:rsidRDefault="00F67AE2">
      <w:pPr>
        <w:pStyle w:val="TableofFigures"/>
        <w:rPr>
          <w:rFonts w:asciiTheme="minorHAnsi" w:eastAsiaTheme="minorEastAsia" w:hAnsiTheme="minorHAnsi" w:cstheme="minorBidi"/>
        </w:rPr>
      </w:pPr>
      <w:hyperlink w:anchor="_Toc461031680" w:history="1">
        <w:r w:rsidR="009B4EC4" w:rsidRPr="000C3EA9">
          <w:rPr>
            <w:rStyle w:val="Hyperlink"/>
          </w:rPr>
          <w:t>Table 37</w:t>
        </w:r>
        <w:r w:rsidR="009B4EC4">
          <w:rPr>
            <w:rFonts w:asciiTheme="minorHAnsi" w:eastAsiaTheme="minorEastAsia" w:hAnsiTheme="minorHAnsi" w:cstheme="minorBidi"/>
          </w:rPr>
          <w:tab/>
        </w:r>
        <w:r w:rsidR="009B4EC4" w:rsidRPr="000C3EA9">
          <w:rPr>
            <w:rStyle w:val="Hyperlink"/>
          </w:rPr>
          <w:t>Impact of test failures avoided with the reviewing process on the incremental cost-effectiveness ratio of funded review versus no review – under alternative conditions of sensitivity and specificity superiority claims</w:t>
        </w:r>
        <w:r w:rsidR="009B4EC4">
          <w:rPr>
            <w:webHidden/>
          </w:rPr>
          <w:tab/>
        </w:r>
        <w:r w:rsidR="009B4EC4">
          <w:rPr>
            <w:webHidden/>
          </w:rPr>
          <w:fldChar w:fldCharType="begin"/>
        </w:r>
        <w:r w:rsidR="009B4EC4">
          <w:rPr>
            <w:webHidden/>
          </w:rPr>
          <w:instrText xml:space="preserve"> PAGEREF _Toc461031680 \h </w:instrText>
        </w:r>
        <w:r w:rsidR="009B4EC4">
          <w:rPr>
            <w:webHidden/>
          </w:rPr>
        </w:r>
        <w:r w:rsidR="009B4EC4">
          <w:rPr>
            <w:webHidden/>
          </w:rPr>
          <w:fldChar w:fldCharType="separate"/>
        </w:r>
        <w:r w:rsidR="001E1F9F">
          <w:rPr>
            <w:webHidden/>
          </w:rPr>
          <w:t>87</w:t>
        </w:r>
        <w:r w:rsidR="009B4EC4">
          <w:rPr>
            <w:webHidden/>
          </w:rPr>
          <w:fldChar w:fldCharType="end"/>
        </w:r>
      </w:hyperlink>
    </w:p>
    <w:p w14:paraId="256D12C0" w14:textId="15D28465" w:rsidR="009B4EC4" w:rsidRDefault="00F67AE2">
      <w:pPr>
        <w:pStyle w:val="TableofFigures"/>
        <w:rPr>
          <w:rFonts w:asciiTheme="minorHAnsi" w:eastAsiaTheme="minorEastAsia" w:hAnsiTheme="minorHAnsi" w:cstheme="minorBidi"/>
        </w:rPr>
      </w:pPr>
      <w:hyperlink w:anchor="_Toc461031681" w:history="1">
        <w:r w:rsidR="009B4EC4" w:rsidRPr="000C3EA9">
          <w:rPr>
            <w:rStyle w:val="Hyperlink"/>
          </w:rPr>
          <w:t>Table 38</w:t>
        </w:r>
        <w:r w:rsidR="009B4EC4">
          <w:rPr>
            <w:rFonts w:asciiTheme="minorHAnsi" w:eastAsiaTheme="minorEastAsia" w:hAnsiTheme="minorHAnsi" w:cstheme="minorBidi"/>
          </w:rPr>
          <w:tab/>
        </w:r>
        <w:r w:rsidR="009B4EC4" w:rsidRPr="000C3EA9">
          <w:rPr>
            <w:rStyle w:val="Hyperlink"/>
          </w:rPr>
          <w:t>Impact of superior specificity with the reviewing process on the incremental cost-effectiveness ratio of funded review versus no review – under alternative conditions of test failure and sensitivity claims</w:t>
        </w:r>
        <w:r w:rsidR="009B4EC4">
          <w:rPr>
            <w:webHidden/>
          </w:rPr>
          <w:tab/>
        </w:r>
        <w:r w:rsidR="009B4EC4">
          <w:rPr>
            <w:webHidden/>
          </w:rPr>
          <w:fldChar w:fldCharType="begin"/>
        </w:r>
        <w:r w:rsidR="009B4EC4">
          <w:rPr>
            <w:webHidden/>
          </w:rPr>
          <w:instrText xml:space="preserve"> PAGEREF _Toc461031681 \h </w:instrText>
        </w:r>
        <w:r w:rsidR="009B4EC4">
          <w:rPr>
            <w:webHidden/>
          </w:rPr>
        </w:r>
        <w:r w:rsidR="009B4EC4">
          <w:rPr>
            <w:webHidden/>
          </w:rPr>
          <w:fldChar w:fldCharType="separate"/>
        </w:r>
        <w:r w:rsidR="001E1F9F">
          <w:rPr>
            <w:webHidden/>
          </w:rPr>
          <w:t>87</w:t>
        </w:r>
        <w:r w:rsidR="009B4EC4">
          <w:rPr>
            <w:webHidden/>
          </w:rPr>
          <w:fldChar w:fldCharType="end"/>
        </w:r>
      </w:hyperlink>
    </w:p>
    <w:p w14:paraId="6475258A" w14:textId="08D2BD00" w:rsidR="009B4EC4" w:rsidRDefault="00F67AE2">
      <w:pPr>
        <w:pStyle w:val="TableofFigures"/>
        <w:rPr>
          <w:rFonts w:asciiTheme="minorHAnsi" w:eastAsiaTheme="minorEastAsia" w:hAnsiTheme="minorHAnsi" w:cstheme="minorBidi"/>
        </w:rPr>
      </w:pPr>
      <w:hyperlink w:anchor="_Toc461031682" w:history="1">
        <w:r w:rsidR="009B4EC4" w:rsidRPr="000C3EA9">
          <w:rPr>
            <w:rStyle w:val="Hyperlink"/>
          </w:rPr>
          <w:t>Table 39</w:t>
        </w:r>
        <w:r w:rsidR="009B4EC4">
          <w:rPr>
            <w:rFonts w:asciiTheme="minorHAnsi" w:eastAsiaTheme="minorEastAsia" w:hAnsiTheme="minorHAnsi" w:cstheme="minorBidi"/>
          </w:rPr>
          <w:tab/>
        </w:r>
        <w:r w:rsidR="009B4EC4" w:rsidRPr="000C3EA9">
          <w:rPr>
            <w:rStyle w:val="Hyperlink"/>
          </w:rPr>
          <w:t>Impact of superior sensitivity with the reviewing process on the incremental cost-effectiveness ratio of funded review versus no review – under alternative conditions of test failure and specificity claims</w:t>
        </w:r>
        <w:r w:rsidR="009B4EC4">
          <w:rPr>
            <w:webHidden/>
          </w:rPr>
          <w:tab/>
        </w:r>
        <w:r w:rsidR="009B4EC4">
          <w:rPr>
            <w:webHidden/>
          </w:rPr>
          <w:fldChar w:fldCharType="begin"/>
        </w:r>
        <w:r w:rsidR="009B4EC4">
          <w:rPr>
            <w:webHidden/>
          </w:rPr>
          <w:instrText xml:space="preserve"> PAGEREF _Toc461031682 \h </w:instrText>
        </w:r>
        <w:r w:rsidR="009B4EC4">
          <w:rPr>
            <w:webHidden/>
          </w:rPr>
        </w:r>
        <w:r w:rsidR="009B4EC4">
          <w:rPr>
            <w:webHidden/>
          </w:rPr>
          <w:fldChar w:fldCharType="separate"/>
        </w:r>
        <w:r w:rsidR="001E1F9F">
          <w:rPr>
            <w:webHidden/>
          </w:rPr>
          <w:t>88</w:t>
        </w:r>
        <w:r w:rsidR="009B4EC4">
          <w:rPr>
            <w:webHidden/>
          </w:rPr>
          <w:fldChar w:fldCharType="end"/>
        </w:r>
      </w:hyperlink>
    </w:p>
    <w:p w14:paraId="7D2E1E82" w14:textId="0423048A" w:rsidR="009B4EC4" w:rsidRDefault="00F67AE2">
      <w:pPr>
        <w:pStyle w:val="TableofFigures"/>
        <w:rPr>
          <w:rFonts w:asciiTheme="minorHAnsi" w:eastAsiaTheme="minorEastAsia" w:hAnsiTheme="minorHAnsi" w:cstheme="minorBidi"/>
        </w:rPr>
      </w:pPr>
      <w:hyperlink w:anchor="_Toc461031683" w:history="1">
        <w:r w:rsidR="009B4EC4" w:rsidRPr="000C3EA9">
          <w:rPr>
            <w:rStyle w:val="Hyperlink"/>
          </w:rPr>
          <w:t>Table 40</w:t>
        </w:r>
        <w:r w:rsidR="009B4EC4">
          <w:rPr>
            <w:rFonts w:asciiTheme="minorHAnsi" w:eastAsiaTheme="minorEastAsia" w:hAnsiTheme="minorHAnsi" w:cstheme="minorBidi"/>
          </w:rPr>
          <w:tab/>
        </w:r>
        <w:r w:rsidR="009B4EC4" w:rsidRPr="000C3EA9">
          <w:rPr>
            <w:rStyle w:val="Hyperlink"/>
          </w:rPr>
          <w:t>Sensitivity analyses</w:t>
        </w:r>
        <w:r w:rsidR="009B4EC4">
          <w:rPr>
            <w:webHidden/>
          </w:rPr>
          <w:tab/>
        </w:r>
        <w:r w:rsidR="009B4EC4">
          <w:rPr>
            <w:webHidden/>
          </w:rPr>
          <w:fldChar w:fldCharType="begin"/>
        </w:r>
        <w:r w:rsidR="009B4EC4">
          <w:rPr>
            <w:webHidden/>
          </w:rPr>
          <w:instrText xml:space="preserve"> PAGEREF _Toc461031683 \h </w:instrText>
        </w:r>
        <w:r w:rsidR="009B4EC4">
          <w:rPr>
            <w:webHidden/>
          </w:rPr>
        </w:r>
        <w:r w:rsidR="009B4EC4">
          <w:rPr>
            <w:webHidden/>
          </w:rPr>
          <w:fldChar w:fldCharType="separate"/>
        </w:r>
        <w:r w:rsidR="001E1F9F">
          <w:rPr>
            <w:webHidden/>
          </w:rPr>
          <w:t>90</w:t>
        </w:r>
        <w:r w:rsidR="009B4EC4">
          <w:rPr>
            <w:webHidden/>
          </w:rPr>
          <w:fldChar w:fldCharType="end"/>
        </w:r>
      </w:hyperlink>
    </w:p>
    <w:p w14:paraId="6D555956" w14:textId="1A7318D8" w:rsidR="009B4EC4" w:rsidRDefault="00F67AE2">
      <w:pPr>
        <w:pStyle w:val="TableofFigures"/>
        <w:rPr>
          <w:rFonts w:asciiTheme="minorHAnsi" w:eastAsiaTheme="minorEastAsia" w:hAnsiTheme="minorHAnsi" w:cstheme="minorBidi"/>
        </w:rPr>
      </w:pPr>
      <w:hyperlink w:anchor="_Toc461031684" w:history="1">
        <w:r w:rsidR="009B4EC4" w:rsidRPr="000C3EA9">
          <w:rPr>
            <w:rStyle w:val="Hyperlink"/>
          </w:rPr>
          <w:t>Table 41</w:t>
        </w:r>
        <w:r w:rsidR="009B4EC4">
          <w:rPr>
            <w:rFonts w:asciiTheme="minorHAnsi" w:eastAsiaTheme="minorEastAsia" w:hAnsiTheme="minorHAnsi" w:cstheme="minorBidi"/>
          </w:rPr>
          <w:tab/>
        </w:r>
        <w:r w:rsidR="009B4EC4" w:rsidRPr="000C3EA9">
          <w:rPr>
            <w:rStyle w:val="Hyperlink"/>
          </w:rPr>
          <w:t>Pathology tests currently available on the MBS that are potentially relevant to the proposed retrieval and review of archival tissue by a pathologist</w:t>
        </w:r>
        <w:r w:rsidR="009B4EC4">
          <w:rPr>
            <w:webHidden/>
          </w:rPr>
          <w:tab/>
        </w:r>
        <w:r w:rsidR="009B4EC4">
          <w:rPr>
            <w:webHidden/>
          </w:rPr>
          <w:fldChar w:fldCharType="begin"/>
        </w:r>
        <w:r w:rsidR="009B4EC4">
          <w:rPr>
            <w:webHidden/>
          </w:rPr>
          <w:instrText xml:space="preserve"> PAGEREF _Toc461031684 \h </w:instrText>
        </w:r>
        <w:r w:rsidR="009B4EC4">
          <w:rPr>
            <w:webHidden/>
          </w:rPr>
        </w:r>
        <w:r w:rsidR="009B4EC4">
          <w:rPr>
            <w:webHidden/>
          </w:rPr>
          <w:fldChar w:fldCharType="separate"/>
        </w:r>
        <w:r w:rsidR="001E1F9F">
          <w:rPr>
            <w:webHidden/>
          </w:rPr>
          <w:t>95</w:t>
        </w:r>
        <w:r w:rsidR="009B4EC4">
          <w:rPr>
            <w:webHidden/>
          </w:rPr>
          <w:fldChar w:fldCharType="end"/>
        </w:r>
      </w:hyperlink>
    </w:p>
    <w:p w14:paraId="7E5118AC" w14:textId="28871A18" w:rsidR="009B4EC4" w:rsidRDefault="00F67AE2">
      <w:pPr>
        <w:pStyle w:val="TableofFigures"/>
        <w:rPr>
          <w:rFonts w:asciiTheme="minorHAnsi" w:eastAsiaTheme="minorEastAsia" w:hAnsiTheme="minorHAnsi" w:cstheme="minorBidi"/>
        </w:rPr>
      </w:pPr>
      <w:hyperlink w:anchor="_Toc461031685" w:history="1">
        <w:r w:rsidR="009B4EC4" w:rsidRPr="000C3EA9">
          <w:rPr>
            <w:rStyle w:val="Hyperlink"/>
          </w:rPr>
          <w:t>Table 42</w:t>
        </w:r>
        <w:r w:rsidR="009B4EC4">
          <w:rPr>
            <w:rFonts w:asciiTheme="minorHAnsi" w:eastAsiaTheme="minorEastAsia" w:hAnsiTheme="minorHAnsi" w:cstheme="minorBidi"/>
          </w:rPr>
          <w:tab/>
        </w:r>
        <w:r w:rsidR="009B4EC4" w:rsidRPr="000C3EA9">
          <w:rPr>
            <w:rStyle w:val="Hyperlink"/>
          </w:rPr>
          <w:t>Historical use of relevant pathology tests on the MBS</w:t>
        </w:r>
        <w:r w:rsidR="009B4EC4">
          <w:rPr>
            <w:webHidden/>
          </w:rPr>
          <w:tab/>
        </w:r>
        <w:r w:rsidR="009B4EC4">
          <w:rPr>
            <w:webHidden/>
          </w:rPr>
          <w:fldChar w:fldCharType="begin"/>
        </w:r>
        <w:r w:rsidR="009B4EC4">
          <w:rPr>
            <w:webHidden/>
          </w:rPr>
          <w:instrText xml:space="preserve"> PAGEREF _Toc461031685 \h </w:instrText>
        </w:r>
        <w:r w:rsidR="009B4EC4">
          <w:rPr>
            <w:webHidden/>
          </w:rPr>
        </w:r>
        <w:r w:rsidR="009B4EC4">
          <w:rPr>
            <w:webHidden/>
          </w:rPr>
          <w:fldChar w:fldCharType="separate"/>
        </w:r>
        <w:r w:rsidR="001E1F9F">
          <w:rPr>
            <w:webHidden/>
          </w:rPr>
          <w:t>97</w:t>
        </w:r>
        <w:r w:rsidR="009B4EC4">
          <w:rPr>
            <w:webHidden/>
          </w:rPr>
          <w:fldChar w:fldCharType="end"/>
        </w:r>
      </w:hyperlink>
    </w:p>
    <w:p w14:paraId="082C7600" w14:textId="3DE3A121" w:rsidR="009B4EC4" w:rsidRDefault="00F67AE2">
      <w:pPr>
        <w:pStyle w:val="TableofFigures"/>
        <w:rPr>
          <w:rFonts w:asciiTheme="minorHAnsi" w:eastAsiaTheme="minorEastAsia" w:hAnsiTheme="minorHAnsi" w:cstheme="minorBidi"/>
        </w:rPr>
      </w:pPr>
      <w:hyperlink w:anchor="_Toc461031686" w:history="1">
        <w:r w:rsidR="009B4EC4" w:rsidRPr="000C3EA9">
          <w:rPr>
            <w:rStyle w:val="Hyperlink"/>
          </w:rPr>
          <w:t>Table 43</w:t>
        </w:r>
        <w:r w:rsidR="009B4EC4">
          <w:rPr>
            <w:rFonts w:asciiTheme="minorHAnsi" w:eastAsiaTheme="minorEastAsia" w:hAnsiTheme="minorHAnsi" w:cstheme="minorBidi"/>
          </w:rPr>
          <w:tab/>
        </w:r>
        <w:r w:rsidR="009B4EC4" w:rsidRPr="000C3EA9">
          <w:rPr>
            <w:rStyle w:val="Hyperlink"/>
          </w:rPr>
          <w:t>Projected use of pathology tests 73332, 73336, 73337 and 73338 on the MBS</w:t>
        </w:r>
        <w:r w:rsidR="009B4EC4">
          <w:rPr>
            <w:webHidden/>
          </w:rPr>
          <w:tab/>
        </w:r>
        <w:r w:rsidR="009B4EC4">
          <w:rPr>
            <w:webHidden/>
          </w:rPr>
          <w:fldChar w:fldCharType="begin"/>
        </w:r>
        <w:r w:rsidR="009B4EC4">
          <w:rPr>
            <w:webHidden/>
          </w:rPr>
          <w:instrText xml:space="preserve"> PAGEREF _Toc461031686 \h </w:instrText>
        </w:r>
        <w:r w:rsidR="009B4EC4">
          <w:rPr>
            <w:webHidden/>
          </w:rPr>
        </w:r>
        <w:r w:rsidR="009B4EC4">
          <w:rPr>
            <w:webHidden/>
          </w:rPr>
          <w:fldChar w:fldCharType="separate"/>
        </w:r>
        <w:r w:rsidR="001E1F9F">
          <w:rPr>
            <w:webHidden/>
          </w:rPr>
          <w:t>99</w:t>
        </w:r>
        <w:r w:rsidR="009B4EC4">
          <w:rPr>
            <w:webHidden/>
          </w:rPr>
          <w:fldChar w:fldCharType="end"/>
        </w:r>
      </w:hyperlink>
    </w:p>
    <w:p w14:paraId="2CB786B0" w14:textId="7691F2F0" w:rsidR="009B4EC4" w:rsidRDefault="00F67AE2">
      <w:pPr>
        <w:pStyle w:val="TableofFigures"/>
        <w:rPr>
          <w:rFonts w:asciiTheme="minorHAnsi" w:eastAsiaTheme="minorEastAsia" w:hAnsiTheme="minorHAnsi" w:cstheme="minorBidi"/>
        </w:rPr>
      </w:pPr>
      <w:hyperlink w:anchor="_Toc461031687" w:history="1">
        <w:r w:rsidR="009B4EC4" w:rsidRPr="000C3EA9">
          <w:rPr>
            <w:rStyle w:val="Hyperlink"/>
          </w:rPr>
          <w:t>Table 44</w:t>
        </w:r>
        <w:r w:rsidR="009B4EC4">
          <w:rPr>
            <w:rFonts w:asciiTheme="minorHAnsi" w:eastAsiaTheme="minorEastAsia" w:hAnsiTheme="minorHAnsi" w:cstheme="minorBidi"/>
          </w:rPr>
          <w:tab/>
        </w:r>
        <w:r w:rsidR="009B4EC4" w:rsidRPr="000C3EA9">
          <w:rPr>
            <w:rStyle w:val="Hyperlink"/>
          </w:rPr>
          <w:t>Projected use of relevant pathology tests, Year 1 - 5</w:t>
        </w:r>
        <w:r w:rsidR="009B4EC4">
          <w:rPr>
            <w:webHidden/>
          </w:rPr>
          <w:tab/>
        </w:r>
        <w:r w:rsidR="009B4EC4">
          <w:rPr>
            <w:webHidden/>
          </w:rPr>
          <w:fldChar w:fldCharType="begin"/>
        </w:r>
        <w:r w:rsidR="009B4EC4">
          <w:rPr>
            <w:webHidden/>
          </w:rPr>
          <w:instrText xml:space="preserve"> PAGEREF _Toc461031687 \h </w:instrText>
        </w:r>
        <w:r w:rsidR="009B4EC4">
          <w:rPr>
            <w:webHidden/>
          </w:rPr>
        </w:r>
        <w:r w:rsidR="009B4EC4">
          <w:rPr>
            <w:webHidden/>
          </w:rPr>
          <w:fldChar w:fldCharType="separate"/>
        </w:r>
        <w:r w:rsidR="001E1F9F">
          <w:rPr>
            <w:webHidden/>
          </w:rPr>
          <w:t>99</w:t>
        </w:r>
        <w:r w:rsidR="009B4EC4">
          <w:rPr>
            <w:webHidden/>
          </w:rPr>
          <w:fldChar w:fldCharType="end"/>
        </w:r>
      </w:hyperlink>
    </w:p>
    <w:p w14:paraId="17B6D99E" w14:textId="755AFA86" w:rsidR="009B4EC4" w:rsidRDefault="00F67AE2">
      <w:pPr>
        <w:pStyle w:val="TableofFigures"/>
        <w:rPr>
          <w:rFonts w:asciiTheme="minorHAnsi" w:eastAsiaTheme="minorEastAsia" w:hAnsiTheme="minorHAnsi" w:cstheme="minorBidi"/>
        </w:rPr>
      </w:pPr>
      <w:hyperlink w:anchor="_Toc461031688" w:history="1">
        <w:r w:rsidR="009B4EC4" w:rsidRPr="000C3EA9">
          <w:rPr>
            <w:rStyle w:val="Hyperlink"/>
          </w:rPr>
          <w:t>Table 45</w:t>
        </w:r>
        <w:r w:rsidR="009B4EC4">
          <w:rPr>
            <w:rFonts w:asciiTheme="minorHAnsi" w:eastAsiaTheme="minorEastAsia" w:hAnsiTheme="minorHAnsi" w:cstheme="minorBidi"/>
          </w:rPr>
          <w:tab/>
        </w:r>
        <w:r w:rsidR="009B4EC4" w:rsidRPr="000C3EA9">
          <w:rPr>
            <w:rStyle w:val="Hyperlink"/>
          </w:rPr>
          <w:t>Usage estimates included in PSD for the relevant pathology tests</w:t>
        </w:r>
        <w:r w:rsidR="009B4EC4">
          <w:rPr>
            <w:webHidden/>
          </w:rPr>
          <w:tab/>
        </w:r>
        <w:r w:rsidR="009B4EC4">
          <w:rPr>
            <w:webHidden/>
          </w:rPr>
          <w:fldChar w:fldCharType="begin"/>
        </w:r>
        <w:r w:rsidR="009B4EC4">
          <w:rPr>
            <w:webHidden/>
          </w:rPr>
          <w:instrText xml:space="preserve"> PAGEREF _Toc461031688 \h </w:instrText>
        </w:r>
        <w:r w:rsidR="009B4EC4">
          <w:rPr>
            <w:webHidden/>
          </w:rPr>
        </w:r>
        <w:r w:rsidR="009B4EC4">
          <w:rPr>
            <w:webHidden/>
          </w:rPr>
          <w:fldChar w:fldCharType="separate"/>
        </w:r>
        <w:r w:rsidR="001E1F9F">
          <w:rPr>
            <w:webHidden/>
          </w:rPr>
          <w:t>100</w:t>
        </w:r>
        <w:r w:rsidR="009B4EC4">
          <w:rPr>
            <w:webHidden/>
          </w:rPr>
          <w:fldChar w:fldCharType="end"/>
        </w:r>
      </w:hyperlink>
    </w:p>
    <w:p w14:paraId="5CC74768" w14:textId="635AD502" w:rsidR="009B4EC4" w:rsidRDefault="00F67AE2">
      <w:pPr>
        <w:pStyle w:val="TableofFigures"/>
        <w:rPr>
          <w:rFonts w:asciiTheme="minorHAnsi" w:eastAsiaTheme="minorEastAsia" w:hAnsiTheme="minorHAnsi" w:cstheme="minorBidi"/>
        </w:rPr>
      </w:pPr>
      <w:hyperlink w:anchor="_Toc461031689" w:history="1">
        <w:r w:rsidR="009B4EC4" w:rsidRPr="000C3EA9">
          <w:rPr>
            <w:rStyle w:val="Hyperlink"/>
          </w:rPr>
          <w:t>Table 46</w:t>
        </w:r>
        <w:r w:rsidR="009B4EC4">
          <w:rPr>
            <w:rFonts w:asciiTheme="minorHAnsi" w:eastAsiaTheme="minorEastAsia" w:hAnsiTheme="minorHAnsi" w:cstheme="minorBidi"/>
          </w:rPr>
          <w:tab/>
        </w:r>
        <w:r w:rsidR="009B4EC4" w:rsidRPr="000C3EA9">
          <w:rPr>
            <w:rStyle w:val="Hyperlink"/>
          </w:rPr>
          <w:t>Estimated proportion of pathology tests assisted by the proposed service</w:t>
        </w:r>
        <w:r w:rsidR="009B4EC4">
          <w:rPr>
            <w:webHidden/>
          </w:rPr>
          <w:tab/>
        </w:r>
        <w:r w:rsidR="009B4EC4">
          <w:rPr>
            <w:webHidden/>
          </w:rPr>
          <w:fldChar w:fldCharType="begin"/>
        </w:r>
        <w:r w:rsidR="009B4EC4">
          <w:rPr>
            <w:webHidden/>
          </w:rPr>
          <w:instrText xml:space="preserve"> PAGEREF _Toc461031689 \h </w:instrText>
        </w:r>
        <w:r w:rsidR="009B4EC4">
          <w:rPr>
            <w:webHidden/>
          </w:rPr>
        </w:r>
        <w:r w:rsidR="009B4EC4">
          <w:rPr>
            <w:webHidden/>
          </w:rPr>
          <w:fldChar w:fldCharType="separate"/>
        </w:r>
        <w:r w:rsidR="001E1F9F">
          <w:rPr>
            <w:webHidden/>
          </w:rPr>
          <w:t>102</w:t>
        </w:r>
        <w:r w:rsidR="009B4EC4">
          <w:rPr>
            <w:webHidden/>
          </w:rPr>
          <w:fldChar w:fldCharType="end"/>
        </w:r>
      </w:hyperlink>
    </w:p>
    <w:p w14:paraId="640B45C8" w14:textId="7F78034B" w:rsidR="009B4EC4" w:rsidRDefault="00F67AE2">
      <w:pPr>
        <w:pStyle w:val="TableofFigures"/>
        <w:rPr>
          <w:rFonts w:asciiTheme="minorHAnsi" w:eastAsiaTheme="minorEastAsia" w:hAnsiTheme="minorHAnsi" w:cstheme="minorBidi"/>
        </w:rPr>
      </w:pPr>
      <w:hyperlink w:anchor="_Toc461031690" w:history="1">
        <w:r w:rsidR="009B4EC4" w:rsidRPr="000C3EA9">
          <w:rPr>
            <w:rStyle w:val="Hyperlink"/>
          </w:rPr>
          <w:t>Table 47</w:t>
        </w:r>
        <w:r w:rsidR="009B4EC4">
          <w:rPr>
            <w:rFonts w:asciiTheme="minorHAnsi" w:eastAsiaTheme="minorEastAsia" w:hAnsiTheme="minorHAnsi" w:cstheme="minorBidi"/>
          </w:rPr>
          <w:tab/>
        </w:r>
        <w:r w:rsidR="009B4EC4" w:rsidRPr="000C3EA9">
          <w:rPr>
            <w:rStyle w:val="Hyperlink"/>
          </w:rPr>
          <w:t>Estimated extent of use of the proposed service on the MBS</w:t>
        </w:r>
        <w:r w:rsidR="009B4EC4">
          <w:rPr>
            <w:webHidden/>
          </w:rPr>
          <w:tab/>
        </w:r>
        <w:r w:rsidR="009B4EC4">
          <w:rPr>
            <w:webHidden/>
          </w:rPr>
          <w:fldChar w:fldCharType="begin"/>
        </w:r>
        <w:r w:rsidR="009B4EC4">
          <w:rPr>
            <w:webHidden/>
          </w:rPr>
          <w:instrText xml:space="preserve"> PAGEREF _Toc461031690 \h </w:instrText>
        </w:r>
        <w:r w:rsidR="009B4EC4">
          <w:rPr>
            <w:webHidden/>
          </w:rPr>
        </w:r>
        <w:r w:rsidR="009B4EC4">
          <w:rPr>
            <w:webHidden/>
          </w:rPr>
          <w:fldChar w:fldCharType="separate"/>
        </w:r>
        <w:r w:rsidR="001E1F9F">
          <w:rPr>
            <w:webHidden/>
          </w:rPr>
          <w:t>103</w:t>
        </w:r>
        <w:r w:rsidR="009B4EC4">
          <w:rPr>
            <w:webHidden/>
          </w:rPr>
          <w:fldChar w:fldCharType="end"/>
        </w:r>
      </w:hyperlink>
    </w:p>
    <w:p w14:paraId="1F81042B" w14:textId="41BD8348" w:rsidR="009B4EC4" w:rsidRDefault="00F67AE2">
      <w:pPr>
        <w:pStyle w:val="TableofFigures"/>
        <w:rPr>
          <w:rFonts w:asciiTheme="minorHAnsi" w:eastAsiaTheme="minorEastAsia" w:hAnsiTheme="minorHAnsi" w:cstheme="minorBidi"/>
        </w:rPr>
      </w:pPr>
      <w:hyperlink w:anchor="_Toc461031691" w:history="1">
        <w:r w:rsidR="009B4EC4" w:rsidRPr="000C3EA9">
          <w:rPr>
            <w:rStyle w:val="Hyperlink"/>
          </w:rPr>
          <w:t>Table 48</w:t>
        </w:r>
        <w:r w:rsidR="009B4EC4">
          <w:rPr>
            <w:rFonts w:asciiTheme="minorHAnsi" w:eastAsiaTheme="minorEastAsia" w:hAnsiTheme="minorHAnsi" w:cstheme="minorBidi"/>
          </w:rPr>
          <w:tab/>
        </w:r>
        <w:r w:rsidR="009B4EC4" w:rsidRPr="000C3EA9">
          <w:rPr>
            <w:rStyle w:val="Hyperlink"/>
          </w:rPr>
          <w:t>Utilisation of molecular testing on the MBS in inpatients and outpatients (2015/16)</w:t>
        </w:r>
        <w:r w:rsidR="009B4EC4">
          <w:rPr>
            <w:webHidden/>
          </w:rPr>
          <w:tab/>
        </w:r>
        <w:r w:rsidR="009B4EC4">
          <w:rPr>
            <w:webHidden/>
          </w:rPr>
          <w:fldChar w:fldCharType="begin"/>
        </w:r>
        <w:r w:rsidR="009B4EC4">
          <w:rPr>
            <w:webHidden/>
          </w:rPr>
          <w:instrText xml:space="preserve"> PAGEREF _Toc461031691 \h </w:instrText>
        </w:r>
        <w:r w:rsidR="009B4EC4">
          <w:rPr>
            <w:webHidden/>
          </w:rPr>
        </w:r>
        <w:r w:rsidR="009B4EC4">
          <w:rPr>
            <w:webHidden/>
          </w:rPr>
          <w:fldChar w:fldCharType="separate"/>
        </w:r>
        <w:r w:rsidR="001E1F9F">
          <w:rPr>
            <w:webHidden/>
          </w:rPr>
          <w:t>104</w:t>
        </w:r>
        <w:r w:rsidR="009B4EC4">
          <w:rPr>
            <w:webHidden/>
          </w:rPr>
          <w:fldChar w:fldCharType="end"/>
        </w:r>
      </w:hyperlink>
    </w:p>
    <w:p w14:paraId="3389986C" w14:textId="121AD810" w:rsidR="009B4EC4" w:rsidRDefault="00F67AE2">
      <w:pPr>
        <w:pStyle w:val="TableofFigures"/>
        <w:rPr>
          <w:rFonts w:asciiTheme="minorHAnsi" w:eastAsiaTheme="minorEastAsia" w:hAnsiTheme="minorHAnsi" w:cstheme="minorBidi"/>
        </w:rPr>
      </w:pPr>
      <w:hyperlink w:anchor="_Toc461031692" w:history="1">
        <w:r w:rsidR="009B4EC4" w:rsidRPr="000C3EA9">
          <w:rPr>
            <w:rStyle w:val="Hyperlink"/>
          </w:rPr>
          <w:t>Table 49</w:t>
        </w:r>
        <w:r w:rsidR="009B4EC4">
          <w:rPr>
            <w:rFonts w:asciiTheme="minorHAnsi" w:eastAsiaTheme="minorEastAsia" w:hAnsiTheme="minorHAnsi" w:cstheme="minorBidi"/>
          </w:rPr>
          <w:tab/>
        </w:r>
        <w:r w:rsidR="009B4EC4" w:rsidRPr="000C3EA9">
          <w:rPr>
            <w:rStyle w:val="Hyperlink"/>
          </w:rPr>
          <w:t>Estimated costs of the proposed service to the MBS</w:t>
        </w:r>
        <w:r w:rsidR="009B4EC4">
          <w:rPr>
            <w:webHidden/>
          </w:rPr>
          <w:tab/>
        </w:r>
        <w:r w:rsidR="009B4EC4">
          <w:rPr>
            <w:webHidden/>
          </w:rPr>
          <w:fldChar w:fldCharType="begin"/>
        </w:r>
        <w:r w:rsidR="009B4EC4">
          <w:rPr>
            <w:webHidden/>
          </w:rPr>
          <w:instrText xml:space="preserve"> PAGEREF _Toc461031692 \h </w:instrText>
        </w:r>
        <w:r w:rsidR="009B4EC4">
          <w:rPr>
            <w:webHidden/>
          </w:rPr>
        </w:r>
        <w:r w:rsidR="009B4EC4">
          <w:rPr>
            <w:webHidden/>
          </w:rPr>
          <w:fldChar w:fldCharType="separate"/>
        </w:r>
        <w:r w:rsidR="001E1F9F">
          <w:rPr>
            <w:webHidden/>
          </w:rPr>
          <w:t>104</w:t>
        </w:r>
        <w:r w:rsidR="009B4EC4">
          <w:rPr>
            <w:webHidden/>
          </w:rPr>
          <w:fldChar w:fldCharType="end"/>
        </w:r>
      </w:hyperlink>
    </w:p>
    <w:p w14:paraId="40A946EB" w14:textId="0FF9720B" w:rsidR="009B4EC4" w:rsidRDefault="00F67AE2">
      <w:pPr>
        <w:pStyle w:val="TableofFigures"/>
        <w:rPr>
          <w:rFonts w:asciiTheme="minorHAnsi" w:eastAsiaTheme="minorEastAsia" w:hAnsiTheme="minorHAnsi" w:cstheme="minorBidi"/>
        </w:rPr>
      </w:pPr>
      <w:hyperlink w:anchor="_Toc461031693" w:history="1">
        <w:r w:rsidR="009B4EC4" w:rsidRPr="000C3EA9">
          <w:rPr>
            <w:rStyle w:val="Hyperlink"/>
          </w:rPr>
          <w:t>Table 50</w:t>
        </w:r>
        <w:r w:rsidR="009B4EC4">
          <w:rPr>
            <w:rFonts w:asciiTheme="minorHAnsi" w:eastAsiaTheme="minorEastAsia" w:hAnsiTheme="minorHAnsi" w:cstheme="minorBidi"/>
          </w:rPr>
          <w:tab/>
        </w:r>
        <w:r w:rsidR="009B4EC4" w:rsidRPr="000C3EA9">
          <w:rPr>
            <w:rStyle w:val="Hyperlink"/>
          </w:rPr>
          <w:t>Estimated costs of the proposed service to the MBS – sensitivity analysis using a logarithmic extrapolation method</w:t>
        </w:r>
        <w:r w:rsidR="009B4EC4">
          <w:rPr>
            <w:webHidden/>
          </w:rPr>
          <w:tab/>
        </w:r>
        <w:r w:rsidR="009B4EC4">
          <w:rPr>
            <w:webHidden/>
          </w:rPr>
          <w:fldChar w:fldCharType="begin"/>
        </w:r>
        <w:r w:rsidR="009B4EC4">
          <w:rPr>
            <w:webHidden/>
          </w:rPr>
          <w:instrText xml:space="preserve"> PAGEREF _Toc461031693 \h </w:instrText>
        </w:r>
        <w:r w:rsidR="009B4EC4">
          <w:rPr>
            <w:webHidden/>
          </w:rPr>
        </w:r>
        <w:r w:rsidR="009B4EC4">
          <w:rPr>
            <w:webHidden/>
          </w:rPr>
          <w:fldChar w:fldCharType="separate"/>
        </w:r>
        <w:r w:rsidR="001E1F9F">
          <w:rPr>
            <w:webHidden/>
          </w:rPr>
          <w:t>108</w:t>
        </w:r>
        <w:r w:rsidR="009B4EC4">
          <w:rPr>
            <w:webHidden/>
          </w:rPr>
          <w:fldChar w:fldCharType="end"/>
        </w:r>
      </w:hyperlink>
    </w:p>
    <w:p w14:paraId="39127D7D" w14:textId="29B2882A" w:rsidR="009B4EC4" w:rsidRDefault="00F67AE2">
      <w:pPr>
        <w:pStyle w:val="TableofFigures"/>
        <w:rPr>
          <w:rFonts w:asciiTheme="minorHAnsi" w:eastAsiaTheme="minorEastAsia" w:hAnsiTheme="minorHAnsi" w:cstheme="minorBidi"/>
        </w:rPr>
      </w:pPr>
      <w:hyperlink w:anchor="_Toc461031694" w:history="1">
        <w:r w:rsidR="009B4EC4" w:rsidRPr="000C3EA9">
          <w:rPr>
            <w:rStyle w:val="Hyperlink"/>
          </w:rPr>
          <w:t>Table 51</w:t>
        </w:r>
        <w:r w:rsidR="009B4EC4">
          <w:rPr>
            <w:rFonts w:asciiTheme="minorHAnsi" w:eastAsiaTheme="minorEastAsia" w:hAnsiTheme="minorHAnsi" w:cstheme="minorBidi"/>
          </w:rPr>
          <w:tab/>
        </w:r>
        <w:r w:rsidR="009B4EC4" w:rsidRPr="000C3EA9">
          <w:rPr>
            <w:rStyle w:val="Hyperlink"/>
          </w:rPr>
          <w:t>Estimated costs of the proposed service to the MBS – sensitivity analysis using a linear extrapolation method</w:t>
        </w:r>
        <w:r w:rsidR="009B4EC4">
          <w:rPr>
            <w:webHidden/>
          </w:rPr>
          <w:tab/>
        </w:r>
        <w:r w:rsidR="009B4EC4">
          <w:rPr>
            <w:webHidden/>
          </w:rPr>
          <w:fldChar w:fldCharType="begin"/>
        </w:r>
        <w:r w:rsidR="009B4EC4">
          <w:rPr>
            <w:webHidden/>
          </w:rPr>
          <w:instrText xml:space="preserve"> PAGEREF _Toc461031694 \h </w:instrText>
        </w:r>
        <w:r w:rsidR="009B4EC4">
          <w:rPr>
            <w:webHidden/>
          </w:rPr>
        </w:r>
        <w:r w:rsidR="009B4EC4">
          <w:rPr>
            <w:webHidden/>
          </w:rPr>
          <w:fldChar w:fldCharType="separate"/>
        </w:r>
        <w:r w:rsidR="001E1F9F">
          <w:rPr>
            <w:webHidden/>
          </w:rPr>
          <w:t>109</w:t>
        </w:r>
        <w:r w:rsidR="009B4EC4">
          <w:rPr>
            <w:webHidden/>
          </w:rPr>
          <w:fldChar w:fldCharType="end"/>
        </w:r>
      </w:hyperlink>
    </w:p>
    <w:p w14:paraId="1EC855CB" w14:textId="2F1796B2" w:rsidR="00201461" w:rsidRDefault="00245CBD" w:rsidP="00FF50CC">
      <w:pPr>
        <w:pStyle w:val="Heading1"/>
      </w:pPr>
      <w:r>
        <w:rPr>
          <w:rFonts w:asciiTheme="minorHAnsi" w:eastAsiaTheme="minorEastAsia" w:hAnsiTheme="minorHAnsi" w:cstheme="minorBidi"/>
          <w:noProof/>
          <w:sz w:val="22"/>
        </w:rPr>
        <w:fldChar w:fldCharType="end"/>
      </w:r>
      <w:bookmarkStart w:id="23" w:name="_Toc461031564"/>
      <w:r w:rsidR="00AE07DE" w:rsidRPr="001E3D2F">
        <w:t>Boxes</w:t>
      </w:r>
      <w:bookmarkEnd w:id="23"/>
    </w:p>
    <w:p w14:paraId="57B42318" w14:textId="29EEE5AD" w:rsidR="009B4EC4" w:rsidRDefault="00201461">
      <w:pPr>
        <w:pStyle w:val="TableofFigures"/>
        <w:rPr>
          <w:rFonts w:asciiTheme="minorHAnsi" w:eastAsiaTheme="minorEastAsia" w:hAnsiTheme="minorHAnsi" w:cstheme="minorBidi"/>
        </w:rPr>
      </w:pPr>
      <w:r>
        <w:fldChar w:fldCharType="begin"/>
      </w:r>
      <w:r>
        <w:instrText xml:space="preserve"> TOC \h \z \c "Box" </w:instrText>
      </w:r>
      <w:r>
        <w:fldChar w:fldCharType="separate"/>
      </w:r>
      <w:hyperlink w:anchor="_Toc461031695" w:history="1">
        <w:r w:rsidR="009B4EC4" w:rsidRPr="007C1BDC">
          <w:rPr>
            <w:rStyle w:val="Hyperlink"/>
          </w:rPr>
          <w:t>Box 1</w:t>
        </w:r>
        <w:r w:rsidR="009B4EC4">
          <w:rPr>
            <w:rFonts w:asciiTheme="minorHAnsi" w:eastAsiaTheme="minorEastAsia" w:hAnsiTheme="minorHAnsi" w:cstheme="minorBidi"/>
          </w:rPr>
          <w:tab/>
        </w:r>
        <w:r w:rsidR="009B4EC4" w:rsidRPr="007C1BDC">
          <w:rPr>
            <w:rStyle w:val="Hyperlink"/>
          </w:rPr>
          <w:t>Summary of modified PICO</w:t>
        </w:r>
        <w:r w:rsidR="009B4EC4">
          <w:rPr>
            <w:webHidden/>
          </w:rPr>
          <w:tab/>
        </w:r>
        <w:r w:rsidR="009B4EC4">
          <w:rPr>
            <w:webHidden/>
          </w:rPr>
          <w:fldChar w:fldCharType="begin"/>
        </w:r>
        <w:r w:rsidR="009B4EC4">
          <w:rPr>
            <w:webHidden/>
          </w:rPr>
          <w:instrText xml:space="preserve"> PAGEREF _Toc461031695 \h </w:instrText>
        </w:r>
        <w:r w:rsidR="009B4EC4">
          <w:rPr>
            <w:webHidden/>
          </w:rPr>
        </w:r>
        <w:r w:rsidR="009B4EC4">
          <w:rPr>
            <w:webHidden/>
          </w:rPr>
          <w:fldChar w:fldCharType="separate"/>
        </w:r>
        <w:r w:rsidR="001E1F9F">
          <w:rPr>
            <w:webHidden/>
          </w:rPr>
          <w:t>14</w:t>
        </w:r>
        <w:r w:rsidR="009B4EC4">
          <w:rPr>
            <w:webHidden/>
          </w:rPr>
          <w:fldChar w:fldCharType="end"/>
        </w:r>
      </w:hyperlink>
    </w:p>
    <w:p w14:paraId="64DE2B7A" w14:textId="27B3214C" w:rsidR="00245CBD" w:rsidRDefault="00201461" w:rsidP="001C1C3E">
      <w:pPr>
        <w:pStyle w:val="Heading1"/>
      </w:pPr>
      <w:r>
        <w:fldChar w:fldCharType="end"/>
      </w:r>
      <w:bookmarkStart w:id="24" w:name="_Toc461031565"/>
      <w:r w:rsidR="008F59A8" w:rsidRPr="001E3D2F">
        <w:t>Figures</w:t>
      </w:r>
      <w:bookmarkStart w:id="25" w:name="_Toc236559502"/>
      <w:bookmarkStart w:id="26" w:name="_Toc379118056"/>
      <w:bookmarkStart w:id="27" w:name="_Toc381796428"/>
      <w:bookmarkEnd w:id="20"/>
      <w:bookmarkEnd w:id="21"/>
      <w:bookmarkEnd w:id="22"/>
      <w:bookmarkEnd w:id="24"/>
    </w:p>
    <w:p w14:paraId="5C40016F" w14:textId="010F1FE0" w:rsidR="009B4EC4" w:rsidRDefault="00245CBD">
      <w:pPr>
        <w:pStyle w:val="TableofFigures"/>
        <w:rPr>
          <w:rFonts w:asciiTheme="minorHAnsi" w:eastAsiaTheme="minorEastAsia" w:hAnsiTheme="minorHAnsi" w:cstheme="minorBidi"/>
        </w:rPr>
      </w:pPr>
      <w:r>
        <w:fldChar w:fldCharType="begin"/>
      </w:r>
      <w:r>
        <w:instrText xml:space="preserve"> TOC \h \z \c "Figure" </w:instrText>
      </w:r>
      <w:r>
        <w:fldChar w:fldCharType="separate"/>
      </w:r>
      <w:hyperlink w:anchor="_Toc461031696" w:history="1">
        <w:r w:rsidR="009B4EC4" w:rsidRPr="00F857DC">
          <w:rPr>
            <w:rStyle w:val="Hyperlink"/>
          </w:rPr>
          <w:t>Figure 1</w:t>
        </w:r>
        <w:r w:rsidR="009B4EC4">
          <w:rPr>
            <w:rFonts w:asciiTheme="minorHAnsi" w:eastAsiaTheme="minorEastAsia" w:hAnsiTheme="minorHAnsi" w:cstheme="minorBidi"/>
          </w:rPr>
          <w:tab/>
        </w:r>
        <w:r w:rsidR="009B4EC4" w:rsidRPr="00F857DC">
          <w:rPr>
            <w:rStyle w:val="Hyperlink"/>
          </w:rPr>
          <w:t>The investigational algorithm and the place of the retrieval and review of tissue samples</w:t>
        </w:r>
        <w:r w:rsidR="009B4EC4">
          <w:rPr>
            <w:webHidden/>
          </w:rPr>
          <w:tab/>
        </w:r>
        <w:r w:rsidR="009B4EC4">
          <w:rPr>
            <w:webHidden/>
          </w:rPr>
          <w:fldChar w:fldCharType="begin"/>
        </w:r>
        <w:r w:rsidR="009B4EC4">
          <w:rPr>
            <w:webHidden/>
          </w:rPr>
          <w:instrText xml:space="preserve"> PAGEREF _Toc461031696 \h </w:instrText>
        </w:r>
        <w:r w:rsidR="009B4EC4">
          <w:rPr>
            <w:webHidden/>
          </w:rPr>
        </w:r>
        <w:r w:rsidR="009B4EC4">
          <w:rPr>
            <w:webHidden/>
          </w:rPr>
          <w:fldChar w:fldCharType="separate"/>
        </w:r>
        <w:r w:rsidR="001E1F9F">
          <w:rPr>
            <w:webHidden/>
          </w:rPr>
          <w:t>xiv</w:t>
        </w:r>
        <w:r w:rsidR="009B4EC4">
          <w:rPr>
            <w:webHidden/>
          </w:rPr>
          <w:fldChar w:fldCharType="end"/>
        </w:r>
      </w:hyperlink>
    </w:p>
    <w:p w14:paraId="1E83E993" w14:textId="3640E5B7" w:rsidR="009B4EC4" w:rsidRDefault="00F67AE2">
      <w:pPr>
        <w:pStyle w:val="TableofFigures"/>
        <w:rPr>
          <w:rFonts w:asciiTheme="minorHAnsi" w:eastAsiaTheme="minorEastAsia" w:hAnsiTheme="minorHAnsi" w:cstheme="minorBidi"/>
        </w:rPr>
      </w:pPr>
      <w:hyperlink w:anchor="_Toc461031697" w:history="1">
        <w:r w:rsidR="009B4EC4" w:rsidRPr="00F857DC">
          <w:rPr>
            <w:rStyle w:val="Hyperlink"/>
          </w:rPr>
          <w:t>Figure 2</w:t>
        </w:r>
        <w:r w:rsidR="009B4EC4">
          <w:rPr>
            <w:rFonts w:asciiTheme="minorHAnsi" w:eastAsiaTheme="minorEastAsia" w:hAnsiTheme="minorHAnsi" w:cstheme="minorBidi"/>
          </w:rPr>
          <w:tab/>
        </w:r>
        <w:r w:rsidR="009B4EC4" w:rsidRPr="00F857DC">
          <w:rPr>
            <w:rStyle w:val="Hyperlink"/>
          </w:rPr>
          <w:t>Outline of linked evidence approach</w:t>
        </w:r>
        <w:r w:rsidR="009B4EC4">
          <w:rPr>
            <w:webHidden/>
          </w:rPr>
          <w:tab/>
        </w:r>
        <w:r w:rsidR="009B4EC4">
          <w:rPr>
            <w:webHidden/>
          </w:rPr>
          <w:fldChar w:fldCharType="begin"/>
        </w:r>
        <w:r w:rsidR="009B4EC4">
          <w:rPr>
            <w:webHidden/>
          </w:rPr>
          <w:instrText xml:space="preserve"> PAGEREF _Toc461031697 \h </w:instrText>
        </w:r>
        <w:r w:rsidR="009B4EC4">
          <w:rPr>
            <w:webHidden/>
          </w:rPr>
        </w:r>
        <w:r w:rsidR="009B4EC4">
          <w:rPr>
            <w:webHidden/>
          </w:rPr>
          <w:fldChar w:fldCharType="separate"/>
        </w:r>
        <w:r w:rsidR="001E1F9F">
          <w:rPr>
            <w:webHidden/>
          </w:rPr>
          <w:t>xvi</w:t>
        </w:r>
        <w:r w:rsidR="009B4EC4">
          <w:rPr>
            <w:webHidden/>
          </w:rPr>
          <w:fldChar w:fldCharType="end"/>
        </w:r>
      </w:hyperlink>
    </w:p>
    <w:p w14:paraId="45A4759B" w14:textId="68D6B626" w:rsidR="009B4EC4" w:rsidRDefault="00F67AE2">
      <w:pPr>
        <w:pStyle w:val="TableofFigures"/>
        <w:rPr>
          <w:rFonts w:asciiTheme="minorHAnsi" w:eastAsiaTheme="minorEastAsia" w:hAnsiTheme="minorHAnsi" w:cstheme="minorBidi"/>
        </w:rPr>
      </w:pPr>
      <w:hyperlink w:anchor="_Toc461031698" w:history="1">
        <w:r w:rsidR="009B4EC4" w:rsidRPr="00F857DC">
          <w:rPr>
            <w:rStyle w:val="Hyperlink"/>
          </w:rPr>
          <w:t>Figure 3</w:t>
        </w:r>
        <w:r w:rsidR="009B4EC4">
          <w:rPr>
            <w:rFonts w:asciiTheme="minorHAnsi" w:eastAsiaTheme="minorEastAsia" w:hAnsiTheme="minorHAnsi" w:cstheme="minorBidi"/>
          </w:rPr>
          <w:tab/>
        </w:r>
        <w:r w:rsidR="009B4EC4" w:rsidRPr="00F857DC">
          <w:rPr>
            <w:rStyle w:val="Hyperlink"/>
          </w:rPr>
          <w:t>The investigational algorithm and the place of the retrieval and review of tissue samples</w:t>
        </w:r>
        <w:r w:rsidR="009B4EC4">
          <w:rPr>
            <w:webHidden/>
          </w:rPr>
          <w:tab/>
        </w:r>
        <w:r w:rsidR="009B4EC4">
          <w:rPr>
            <w:webHidden/>
          </w:rPr>
          <w:fldChar w:fldCharType="begin"/>
        </w:r>
        <w:r w:rsidR="009B4EC4">
          <w:rPr>
            <w:webHidden/>
          </w:rPr>
          <w:instrText xml:space="preserve"> PAGEREF _Toc461031698 \h </w:instrText>
        </w:r>
        <w:r w:rsidR="009B4EC4">
          <w:rPr>
            <w:webHidden/>
          </w:rPr>
        </w:r>
        <w:r w:rsidR="009B4EC4">
          <w:rPr>
            <w:webHidden/>
          </w:rPr>
          <w:fldChar w:fldCharType="separate"/>
        </w:r>
        <w:r w:rsidR="001E1F9F">
          <w:rPr>
            <w:webHidden/>
          </w:rPr>
          <w:t>12</w:t>
        </w:r>
        <w:r w:rsidR="009B4EC4">
          <w:rPr>
            <w:webHidden/>
          </w:rPr>
          <w:fldChar w:fldCharType="end"/>
        </w:r>
      </w:hyperlink>
    </w:p>
    <w:p w14:paraId="5140A6E8" w14:textId="0B5DA3D1" w:rsidR="009B4EC4" w:rsidRDefault="00F67AE2">
      <w:pPr>
        <w:pStyle w:val="TableofFigures"/>
        <w:rPr>
          <w:rFonts w:asciiTheme="minorHAnsi" w:eastAsiaTheme="minorEastAsia" w:hAnsiTheme="minorHAnsi" w:cstheme="minorBidi"/>
        </w:rPr>
      </w:pPr>
      <w:hyperlink w:anchor="_Toc461031699" w:history="1">
        <w:r w:rsidR="009B4EC4" w:rsidRPr="00F857DC">
          <w:rPr>
            <w:rStyle w:val="Hyperlink"/>
          </w:rPr>
          <w:t>Figure 4</w:t>
        </w:r>
        <w:r w:rsidR="009B4EC4">
          <w:rPr>
            <w:rFonts w:asciiTheme="minorHAnsi" w:eastAsiaTheme="minorEastAsia" w:hAnsiTheme="minorHAnsi" w:cstheme="minorBidi"/>
          </w:rPr>
          <w:tab/>
        </w:r>
        <w:r w:rsidR="009B4EC4" w:rsidRPr="00F857DC">
          <w:rPr>
            <w:rStyle w:val="Hyperlink"/>
          </w:rPr>
          <w:t>Outline of linked evidence approach</w:t>
        </w:r>
        <w:r w:rsidR="009B4EC4">
          <w:rPr>
            <w:webHidden/>
          </w:rPr>
          <w:tab/>
        </w:r>
        <w:r w:rsidR="009B4EC4">
          <w:rPr>
            <w:webHidden/>
          </w:rPr>
          <w:fldChar w:fldCharType="begin"/>
        </w:r>
        <w:r w:rsidR="009B4EC4">
          <w:rPr>
            <w:webHidden/>
          </w:rPr>
          <w:instrText xml:space="preserve"> PAGEREF _Toc461031699 \h </w:instrText>
        </w:r>
        <w:r w:rsidR="009B4EC4">
          <w:rPr>
            <w:webHidden/>
          </w:rPr>
        </w:r>
        <w:r w:rsidR="009B4EC4">
          <w:rPr>
            <w:webHidden/>
          </w:rPr>
          <w:fldChar w:fldCharType="separate"/>
        </w:r>
        <w:r w:rsidR="001E1F9F">
          <w:rPr>
            <w:webHidden/>
          </w:rPr>
          <w:t>16</w:t>
        </w:r>
        <w:r w:rsidR="009B4EC4">
          <w:rPr>
            <w:webHidden/>
          </w:rPr>
          <w:fldChar w:fldCharType="end"/>
        </w:r>
      </w:hyperlink>
    </w:p>
    <w:p w14:paraId="384FE5D4" w14:textId="4DFBBAC8" w:rsidR="009B4EC4" w:rsidRDefault="00F67AE2">
      <w:pPr>
        <w:pStyle w:val="TableofFigures"/>
        <w:rPr>
          <w:rFonts w:asciiTheme="minorHAnsi" w:eastAsiaTheme="minorEastAsia" w:hAnsiTheme="minorHAnsi" w:cstheme="minorBidi"/>
        </w:rPr>
      </w:pPr>
      <w:hyperlink w:anchor="_Toc461031700" w:history="1">
        <w:r w:rsidR="009B4EC4" w:rsidRPr="00F857DC">
          <w:rPr>
            <w:rStyle w:val="Hyperlink"/>
          </w:rPr>
          <w:t>Figure 5</w:t>
        </w:r>
        <w:r w:rsidR="009B4EC4">
          <w:rPr>
            <w:rFonts w:asciiTheme="minorHAnsi" w:eastAsiaTheme="minorEastAsia" w:hAnsiTheme="minorHAnsi" w:cstheme="minorBidi"/>
          </w:rPr>
          <w:tab/>
        </w:r>
        <w:r w:rsidR="009B4EC4" w:rsidRPr="00F857DC">
          <w:rPr>
            <w:rStyle w:val="Hyperlink"/>
          </w:rPr>
          <w:t>Turnaround time</w:t>
        </w:r>
        <w:r w:rsidR="009B4EC4">
          <w:rPr>
            <w:webHidden/>
          </w:rPr>
          <w:tab/>
        </w:r>
        <w:r w:rsidR="009B4EC4">
          <w:rPr>
            <w:webHidden/>
          </w:rPr>
          <w:fldChar w:fldCharType="begin"/>
        </w:r>
        <w:r w:rsidR="009B4EC4">
          <w:rPr>
            <w:webHidden/>
          </w:rPr>
          <w:instrText xml:space="preserve"> PAGEREF _Toc461031700 \h </w:instrText>
        </w:r>
        <w:r w:rsidR="009B4EC4">
          <w:rPr>
            <w:webHidden/>
          </w:rPr>
        </w:r>
        <w:r w:rsidR="009B4EC4">
          <w:rPr>
            <w:webHidden/>
          </w:rPr>
          <w:fldChar w:fldCharType="separate"/>
        </w:r>
        <w:r w:rsidR="001E1F9F">
          <w:rPr>
            <w:webHidden/>
          </w:rPr>
          <w:t>17</w:t>
        </w:r>
        <w:r w:rsidR="009B4EC4">
          <w:rPr>
            <w:webHidden/>
          </w:rPr>
          <w:fldChar w:fldCharType="end"/>
        </w:r>
      </w:hyperlink>
    </w:p>
    <w:p w14:paraId="6C30BDCB" w14:textId="6B5FEA45" w:rsidR="009B4EC4" w:rsidRDefault="00F67AE2">
      <w:pPr>
        <w:pStyle w:val="TableofFigures"/>
        <w:rPr>
          <w:rFonts w:asciiTheme="minorHAnsi" w:eastAsiaTheme="minorEastAsia" w:hAnsiTheme="minorHAnsi" w:cstheme="minorBidi"/>
        </w:rPr>
      </w:pPr>
      <w:hyperlink w:anchor="_Toc461031701" w:history="1">
        <w:r w:rsidR="009B4EC4" w:rsidRPr="00F857DC">
          <w:rPr>
            <w:rStyle w:val="Hyperlink"/>
          </w:rPr>
          <w:t>Figure 6</w:t>
        </w:r>
        <w:r w:rsidR="009B4EC4">
          <w:rPr>
            <w:rFonts w:asciiTheme="minorHAnsi" w:eastAsiaTheme="minorEastAsia" w:hAnsiTheme="minorHAnsi" w:cstheme="minorBidi"/>
          </w:rPr>
          <w:tab/>
        </w:r>
        <w:r w:rsidR="009B4EC4" w:rsidRPr="00F857DC">
          <w:rPr>
            <w:rStyle w:val="Hyperlink"/>
          </w:rPr>
          <w:t>PRISMA Flow diagram – Search 1</w:t>
        </w:r>
        <w:r w:rsidR="009B4EC4">
          <w:rPr>
            <w:webHidden/>
          </w:rPr>
          <w:tab/>
        </w:r>
        <w:r w:rsidR="009B4EC4">
          <w:rPr>
            <w:webHidden/>
          </w:rPr>
          <w:fldChar w:fldCharType="begin"/>
        </w:r>
        <w:r w:rsidR="009B4EC4">
          <w:rPr>
            <w:webHidden/>
          </w:rPr>
          <w:instrText xml:space="preserve"> PAGEREF _Toc461031701 \h </w:instrText>
        </w:r>
        <w:r w:rsidR="009B4EC4">
          <w:rPr>
            <w:webHidden/>
          </w:rPr>
        </w:r>
        <w:r w:rsidR="009B4EC4">
          <w:rPr>
            <w:webHidden/>
          </w:rPr>
          <w:fldChar w:fldCharType="separate"/>
        </w:r>
        <w:r w:rsidR="001E1F9F">
          <w:rPr>
            <w:webHidden/>
          </w:rPr>
          <w:t>22</w:t>
        </w:r>
        <w:r w:rsidR="009B4EC4">
          <w:rPr>
            <w:webHidden/>
          </w:rPr>
          <w:fldChar w:fldCharType="end"/>
        </w:r>
      </w:hyperlink>
    </w:p>
    <w:p w14:paraId="24EE1566" w14:textId="028C05C0" w:rsidR="009B4EC4" w:rsidRDefault="00F67AE2">
      <w:pPr>
        <w:pStyle w:val="TableofFigures"/>
        <w:rPr>
          <w:rFonts w:asciiTheme="minorHAnsi" w:eastAsiaTheme="minorEastAsia" w:hAnsiTheme="minorHAnsi" w:cstheme="minorBidi"/>
        </w:rPr>
      </w:pPr>
      <w:hyperlink w:anchor="_Toc461031702" w:history="1">
        <w:r w:rsidR="009B4EC4" w:rsidRPr="00F857DC">
          <w:rPr>
            <w:rStyle w:val="Hyperlink"/>
          </w:rPr>
          <w:t>Figure 7</w:t>
        </w:r>
        <w:r w:rsidR="009B4EC4">
          <w:rPr>
            <w:rFonts w:asciiTheme="minorHAnsi" w:eastAsiaTheme="minorEastAsia" w:hAnsiTheme="minorHAnsi" w:cstheme="minorBidi"/>
          </w:rPr>
          <w:tab/>
        </w:r>
        <w:r w:rsidR="009B4EC4" w:rsidRPr="00F857DC">
          <w:rPr>
            <w:rStyle w:val="Hyperlink"/>
          </w:rPr>
          <w:t>PRISMA Flow diagram – Search 2</w:t>
        </w:r>
        <w:r w:rsidR="009B4EC4">
          <w:rPr>
            <w:webHidden/>
          </w:rPr>
          <w:tab/>
        </w:r>
        <w:r w:rsidR="009B4EC4">
          <w:rPr>
            <w:webHidden/>
          </w:rPr>
          <w:fldChar w:fldCharType="begin"/>
        </w:r>
        <w:r w:rsidR="009B4EC4">
          <w:rPr>
            <w:webHidden/>
          </w:rPr>
          <w:instrText xml:space="preserve"> PAGEREF _Toc461031702 \h </w:instrText>
        </w:r>
        <w:r w:rsidR="009B4EC4">
          <w:rPr>
            <w:webHidden/>
          </w:rPr>
        </w:r>
        <w:r w:rsidR="009B4EC4">
          <w:rPr>
            <w:webHidden/>
          </w:rPr>
          <w:fldChar w:fldCharType="separate"/>
        </w:r>
        <w:r w:rsidR="001E1F9F">
          <w:rPr>
            <w:webHidden/>
          </w:rPr>
          <w:t>23</w:t>
        </w:r>
        <w:r w:rsidR="009B4EC4">
          <w:rPr>
            <w:webHidden/>
          </w:rPr>
          <w:fldChar w:fldCharType="end"/>
        </w:r>
      </w:hyperlink>
    </w:p>
    <w:p w14:paraId="5CB7BF3F" w14:textId="1FC46E58" w:rsidR="009B4EC4" w:rsidRDefault="00F67AE2">
      <w:pPr>
        <w:pStyle w:val="TableofFigures"/>
        <w:rPr>
          <w:rFonts w:asciiTheme="minorHAnsi" w:eastAsiaTheme="minorEastAsia" w:hAnsiTheme="minorHAnsi" w:cstheme="minorBidi"/>
        </w:rPr>
      </w:pPr>
      <w:hyperlink w:anchor="_Toc461031703" w:history="1">
        <w:r w:rsidR="009B4EC4" w:rsidRPr="00F857DC">
          <w:rPr>
            <w:rStyle w:val="Hyperlink"/>
          </w:rPr>
          <w:t>Figure 8</w:t>
        </w:r>
        <w:r w:rsidR="009B4EC4">
          <w:rPr>
            <w:rFonts w:asciiTheme="minorHAnsi" w:eastAsiaTheme="minorEastAsia" w:hAnsiTheme="minorHAnsi" w:cstheme="minorBidi"/>
          </w:rPr>
          <w:tab/>
        </w:r>
        <w:r w:rsidR="009B4EC4" w:rsidRPr="00F857DC">
          <w:rPr>
            <w:rStyle w:val="Hyperlink"/>
          </w:rPr>
          <w:t>Median turnaround times for KRAS mutation testing undertaken as a requested or routine pathology service with a view of treatment management of patients with mCRC</w:t>
        </w:r>
        <w:r w:rsidR="009B4EC4">
          <w:rPr>
            <w:webHidden/>
          </w:rPr>
          <w:tab/>
        </w:r>
        <w:r w:rsidR="009B4EC4">
          <w:rPr>
            <w:webHidden/>
          </w:rPr>
          <w:fldChar w:fldCharType="begin"/>
        </w:r>
        <w:r w:rsidR="009B4EC4">
          <w:rPr>
            <w:webHidden/>
          </w:rPr>
          <w:instrText xml:space="preserve"> PAGEREF _Toc461031703 \h </w:instrText>
        </w:r>
        <w:r w:rsidR="009B4EC4">
          <w:rPr>
            <w:webHidden/>
          </w:rPr>
        </w:r>
        <w:r w:rsidR="009B4EC4">
          <w:rPr>
            <w:webHidden/>
          </w:rPr>
          <w:fldChar w:fldCharType="separate"/>
        </w:r>
        <w:r w:rsidR="001E1F9F">
          <w:rPr>
            <w:webHidden/>
          </w:rPr>
          <w:t>43</w:t>
        </w:r>
        <w:r w:rsidR="009B4EC4">
          <w:rPr>
            <w:webHidden/>
          </w:rPr>
          <w:fldChar w:fldCharType="end"/>
        </w:r>
      </w:hyperlink>
    </w:p>
    <w:p w14:paraId="1030C1E2" w14:textId="733E18F6" w:rsidR="009B4EC4" w:rsidRDefault="00F67AE2">
      <w:pPr>
        <w:pStyle w:val="TableofFigures"/>
        <w:rPr>
          <w:rFonts w:asciiTheme="minorHAnsi" w:eastAsiaTheme="minorEastAsia" w:hAnsiTheme="minorHAnsi" w:cstheme="minorBidi"/>
        </w:rPr>
      </w:pPr>
      <w:hyperlink w:anchor="_Toc461031704" w:history="1">
        <w:r w:rsidR="009B4EC4" w:rsidRPr="00F857DC">
          <w:rPr>
            <w:rStyle w:val="Hyperlink"/>
          </w:rPr>
          <w:t>Figure 9</w:t>
        </w:r>
        <w:r w:rsidR="009B4EC4">
          <w:rPr>
            <w:rFonts w:asciiTheme="minorHAnsi" w:eastAsiaTheme="minorEastAsia" w:hAnsiTheme="minorHAnsi" w:cstheme="minorBidi"/>
          </w:rPr>
          <w:tab/>
        </w:r>
        <w:r w:rsidR="009B4EC4" w:rsidRPr="00F857DC">
          <w:rPr>
            <w:rStyle w:val="Hyperlink"/>
          </w:rPr>
          <w:t>Time elapsed between ordering of the KRAS test and reception of the sample in the test laboratory (TAT</w:t>
        </w:r>
        <w:r w:rsidR="009B4EC4" w:rsidRPr="00F857DC">
          <w:rPr>
            <w:rStyle w:val="Hyperlink"/>
            <w:vertAlign w:val="subscript"/>
          </w:rPr>
          <w:t>RS</w:t>
        </w:r>
        <w:r w:rsidR="009B4EC4" w:rsidRPr="00F857DC">
          <w:rPr>
            <w:rStyle w:val="Hyperlink"/>
          </w:rPr>
          <w:t xml:space="preserve"> light shading), and between reception of the sample and reporting of the KRAS mutation test result (TAT</w:t>
        </w:r>
        <w:r w:rsidR="009B4EC4" w:rsidRPr="00F857DC">
          <w:rPr>
            <w:rStyle w:val="Hyperlink"/>
            <w:vertAlign w:val="subscript"/>
          </w:rPr>
          <w:t xml:space="preserve">RR </w:t>
        </w:r>
        <w:r w:rsidR="009B4EC4" w:rsidRPr="00F857DC">
          <w:rPr>
            <w:rStyle w:val="Hyperlink"/>
          </w:rPr>
          <w:t>dark shading).</w:t>
        </w:r>
        <w:r w:rsidR="009B4EC4">
          <w:rPr>
            <w:webHidden/>
          </w:rPr>
          <w:tab/>
        </w:r>
        <w:r w:rsidR="009B4EC4">
          <w:rPr>
            <w:webHidden/>
          </w:rPr>
          <w:fldChar w:fldCharType="begin"/>
        </w:r>
        <w:r w:rsidR="009B4EC4">
          <w:rPr>
            <w:webHidden/>
          </w:rPr>
          <w:instrText xml:space="preserve"> PAGEREF _Toc461031704 \h </w:instrText>
        </w:r>
        <w:r w:rsidR="009B4EC4">
          <w:rPr>
            <w:webHidden/>
          </w:rPr>
        </w:r>
        <w:r w:rsidR="009B4EC4">
          <w:rPr>
            <w:webHidden/>
          </w:rPr>
          <w:fldChar w:fldCharType="separate"/>
        </w:r>
        <w:r w:rsidR="001E1F9F">
          <w:rPr>
            <w:webHidden/>
          </w:rPr>
          <w:t>44</w:t>
        </w:r>
        <w:r w:rsidR="009B4EC4">
          <w:rPr>
            <w:webHidden/>
          </w:rPr>
          <w:fldChar w:fldCharType="end"/>
        </w:r>
      </w:hyperlink>
    </w:p>
    <w:p w14:paraId="398AC774" w14:textId="0B904F4F" w:rsidR="009B4EC4" w:rsidRDefault="00F67AE2">
      <w:pPr>
        <w:pStyle w:val="TableofFigures"/>
        <w:rPr>
          <w:rFonts w:asciiTheme="minorHAnsi" w:eastAsiaTheme="minorEastAsia" w:hAnsiTheme="minorHAnsi" w:cstheme="minorBidi"/>
        </w:rPr>
      </w:pPr>
      <w:hyperlink w:anchor="_Toc461031705" w:history="1">
        <w:r w:rsidR="009B4EC4" w:rsidRPr="00F857DC">
          <w:rPr>
            <w:rStyle w:val="Hyperlink"/>
          </w:rPr>
          <w:t>Figure 10</w:t>
        </w:r>
        <w:r w:rsidR="009B4EC4">
          <w:rPr>
            <w:rFonts w:asciiTheme="minorHAnsi" w:eastAsiaTheme="minorEastAsia" w:hAnsiTheme="minorHAnsi" w:cstheme="minorBidi"/>
          </w:rPr>
          <w:tab/>
        </w:r>
        <w:r w:rsidR="009B4EC4" w:rsidRPr="00F857DC">
          <w:rPr>
            <w:rStyle w:val="Hyperlink"/>
          </w:rPr>
          <w:t>Overall turnaround time (TAT</w:t>
        </w:r>
        <w:r w:rsidR="009B4EC4" w:rsidRPr="00F857DC">
          <w:rPr>
            <w:rStyle w:val="Hyperlink"/>
            <w:vertAlign w:val="subscript"/>
          </w:rPr>
          <w:t>O</w:t>
        </w:r>
        <w:r w:rsidR="009B4EC4" w:rsidRPr="00F857DC">
          <w:rPr>
            <w:rStyle w:val="Hyperlink"/>
          </w:rPr>
          <w:t>) between ordering of the KRAS test and reporting of the test result.</w:t>
        </w:r>
        <w:r w:rsidR="009B4EC4">
          <w:rPr>
            <w:webHidden/>
          </w:rPr>
          <w:tab/>
        </w:r>
        <w:r w:rsidR="009B4EC4">
          <w:rPr>
            <w:webHidden/>
          </w:rPr>
          <w:fldChar w:fldCharType="begin"/>
        </w:r>
        <w:r w:rsidR="009B4EC4">
          <w:rPr>
            <w:webHidden/>
          </w:rPr>
          <w:instrText xml:space="preserve"> PAGEREF _Toc461031705 \h </w:instrText>
        </w:r>
        <w:r w:rsidR="009B4EC4">
          <w:rPr>
            <w:webHidden/>
          </w:rPr>
        </w:r>
        <w:r w:rsidR="009B4EC4">
          <w:rPr>
            <w:webHidden/>
          </w:rPr>
          <w:fldChar w:fldCharType="separate"/>
        </w:r>
        <w:r w:rsidR="001E1F9F">
          <w:rPr>
            <w:webHidden/>
          </w:rPr>
          <w:t>44</w:t>
        </w:r>
        <w:r w:rsidR="009B4EC4">
          <w:rPr>
            <w:webHidden/>
          </w:rPr>
          <w:fldChar w:fldCharType="end"/>
        </w:r>
      </w:hyperlink>
    </w:p>
    <w:p w14:paraId="1C128A81" w14:textId="20366864" w:rsidR="009B4EC4" w:rsidRDefault="00F67AE2">
      <w:pPr>
        <w:pStyle w:val="TableofFigures"/>
        <w:rPr>
          <w:rFonts w:asciiTheme="minorHAnsi" w:eastAsiaTheme="minorEastAsia" w:hAnsiTheme="minorHAnsi" w:cstheme="minorBidi"/>
        </w:rPr>
      </w:pPr>
      <w:hyperlink w:anchor="_Toc461031706" w:history="1">
        <w:r w:rsidR="009B4EC4" w:rsidRPr="00F857DC">
          <w:rPr>
            <w:rStyle w:val="Hyperlink"/>
          </w:rPr>
          <w:t>Figure 11</w:t>
        </w:r>
        <w:r w:rsidR="009B4EC4">
          <w:rPr>
            <w:rFonts w:asciiTheme="minorHAnsi" w:eastAsiaTheme="minorEastAsia" w:hAnsiTheme="minorHAnsi" w:cstheme="minorBidi"/>
          </w:rPr>
          <w:tab/>
        </w:r>
        <w:r w:rsidR="009B4EC4" w:rsidRPr="00F857DC">
          <w:rPr>
            <w:rStyle w:val="Hyperlink"/>
          </w:rPr>
          <w:t>Median turnaround times for EGFR mutation testing undertaken as a requested or routine pathology service with a view of treatment management of patients with NSCLC</w:t>
        </w:r>
        <w:r w:rsidR="009B4EC4">
          <w:rPr>
            <w:webHidden/>
          </w:rPr>
          <w:tab/>
        </w:r>
        <w:r w:rsidR="009B4EC4">
          <w:rPr>
            <w:webHidden/>
          </w:rPr>
          <w:fldChar w:fldCharType="begin"/>
        </w:r>
        <w:r w:rsidR="009B4EC4">
          <w:rPr>
            <w:webHidden/>
          </w:rPr>
          <w:instrText xml:space="preserve"> PAGEREF _Toc461031706 \h </w:instrText>
        </w:r>
        <w:r w:rsidR="009B4EC4">
          <w:rPr>
            <w:webHidden/>
          </w:rPr>
        </w:r>
        <w:r w:rsidR="009B4EC4">
          <w:rPr>
            <w:webHidden/>
          </w:rPr>
          <w:fldChar w:fldCharType="separate"/>
        </w:r>
        <w:r w:rsidR="001E1F9F">
          <w:rPr>
            <w:webHidden/>
          </w:rPr>
          <w:t>45</w:t>
        </w:r>
        <w:r w:rsidR="009B4EC4">
          <w:rPr>
            <w:webHidden/>
          </w:rPr>
          <w:fldChar w:fldCharType="end"/>
        </w:r>
      </w:hyperlink>
    </w:p>
    <w:p w14:paraId="0E5836C8" w14:textId="10AF5B18" w:rsidR="009B4EC4" w:rsidRDefault="00F67AE2">
      <w:pPr>
        <w:pStyle w:val="TableofFigures"/>
        <w:rPr>
          <w:rFonts w:asciiTheme="minorHAnsi" w:eastAsiaTheme="minorEastAsia" w:hAnsiTheme="minorHAnsi" w:cstheme="minorBidi"/>
        </w:rPr>
      </w:pPr>
      <w:hyperlink w:anchor="_Toc461031707" w:history="1">
        <w:r w:rsidR="009B4EC4" w:rsidRPr="00F857DC">
          <w:rPr>
            <w:rStyle w:val="Hyperlink"/>
          </w:rPr>
          <w:t>Figure 12</w:t>
        </w:r>
        <w:r w:rsidR="009B4EC4">
          <w:rPr>
            <w:rFonts w:asciiTheme="minorHAnsi" w:eastAsiaTheme="minorEastAsia" w:hAnsiTheme="minorHAnsi" w:cstheme="minorBidi"/>
          </w:rPr>
          <w:tab/>
        </w:r>
        <w:r w:rsidR="009B4EC4" w:rsidRPr="00F857DC">
          <w:rPr>
            <w:rStyle w:val="Hyperlink"/>
          </w:rPr>
          <w:t>Median turnaround times for EGFR mutation and ALK translocation testing undertaken as a requested or routine pathology service with a view of treatment management of patients with NSCLC</w:t>
        </w:r>
        <w:r w:rsidR="009B4EC4">
          <w:rPr>
            <w:webHidden/>
          </w:rPr>
          <w:tab/>
        </w:r>
        <w:r w:rsidR="009B4EC4">
          <w:rPr>
            <w:webHidden/>
          </w:rPr>
          <w:fldChar w:fldCharType="begin"/>
        </w:r>
        <w:r w:rsidR="009B4EC4">
          <w:rPr>
            <w:webHidden/>
          </w:rPr>
          <w:instrText xml:space="preserve"> PAGEREF _Toc461031707 \h </w:instrText>
        </w:r>
        <w:r w:rsidR="009B4EC4">
          <w:rPr>
            <w:webHidden/>
          </w:rPr>
        </w:r>
        <w:r w:rsidR="009B4EC4">
          <w:rPr>
            <w:webHidden/>
          </w:rPr>
          <w:fldChar w:fldCharType="separate"/>
        </w:r>
        <w:r w:rsidR="001E1F9F">
          <w:rPr>
            <w:webHidden/>
          </w:rPr>
          <w:t>46</w:t>
        </w:r>
        <w:r w:rsidR="009B4EC4">
          <w:rPr>
            <w:webHidden/>
          </w:rPr>
          <w:fldChar w:fldCharType="end"/>
        </w:r>
      </w:hyperlink>
    </w:p>
    <w:p w14:paraId="693A47CF" w14:textId="3ACAC0DA" w:rsidR="009B4EC4" w:rsidRDefault="00F67AE2">
      <w:pPr>
        <w:pStyle w:val="TableofFigures"/>
        <w:rPr>
          <w:rFonts w:asciiTheme="minorHAnsi" w:eastAsiaTheme="minorEastAsia" w:hAnsiTheme="minorHAnsi" w:cstheme="minorBidi"/>
        </w:rPr>
      </w:pPr>
      <w:hyperlink w:anchor="_Toc461031708" w:history="1">
        <w:r w:rsidR="009B4EC4" w:rsidRPr="00F857DC">
          <w:rPr>
            <w:rStyle w:val="Hyperlink"/>
          </w:rPr>
          <w:t>Figure 13</w:t>
        </w:r>
        <w:r w:rsidR="009B4EC4">
          <w:rPr>
            <w:rFonts w:asciiTheme="minorHAnsi" w:eastAsiaTheme="minorEastAsia" w:hAnsiTheme="minorHAnsi" w:cstheme="minorBidi"/>
          </w:rPr>
          <w:tab/>
        </w:r>
        <w:r w:rsidR="009B4EC4" w:rsidRPr="00F857DC">
          <w:rPr>
            <w:rStyle w:val="Hyperlink"/>
          </w:rPr>
          <w:t>Median turnaround times HER2 testing undertaken as a requested or routine pathology service with a view of treatment management of patients with breast cancer or gastro-oesophageal cancer</w:t>
        </w:r>
        <w:r w:rsidR="009B4EC4">
          <w:rPr>
            <w:webHidden/>
          </w:rPr>
          <w:tab/>
        </w:r>
        <w:r w:rsidR="009B4EC4">
          <w:rPr>
            <w:webHidden/>
          </w:rPr>
          <w:fldChar w:fldCharType="begin"/>
        </w:r>
        <w:r w:rsidR="009B4EC4">
          <w:rPr>
            <w:webHidden/>
          </w:rPr>
          <w:instrText xml:space="preserve"> PAGEREF _Toc461031708 \h </w:instrText>
        </w:r>
        <w:r w:rsidR="009B4EC4">
          <w:rPr>
            <w:webHidden/>
          </w:rPr>
        </w:r>
        <w:r w:rsidR="009B4EC4">
          <w:rPr>
            <w:webHidden/>
          </w:rPr>
          <w:fldChar w:fldCharType="separate"/>
        </w:r>
        <w:r w:rsidR="001E1F9F">
          <w:rPr>
            <w:webHidden/>
          </w:rPr>
          <w:t>47</w:t>
        </w:r>
        <w:r w:rsidR="009B4EC4">
          <w:rPr>
            <w:webHidden/>
          </w:rPr>
          <w:fldChar w:fldCharType="end"/>
        </w:r>
      </w:hyperlink>
    </w:p>
    <w:p w14:paraId="7BE1B007" w14:textId="10DD464E" w:rsidR="009B4EC4" w:rsidRDefault="00F67AE2">
      <w:pPr>
        <w:pStyle w:val="TableofFigures"/>
        <w:rPr>
          <w:rFonts w:asciiTheme="minorHAnsi" w:eastAsiaTheme="minorEastAsia" w:hAnsiTheme="minorHAnsi" w:cstheme="minorBidi"/>
        </w:rPr>
      </w:pPr>
      <w:hyperlink w:anchor="_Toc461031709" w:history="1">
        <w:r w:rsidR="009B4EC4" w:rsidRPr="00F857DC">
          <w:rPr>
            <w:rStyle w:val="Hyperlink"/>
          </w:rPr>
          <w:t>Figure 14</w:t>
        </w:r>
        <w:r w:rsidR="009B4EC4">
          <w:rPr>
            <w:rFonts w:asciiTheme="minorHAnsi" w:eastAsiaTheme="minorEastAsia" w:hAnsiTheme="minorHAnsi" w:cstheme="minorBidi"/>
          </w:rPr>
          <w:tab/>
        </w:r>
        <w:r w:rsidR="009B4EC4" w:rsidRPr="00F857DC">
          <w:rPr>
            <w:rStyle w:val="Hyperlink"/>
          </w:rPr>
          <w:t>Turnaround times for gene panel testing</w:t>
        </w:r>
        <w:r w:rsidR="009B4EC4">
          <w:rPr>
            <w:webHidden/>
          </w:rPr>
          <w:tab/>
        </w:r>
        <w:r w:rsidR="009B4EC4">
          <w:rPr>
            <w:webHidden/>
          </w:rPr>
          <w:fldChar w:fldCharType="begin"/>
        </w:r>
        <w:r w:rsidR="009B4EC4">
          <w:rPr>
            <w:webHidden/>
          </w:rPr>
          <w:instrText xml:space="preserve"> PAGEREF _Toc461031709 \h </w:instrText>
        </w:r>
        <w:r w:rsidR="009B4EC4">
          <w:rPr>
            <w:webHidden/>
          </w:rPr>
        </w:r>
        <w:r w:rsidR="009B4EC4">
          <w:rPr>
            <w:webHidden/>
          </w:rPr>
          <w:fldChar w:fldCharType="separate"/>
        </w:r>
        <w:r w:rsidR="001E1F9F">
          <w:rPr>
            <w:webHidden/>
          </w:rPr>
          <w:t>48</w:t>
        </w:r>
        <w:r w:rsidR="009B4EC4">
          <w:rPr>
            <w:webHidden/>
          </w:rPr>
          <w:fldChar w:fldCharType="end"/>
        </w:r>
      </w:hyperlink>
    </w:p>
    <w:p w14:paraId="1C2B08F6" w14:textId="0748E122" w:rsidR="009B4EC4" w:rsidRDefault="00F67AE2">
      <w:pPr>
        <w:pStyle w:val="TableofFigures"/>
        <w:rPr>
          <w:rFonts w:asciiTheme="minorHAnsi" w:eastAsiaTheme="minorEastAsia" w:hAnsiTheme="minorHAnsi" w:cstheme="minorBidi"/>
        </w:rPr>
      </w:pPr>
      <w:hyperlink w:anchor="_Toc461031710" w:history="1">
        <w:r w:rsidR="009B4EC4" w:rsidRPr="00F857DC">
          <w:rPr>
            <w:rStyle w:val="Hyperlink"/>
          </w:rPr>
          <w:t>Figure 15</w:t>
        </w:r>
        <w:r w:rsidR="009B4EC4">
          <w:rPr>
            <w:rFonts w:asciiTheme="minorHAnsi" w:eastAsiaTheme="minorEastAsia" w:hAnsiTheme="minorHAnsi" w:cstheme="minorBidi"/>
          </w:rPr>
          <w:tab/>
        </w:r>
        <w:r w:rsidR="009B4EC4" w:rsidRPr="00F857DC">
          <w:rPr>
            <w:rStyle w:val="Hyperlink"/>
          </w:rPr>
          <w:t>Kaplan–Meier Curves for PFS for WT KRAS patients</w:t>
        </w:r>
        <w:r w:rsidR="009B4EC4">
          <w:rPr>
            <w:webHidden/>
          </w:rPr>
          <w:tab/>
        </w:r>
        <w:r w:rsidR="009B4EC4">
          <w:rPr>
            <w:webHidden/>
          </w:rPr>
          <w:fldChar w:fldCharType="begin"/>
        </w:r>
        <w:r w:rsidR="009B4EC4">
          <w:rPr>
            <w:webHidden/>
          </w:rPr>
          <w:instrText xml:space="preserve"> PAGEREF _Toc461031710 \h </w:instrText>
        </w:r>
        <w:r w:rsidR="009B4EC4">
          <w:rPr>
            <w:webHidden/>
          </w:rPr>
        </w:r>
        <w:r w:rsidR="009B4EC4">
          <w:rPr>
            <w:webHidden/>
          </w:rPr>
          <w:fldChar w:fldCharType="separate"/>
        </w:r>
        <w:r w:rsidR="001E1F9F">
          <w:rPr>
            <w:webHidden/>
          </w:rPr>
          <w:t>69</w:t>
        </w:r>
        <w:r w:rsidR="009B4EC4">
          <w:rPr>
            <w:webHidden/>
          </w:rPr>
          <w:fldChar w:fldCharType="end"/>
        </w:r>
      </w:hyperlink>
    </w:p>
    <w:p w14:paraId="3A038821" w14:textId="5FB8E6E2" w:rsidR="009B4EC4" w:rsidRDefault="00F67AE2">
      <w:pPr>
        <w:pStyle w:val="TableofFigures"/>
        <w:rPr>
          <w:rFonts w:asciiTheme="minorHAnsi" w:eastAsiaTheme="minorEastAsia" w:hAnsiTheme="minorHAnsi" w:cstheme="minorBidi"/>
        </w:rPr>
      </w:pPr>
      <w:hyperlink w:anchor="_Toc461031711" w:history="1">
        <w:r w:rsidR="009B4EC4" w:rsidRPr="00F857DC">
          <w:rPr>
            <w:rStyle w:val="Hyperlink"/>
          </w:rPr>
          <w:t>Figure 16</w:t>
        </w:r>
        <w:r w:rsidR="009B4EC4">
          <w:rPr>
            <w:rFonts w:asciiTheme="minorHAnsi" w:eastAsiaTheme="minorEastAsia" w:hAnsiTheme="minorHAnsi" w:cstheme="minorBidi"/>
          </w:rPr>
          <w:tab/>
        </w:r>
        <w:r w:rsidR="009B4EC4" w:rsidRPr="00F857DC">
          <w:rPr>
            <w:rStyle w:val="Hyperlink"/>
          </w:rPr>
          <w:t>Alternate retrieve and review processes compared in the economic model</w:t>
        </w:r>
        <w:r w:rsidR="009B4EC4">
          <w:rPr>
            <w:webHidden/>
          </w:rPr>
          <w:tab/>
        </w:r>
        <w:r w:rsidR="009B4EC4">
          <w:rPr>
            <w:webHidden/>
          </w:rPr>
          <w:fldChar w:fldCharType="begin"/>
        </w:r>
        <w:r w:rsidR="009B4EC4">
          <w:rPr>
            <w:webHidden/>
          </w:rPr>
          <w:instrText xml:space="preserve"> PAGEREF _Toc461031711 \h </w:instrText>
        </w:r>
        <w:r w:rsidR="009B4EC4">
          <w:rPr>
            <w:webHidden/>
          </w:rPr>
        </w:r>
        <w:r w:rsidR="009B4EC4">
          <w:rPr>
            <w:webHidden/>
          </w:rPr>
          <w:fldChar w:fldCharType="separate"/>
        </w:r>
        <w:r w:rsidR="001E1F9F">
          <w:rPr>
            <w:webHidden/>
          </w:rPr>
          <w:t>74</w:t>
        </w:r>
        <w:r w:rsidR="009B4EC4">
          <w:rPr>
            <w:webHidden/>
          </w:rPr>
          <w:fldChar w:fldCharType="end"/>
        </w:r>
      </w:hyperlink>
    </w:p>
    <w:p w14:paraId="348A2DC2" w14:textId="286D50FA" w:rsidR="009B4EC4" w:rsidRDefault="00F67AE2">
      <w:pPr>
        <w:pStyle w:val="TableofFigures"/>
        <w:rPr>
          <w:rFonts w:asciiTheme="minorHAnsi" w:eastAsiaTheme="minorEastAsia" w:hAnsiTheme="minorHAnsi" w:cstheme="minorBidi"/>
        </w:rPr>
      </w:pPr>
      <w:hyperlink w:anchor="_Toc461031712" w:history="1">
        <w:r w:rsidR="009B4EC4" w:rsidRPr="00F857DC">
          <w:rPr>
            <w:rStyle w:val="Hyperlink"/>
          </w:rPr>
          <w:t>Figure 17</w:t>
        </w:r>
        <w:r w:rsidR="009B4EC4">
          <w:rPr>
            <w:rFonts w:asciiTheme="minorHAnsi" w:eastAsiaTheme="minorEastAsia" w:hAnsiTheme="minorHAnsi" w:cstheme="minorBidi"/>
          </w:rPr>
          <w:tab/>
        </w:r>
        <w:r w:rsidR="009B4EC4" w:rsidRPr="00F857DC">
          <w:rPr>
            <w:rStyle w:val="Hyperlink"/>
          </w:rPr>
          <w:t>Proportion of samples with various times for sample retrieve and review</w:t>
        </w:r>
        <w:r w:rsidR="009B4EC4">
          <w:rPr>
            <w:webHidden/>
          </w:rPr>
          <w:tab/>
        </w:r>
        <w:r w:rsidR="009B4EC4">
          <w:rPr>
            <w:webHidden/>
          </w:rPr>
          <w:fldChar w:fldCharType="begin"/>
        </w:r>
        <w:r w:rsidR="009B4EC4">
          <w:rPr>
            <w:webHidden/>
          </w:rPr>
          <w:instrText xml:space="preserve"> PAGEREF _Toc461031712 \h </w:instrText>
        </w:r>
        <w:r w:rsidR="009B4EC4">
          <w:rPr>
            <w:webHidden/>
          </w:rPr>
        </w:r>
        <w:r w:rsidR="009B4EC4">
          <w:rPr>
            <w:webHidden/>
          </w:rPr>
          <w:fldChar w:fldCharType="separate"/>
        </w:r>
        <w:r w:rsidR="001E1F9F">
          <w:rPr>
            <w:webHidden/>
          </w:rPr>
          <w:t>74</w:t>
        </w:r>
        <w:r w:rsidR="009B4EC4">
          <w:rPr>
            <w:webHidden/>
          </w:rPr>
          <w:fldChar w:fldCharType="end"/>
        </w:r>
      </w:hyperlink>
    </w:p>
    <w:p w14:paraId="340A482A" w14:textId="23353331" w:rsidR="009B4EC4" w:rsidRDefault="00F67AE2">
      <w:pPr>
        <w:pStyle w:val="TableofFigures"/>
        <w:rPr>
          <w:rFonts w:asciiTheme="minorHAnsi" w:eastAsiaTheme="minorEastAsia" w:hAnsiTheme="minorHAnsi" w:cstheme="minorBidi"/>
        </w:rPr>
      </w:pPr>
      <w:hyperlink w:anchor="_Toc461031713" w:history="1">
        <w:r w:rsidR="009B4EC4" w:rsidRPr="00F857DC">
          <w:rPr>
            <w:rStyle w:val="Hyperlink"/>
          </w:rPr>
          <w:t>Figure 18</w:t>
        </w:r>
        <w:r w:rsidR="009B4EC4">
          <w:rPr>
            <w:rFonts w:asciiTheme="minorHAnsi" w:eastAsiaTheme="minorEastAsia" w:hAnsiTheme="minorHAnsi" w:cstheme="minorBidi"/>
          </w:rPr>
          <w:tab/>
        </w:r>
        <w:r w:rsidR="009B4EC4" w:rsidRPr="00F857DC">
          <w:rPr>
            <w:rStyle w:val="Hyperlink"/>
          </w:rPr>
          <w:t>Structure of the model determining the immediate outcome of the sample review</w:t>
        </w:r>
        <w:r w:rsidR="009B4EC4">
          <w:rPr>
            <w:webHidden/>
          </w:rPr>
          <w:tab/>
        </w:r>
        <w:r w:rsidR="009B4EC4">
          <w:rPr>
            <w:webHidden/>
          </w:rPr>
          <w:fldChar w:fldCharType="begin"/>
        </w:r>
        <w:r w:rsidR="009B4EC4">
          <w:rPr>
            <w:webHidden/>
          </w:rPr>
          <w:instrText xml:space="preserve"> PAGEREF _Toc461031713 \h </w:instrText>
        </w:r>
        <w:r w:rsidR="009B4EC4">
          <w:rPr>
            <w:webHidden/>
          </w:rPr>
        </w:r>
        <w:r w:rsidR="009B4EC4">
          <w:rPr>
            <w:webHidden/>
          </w:rPr>
          <w:fldChar w:fldCharType="separate"/>
        </w:r>
        <w:r w:rsidR="001E1F9F">
          <w:rPr>
            <w:webHidden/>
          </w:rPr>
          <w:t>75</w:t>
        </w:r>
        <w:r w:rsidR="009B4EC4">
          <w:rPr>
            <w:webHidden/>
          </w:rPr>
          <w:fldChar w:fldCharType="end"/>
        </w:r>
      </w:hyperlink>
    </w:p>
    <w:p w14:paraId="097F4130" w14:textId="477E6854" w:rsidR="009B4EC4" w:rsidRDefault="00F67AE2">
      <w:pPr>
        <w:pStyle w:val="TableofFigures"/>
        <w:rPr>
          <w:rFonts w:asciiTheme="minorHAnsi" w:eastAsiaTheme="minorEastAsia" w:hAnsiTheme="minorHAnsi" w:cstheme="minorBidi"/>
        </w:rPr>
      </w:pPr>
      <w:hyperlink w:anchor="_Toc461031714" w:history="1">
        <w:r w:rsidR="009B4EC4" w:rsidRPr="00F857DC">
          <w:rPr>
            <w:rStyle w:val="Hyperlink"/>
          </w:rPr>
          <w:t>Figure 19</w:t>
        </w:r>
        <w:r w:rsidR="009B4EC4">
          <w:rPr>
            <w:rFonts w:asciiTheme="minorHAnsi" w:eastAsiaTheme="minorEastAsia" w:hAnsiTheme="minorHAnsi" w:cstheme="minorBidi"/>
          </w:rPr>
          <w:tab/>
        </w:r>
        <w:r w:rsidR="009B4EC4" w:rsidRPr="00F857DC">
          <w:rPr>
            <w:rStyle w:val="Hyperlink"/>
          </w:rPr>
          <w:t>Structure of the model determining the immediate outcome of the sample review</w:t>
        </w:r>
        <w:r w:rsidR="009B4EC4">
          <w:rPr>
            <w:webHidden/>
          </w:rPr>
          <w:tab/>
        </w:r>
        <w:r w:rsidR="009B4EC4">
          <w:rPr>
            <w:webHidden/>
          </w:rPr>
          <w:fldChar w:fldCharType="begin"/>
        </w:r>
        <w:r w:rsidR="009B4EC4">
          <w:rPr>
            <w:webHidden/>
          </w:rPr>
          <w:instrText xml:space="preserve"> PAGEREF _Toc461031714 \h </w:instrText>
        </w:r>
        <w:r w:rsidR="009B4EC4">
          <w:rPr>
            <w:webHidden/>
          </w:rPr>
        </w:r>
        <w:r w:rsidR="009B4EC4">
          <w:rPr>
            <w:webHidden/>
          </w:rPr>
          <w:fldChar w:fldCharType="separate"/>
        </w:r>
        <w:r w:rsidR="001E1F9F">
          <w:rPr>
            <w:webHidden/>
          </w:rPr>
          <w:t>75</w:t>
        </w:r>
        <w:r w:rsidR="009B4EC4">
          <w:rPr>
            <w:webHidden/>
          </w:rPr>
          <w:fldChar w:fldCharType="end"/>
        </w:r>
      </w:hyperlink>
    </w:p>
    <w:p w14:paraId="71F47E50" w14:textId="1E36A40B" w:rsidR="009B4EC4" w:rsidRDefault="00F67AE2">
      <w:pPr>
        <w:pStyle w:val="TableofFigures"/>
        <w:rPr>
          <w:rFonts w:asciiTheme="minorHAnsi" w:eastAsiaTheme="minorEastAsia" w:hAnsiTheme="minorHAnsi" w:cstheme="minorBidi"/>
        </w:rPr>
      </w:pPr>
      <w:hyperlink w:anchor="_Toc461031715" w:history="1">
        <w:r w:rsidR="009B4EC4" w:rsidRPr="00F857DC">
          <w:rPr>
            <w:rStyle w:val="Hyperlink"/>
          </w:rPr>
          <w:t>Figure 20</w:t>
        </w:r>
        <w:r w:rsidR="009B4EC4">
          <w:rPr>
            <w:rFonts w:asciiTheme="minorHAnsi" w:eastAsiaTheme="minorEastAsia" w:hAnsiTheme="minorHAnsi" w:cstheme="minorBidi"/>
          </w:rPr>
          <w:tab/>
        </w:r>
        <w:r w:rsidR="009B4EC4" w:rsidRPr="00F857DC">
          <w:rPr>
            <w:rStyle w:val="Hyperlink"/>
          </w:rPr>
          <w:t>Structure of the decision analytic model for patients where the test result arrives too late (after disease progression)</w:t>
        </w:r>
        <w:r w:rsidR="009B4EC4">
          <w:rPr>
            <w:webHidden/>
          </w:rPr>
          <w:tab/>
        </w:r>
        <w:r w:rsidR="009B4EC4">
          <w:rPr>
            <w:webHidden/>
          </w:rPr>
          <w:fldChar w:fldCharType="begin"/>
        </w:r>
        <w:r w:rsidR="009B4EC4">
          <w:rPr>
            <w:webHidden/>
          </w:rPr>
          <w:instrText xml:space="preserve"> PAGEREF _Toc461031715 \h </w:instrText>
        </w:r>
        <w:r w:rsidR="009B4EC4">
          <w:rPr>
            <w:webHidden/>
          </w:rPr>
        </w:r>
        <w:r w:rsidR="009B4EC4">
          <w:rPr>
            <w:webHidden/>
          </w:rPr>
          <w:fldChar w:fldCharType="separate"/>
        </w:r>
        <w:r w:rsidR="001E1F9F">
          <w:rPr>
            <w:webHidden/>
          </w:rPr>
          <w:t>76</w:t>
        </w:r>
        <w:r w:rsidR="009B4EC4">
          <w:rPr>
            <w:webHidden/>
          </w:rPr>
          <w:fldChar w:fldCharType="end"/>
        </w:r>
      </w:hyperlink>
    </w:p>
    <w:p w14:paraId="4B9EC5E3" w14:textId="39D252CE" w:rsidR="009B4EC4" w:rsidRDefault="00F67AE2">
      <w:pPr>
        <w:pStyle w:val="TableofFigures"/>
        <w:rPr>
          <w:rFonts w:asciiTheme="minorHAnsi" w:eastAsiaTheme="minorEastAsia" w:hAnsiTheme="minorHAnsi" w:cstheme="minorBidi"/>
        </w:rPr>
      </w:pPr>
      <w:hyperlink w:anchor="_Toc461031716" w:history="1">
        <w:r w:rsidR="009B4EC4" w:rsidRPr="00F857DC">
          <w:rPr>
            <w:rStyle w:val="Hyperlink"/>
          </w:rPr>
          <w:t>Figure 21</w:t>
        </w:r>
        <w:r w:rsidR="009B4EC4">
          <w:rPr>
            <w:rFonts w:asciiTheme="minorHAnsi" w:eastAsiaTheme="minorEastAsia" w:hAnsiTheme="minorHAnsi" w:cstheme="minorBidi"/>
          </w:rPr>
          <w:tab/>
        </w:r>
        <w:r w:rsidR="009B4EC4" w:rsidRPr="00F857DC">
          <w:rPr>
            <w:rStyle w:val="Hyperlink"/>
          </w:rPr>
          <w:t>Structure of the decision analytic model for patients where the test result arrives on time (before disease progression)</w:t>
        </w:r>
        <w:r w:rsidR="009B4EC4">
          <w:rPr>
            <w:webHidden/>
          </w:rPr>
          <w:tab/>
        </w:r>
        <w:r w:rsidR="009B4EC4">
          <w:rPr>
            <w:webHidden/>
          </w:rPr>
          <w:fldChar w:fldCharType="begin"/>
        </w:r>
        <w:r w:rsidR="009B4EC4">
          <w:rPr>
            <w:webHidden/>
          </w:rPr>
          <w:instrText xml:space="preserve"> PAGEREF _Toc461031716 \h </w:instrText>
        </w:r>
        <w:r w:rsidR="009B4EC4">
          <w:rPr>
            <w:webHidden/>
          </w:rPr>
        </w:r>
        <w:r w:rsidR="009B4EC4">
          <w:rPr>
            <w:webHidden/>
          </w:rPr>
          <w:fldChar w:fldCharType="separate"/>
        </w:r>
        <w:r w:rsidR="001E1F9F">
          <w:rPr>
            <w:webHidden/>
          </w:rPr>
          <w:t>76</w:t>
        </w:r>
        <w:r w:rsidR="009B4EC4">
          <w:rPr>
            <w:webHidden/>
          </w:rPr>
          <w:fldChar w:fldCharType="end"/>
        </w:r>
      </w:hyperlink>
    </w:p>
    <w:p w14:paraId="251A7500" w14:textId="6B551255" w:rsidR="009B4EC4" w:rsidRDefault="00F67AE2">
      <w:pPr>
        <w:pStyle w:val="TableofFigures"/>
        <w:rPr>
          <w:rFonts w:asciiTheme="minorHAnsi" w:eastAsiaTheme="minorEastAsia" w:hAnsiTheme="minorHAnsi" w:cstheme="minorBidi"/>
        </w:rPr>
      </w:pPr>
      <w:hyperlink w:anchor="_Toc461031717" w:history="1">
        <w:r w:rsidR="009B4EC4" w:rsidRPr="00F857DC">
          <w:rPr>
            <w:rStyle w:val="Hyperlink"/>
          </w:rPr>
          <w:t>Figure 22</w:t>
        </w:r>
        <w:r w:rsidR="009B4EC4">
          <w:rPr>
            <w:rFonts w:asciiTheme="minorHAnsi" w:eastAsiaTheme="minorEastAsia" w:hAnsiTheme="minorHAnsi" w:cstheme="minorBidi"/>
          </w:rPr>
          <w:tab/>
        </w:r>
        <w:r w:rsidR="009B4EC4" w:rsidRPr="00F857DC">
          <w:rPr>
            <w:rStyle w:val="Hyperlink"/>
          </w:rPr>
          <w:t>Structure of the model for the no review, straight to biopsy and no testing arms</w:t>
        </w:r>
        <w:r w:rsidR="009B4EC4">
          <w:rPr>
            <w:webHidden/>
          </w:rPr>
          <w:tab/>
        </w:r>
        <w:r w:rsidR="009B4EC4">
          <w:rPr>
            <w:webHidden/>
          </w:rPr>
          <w:fldChar w:fldCharType="begin"/>
        </w:r>
        <w:r w:rsidR="009B4EC4">
          <w:rPr>
            <w:webHidden/>
          </w:rPr>
          <w:instrText xml:space="preserve"> PAGEREF _Toc461031717 \h </w:instrText>
        </w:r>
        <w:r w:rsidR="009B4EC4">
          <w:rPr>
            <w:webHidden/>
          </w:rPr>
        </w:r>
        <w:r w:rsidR="009B4EC4">
          <w:rPr>
            <w:webHidden/>
          </w:rPr>
          <w:fldChar w:fldCharType="separate"/>
        </w:r>
        <w:r w:rsidR="001E1F9F">
          <w:rPr>
            <w:webHidden/>
          </w:rPr>
          <w:t>77</w:t>
        </w:r>
        <w:r w:rsidR="009B4EC4">
          <w:rPr>
            <w:webHidden/>
          </w:rPr>
          <w:fldChar w:fldCharType="end"/>
        </w:r>
      </w:hyperlink>
    </w:p>
    <w:p w14:paraId="03074B2F" w14:textId="5AF12206" w:rsidR="009B4EC4" w:rsidRDefault="00F67AE2">
      <w:pPr>
        <w:pStyle w:val="TableofFigures"/>
        <w:rPr>
          <w:rFonts w:asciiTheme="minorHAnsi" w:eastAsiaTheme="minorEastAsia" w:hAnsiTheme="minorHAnsi" w:cstheme="minorBidi"/>
        </w:rPr>
      </w:pPr>
      <w:hyperlink w:anchor="_Toc461031718" w:history="1">
        <w:r w:rsidR="009B4EC4" w:rsidRPr="00F857DC">
          <w:rPr>
            <w:rStyle w:val="Hyperlink"/>
          </w:rPr>
          <w:t>Figure 23</w:t>
        </w:r>
        <w:r w:rsidR="009B4EC4">
          <w:rPr>
            <w:rFonts w:asciiTheme="minorHAnsi" w:eastAsiaTheme="minorEastAsia" w:hAnsiTheme="minorHAnsi" w:cstheme="minorBidi"/>
          </w:rPr>
          <w:tab/>
        </w:r>
        <w:r w:rsidR="009B4EC4" w:rsidRPr="00F857DC">
          <w:rPr>
            <w:rStyle w:val="Hyperlink"/>
          </w:rPr>
          <w:t>Time elapsed between ordering of the KRAS test and reception of the sample in the test laboratory (light shading), and between reception of the sample and reporting of the KRAS mutation test result (dark shading).</w:t>
        </w:r>
        <w:r w:rsidR="009B4EC4">
          <w:rPr>
            <w:webHidden/>
          </w:rPr>
          <w:tab/>
        </w:r>
        <w:r w:rsidR="009B4EC4">
          <w:rPr>
            <w:webHidden/>
          </w:rPr>
          <w:fldChar w:fldCharType="begin"/>
        </w:r>
        <w:r w:rsidR="009B4EC4">
          <w:rPr>
            <w:webHidden/>
          </w:rPr>
          <w:instrText xml:space="preserve"> PAGEREF _Toc461031718 \h </w:instrText>
        </w:r>
        <w:r w:rsidR="009B4EC4">
          <w:rPr>
            <w:webHidden/>
          </w:rPr>
        </w:r>
        <w:r w:rsidR="009B4EC4">
          <w:rPr>
            <w:webHidden/>
          </w:rPr>
          <w:fldChar w:fldCharType="separate"/>
        </w:r>
        <w:r w:rsidR="001E1F9F">
          <w:rPr>
            <w:webHidden/>
          </w:rPr>
          <w:t>79</w:t>
        </w:r>
        <w:r w:rsidR="009B4EC4">
          <w:rPr>
            <w:webHidden/>
          </w:rPr>
          <w:fldChar w:fldCharType="end"/>
        </w:r>
      </w:hyperlink>
    </w:p>
    <w:p w14:paraId="49DBF6CE" w14:textId="0A520DAA" w:rsidR="009B4EC4" w:rsidRDefault="00F67AE2">
      <w:pPr>
        <w:pStyle w:val="TableofFigures"/>
        <w:rPr>
          <w:rFonts w:asciiTheme="minorHAnsi" w:eastAsiaTheme="minorEastAsia" w:hAnsiTheme="minorHAnsi" w:cstheme="minorBidi"/>
        </w:rPr>
      </w:pPr>
      <w:hyperlink w:anchor="_Toc461031719" w:history="1">
        <w:r w:rsidR="009B4EC4" w:rsidRPr="00F857DC">
          <w:rPr>
            <w:rStyle w:val="Hyperlink"/>
          </w:rPr>
          <w:t>Figure 24</w:t>
        </w:r>
        <w:r w:rsidR="009B4EC4">
          <w:rPr>
            <w:rFonts w:asciiTheme="minorHAnsi" w:eastAsiaTheme="minorEastAsia" w:hAnsiTheme="minorHAnsi" w:cstheme="minorBidi"/>
          </w:rPr>
          <w:tab/>
        </w:r>
        <w:r w:rsidR="009B4EC4" w:rsidRPr="00F857DC">
          <w:rPr>
            <w:rStyle w:val="Hyperlink"/>
          </w:rPr>
          <w:t>Results of the economic model on the cost-effectiveness plane</w:t>
        </w:r>
        <w:r w:rsidR="009B4EC4">
          <w:rPr>
            <w:webHidden/>
          </w:rPr>
          <w:tab/>
        </w:r>
        <w:r w:rsidR="009B4EC4">
          <w:rPr>
            <w:webHidden/>
          </w:rPr>
          <w:fldChar w:fldCharType="begin"/>
        </w:r>
        <w:r w:rsidR="009B4EC4">
          <w:rPr>
            <w:webHidden/>
          </w:rPr>
          <w:instrText xml:space="preserve"> PAGEREF _Toc461031719 \h </w:instrText>
        </w:r>
        <w:r w:rsidR="009B4EC4">
          <w:rPr>
            <w:webHidden/>
          </w:rPr>
        </w:r>
        <w:r w:rsidR="009B4EC4">
          <w:rPr>
            <w:webHidden/>
          </w:rPr>
          <w:fldChar w:fldCharType="separate"/>
        </w:r>
        <w:r w:rsidR="001E1F9F">
          <w:rPr>
            <w:webHidden/>
          </w:rPr>
          <w:t>85</w:t>
        </w:r>
        <w:r w:rsidR="009B4EC4">
          <w:rPr>
            <w:webHidden/>
          </w:rPr>
          <w:fldChar w:fldCharType="end"/>
        </w:r>
      </w:hyperlink>
    </w:p>
    <w:p w14:paraId="1698278A" w14:textId="3A186EA9" w:rsidR="009B4EC4" w:rsidRDefault="00F67AE2">
      <w:pPr>
        <w:pStyle w:val="TableofFigures"/>
        <w:rPr>
          <w:rFonts w:asciiTheme="minorHAnsi" w:eastAsiaTheme="minorEastAsia" w:hAnsiTheme="minorHAnsi" w:cstheme="minorBidi"/>
        </w:rPr>
      </w:pPr>
      <w:hyperlink w:anchor="_Toc461031720" w:history="1">
        <w:r w:rsidR="009B4EC4" w:rsidRPr="00F857DC">
          <w:rPr>
            <w:rStyle w:val="Hyperlink"/>
          </w:rPr>
          <w:t>Figure 25</w:t>
        </w:r>
        <w:r w:rsidR="009B4EC4">
          <w:rPr>
            <w:rFonts w:asciiTheme="minorHAnsi" w:eastAsiaTheme="minorEastAsia" w:hAnsiTheme="minorHAnsi" w:cstheme="minorBidi"/>
          </w:rPr>
          <w:tab/>
        </w:r>
        <w:r w:rsidR="009B4EC4" w:rsidRPr="00F857DC">
          <w:rPr>
            <w:rStyle w:val="Hyperlink"/>
          </w:rPr>
          <w:t>Result of the model for various levels of response to the funding incentive</w:t>
        </w:r>
        <w:r w:rsidR="009B4EC4">
          <w:rPr>
            <w:webHidden/>
          </w:rPr>
          <w:tab/>
        </w:r>
        <w:r w:rsidR="009B4EC4">
          <w:rPr>
            <w:webHidden/>
          </w:rPr>
          <w:fldChar w:fldCharType="begin"/>
        </w:r>
        <w:r w:rsidR="009B4EC4">
          <w:rPr>
            <w:webHidden/>
          </w:rPr>
          <w:instrText xml:space="preserve"> PAGEREF _Toc461031720 \h </w:instrText>
        </w:r>
        <w:r w:rsidR="009B4EC4">
          <w:rPr>
            <w:webHidden/>
          </w:rPr>
        </w:r>
        <w:r w:rsidR="009B4EC4">
          <w:rPr>
            <w:webHidden/>
          </w:rPr>
          <w:fldChar w:fldCharType="separate"/>
        </w:r>
        <w:r w:rsidR="001E1F9F">
          <w:rPr>
            <w:webHidden/>
          </w:rPr>
          <w:t>86</w:t>
        </w:r>
        <w:r w:rsidR="009B4EC4">
          <w:rPr>
            <w:webHidden/>
          </w:rPr>
          <w:fldChar w:fldCharType="end"/>
        </w:r>
      </w:hyperlink>
    </w:p>
    <w:p w14:paraId="6631966C" w14:textId="4E3D7ABE" w:rsidR="009B4EC4" w:rsidRDefault="00F67AE2">
      <w:pPr>
        <w:pStyle w:val="TableofFigures"/>
        <w:rPr>
          <w:rFonts w:asciiTheme="minorHAnsi" w:eastAsiaTheme="minorEastAsia" w:hAnsiTheme="minorHAnsi" w:cstheme="minorBidi"/>
        </w:rPr>
      </w:pPr>
      <w:hyperlink w:anchor="_Toc461031721" w:history="1">
        <w:r w:rsidR="009B4EC4" w:rsidRPr="00F857DC">
          <w:rPr>
            <w:rStyle w:val="Hyperlink"/>
          </w:rPr>
          <w:t xml:space="preserve">Figure 26 </w:t>
        </w:r>
        <w:r w:rsidR="009B4EC4">
          <w:rPr>
            <w:rFonts w:asciiTheme="minorHAnsi" w:eastAsiaTheme="minorEastAsia" w:hAnsiTheme="minorHAnsi" w:cstheme="minorBidi"/>
          </w:rPr>
          <w:tab/>
        </w:r>
        <w:r w:rsidR="009B4EC4" w:rsidRPr="00F857DC">
          <w:rPr>
            <w:rStyle w:val="Hyperlink"/>
          </w:rPr>
          <w:t>Historical use of relevant pathology tests on the MBS</w:t>
        </w:r>
        <w:r w:rsidR="009B4EC4">
          <w:rPr>
            <w:webHidden/>
          </w:rPr>
          <w:tab/>
        </w:r>
        <w:r w:rsidR="009B4EC4">
          <w:rPr>
            <w:webHidden/>
          </w:rPr>
          <w:fldChar w:fldCharType="begin"/>
        </w:r>
        <w:r w:rsidR="009B4EC4">
          <w:rPr>
            <w:webHidden/>
          </w:rPr>
          <w:instrText xml:space="preserve"> PAGEREF _Toc461031721 \h </w:instrText>
        </w:r>
        <w:r w:rsidR="009B4EC4">
          <w:rPr>
            <w:webHidden/>
          </w:rPr>
        </w:r>
        <w:r w:rsidR="009B4EC4">
          <w:rPr>
            <w:webHidden/>
          </w:rPr>
          <w:fldChar w:fldCharType="separate"/>
        </w:r>
        <w:r w:rsidR="001E1F9F">
          <w:rPr>
            <w:webHidden/>
          </w:rPr>
          <w:t>98</w:t>
        </w:r>
        <w:r w:rsidR="009B4EC4">
          <w:rPr>
            <w:webHidden/>
          </w:rPr>
          <w:fldChar w:fldCharType="end"/>
        </w:r>
      </w:hyperlink>
    </w:p>
    <w:p w14:paraId="17649D68" w14:textId="4509349B" w:rsidR="009B4EC4" w:rsidRDefault="00F67AE2">
      <w:pPr>
        <w:pStyle w:val="TableofFigures"/>
        <w:rPr>
          <w:rFonts w:asciiTheme="minorHAnsi" w:eastAsiaTheme="minorEastAsia" w:hAnsiTheme="minorHAnsi" w:cstheme="minorBidi"/>
        </w:rPr>
      </w:pPr>
      <w:hyperlink w:anchor="_Toc461031722" w:history="1">
        <w:r w:rsidR="009B4EC4" w:rsidRPr="00F857DC">
          <w:rPr>
            <w:rStyle w:val="Hyperlink"/>
          </w:rPr>
          <w:t>Figure 27</w:t>
        </w:r>
        <w:r w:rsidR="009B4EC4">
          <w:rPr>
            <w:rFonts w:asciiTheme="minorHAnsi" w:eastAsiaTheme="minorEastAsia" w:hAnsiTheme="minorHAnsi" w:cstheme="minorBidi"/>
          </w:rPr>
          <w:tab/>
        </w:r>
        <w:r w:rsidR="009B4EC4" w:rsidRPr="00F857DC">
          <w:rPr>
            <w:rStyle w:val="Hyperlink"/>
          </w:rPr>
          <w:t>Projected use of pathology tests potentially assisted by the proposed service, all tests combined ; Logarithmic extrapolation</w:t>
        </w:r>
        <w:r w:rsidR="009B4EC4">
          <w:rPr>
            <w:webHidden/>
          </w:rPr>
          <w:tab/>
        </w:r>
        <w:r w:rsidR="009B4EC4">
          <w:rPr>
            <w:webHidden/>
          </w:rPr>
          <w:fldChar w:fldCharType="begin"/>
        </w:r>
        <w:r w:rsidR="009B4EC4">
          <w:rPr>
            <w:webHidden/>
          </w:rPr>
          <w:instrText xml:space="preserve"> PAGEREF _Toc461031722 \h </w:instrText>
        </w:r>
        <w:r w:rsidR="009B4EC4">
          <w:rPr>
            <w:webHidden/>
          </w:rPr>
        </w:r>
        <w:r w:rsidR="009B4EC4">
          <w:rPr>
            <w:webHidden/>
          </w:rPr>
          <w:fldChar w:fldCharType="separate"/>
        </w:r>
        <w:r w:rsidR="001E1F9F">
          <w:rPr>
            <w:webHidden/>
          </w:rPr>
          <w:t>101</w:t>
        </w:r>
        <w:r w:rsidR="009B4EC4">
          <w:rPr>
            <w:webHidden/>
          </w:rPr>
          <w:fldChar w:fldCharType="end"/>
        </w:r>
      </w:hyperlink>
    </w:p>
    <w:p w14:paraId="09F74F0A" w14:textId="7CEA0319" w:rsidR="009B4EC4" w:rsidRDefault="00F67AE2">
      <w:pPr>
        <w:pStyle w:val="TableofFigures"/>
        <w:rPr>
          <w:rFonts w:asciiTheme="minorHAnsi" w:eastAsiaTheme="minorEastAsia" w:hAnsiTheme="minorHAnsi" w:cstheme="minorBidi"/>
        </w:rPr>
      </w:pPr>
      <w:hyperlink w:anchor="_Toc461031723" w:history="1">
        <w:r w:rsidR="009B4EC4" w:rsidRPr="00F857DC">
          <w:rPr>
            <w:rStyle w:val="Hyperlink"/>
          </w:rPr>
          <w:t>Figure 28</w:t>
        </w:r>
        <w:r w:rsidR="009B4EC4">
          <w:rPr>
            <w:rFonts w:asciiTheme="minorHAnsi" w:eastAsiaTheme="minorEastAsia" w:hAnsiTheme="minorHAnsi" w:cstheme="minorBidi"/>
          </w:rPr>
          <w:tab/>
        </w:r>
        <w:r w:rsidR="009B4EC4" w:rsidRPr="00F857DC">
          <w:rPr>
            <w:rStyle w:val="Hyperlink"/>
          </w:rPr>
          <w:t>Projected use of pathology tests potentially assisted by the proposed service, all tests combined ; Linear extrapolation</w:t>
        </w:r>
        <w:r w:rsidR="009B4EC4">
          <w:rPr>
            <w:webHidden/>
          </w:rPr>
          <w:tab/>
        </w:r>
        <w:r w:rsidR="009B4EC4">
          <w:rPr>
            <w:webHidden/>
          </w:rPr>
          <w:fldChar w:fldCharType="begin"/>
        </w:r>
        <w:r w:rsidR="009B4EC4">
          <w:rPr>
            <w:webHidden/>
          </w:rPr>
          <w:instrText xml:space="preserve"> PAGEREF _Toc461031723 \h </w:instrText>
        </w:r>
        <w:r w:rsidR="009B4EC4">
          <w:rPr>
            <w:webHidden/>
          </w:rPr>
        </w:r>
        <w:r w:rsidR="009B4EC4">
          <w:rPr>
            <w:webHidden/>
          </w:rPr>
          <w:fldChar w:fldCharType="separate"/>
        </w:r>
        <w:r w:rsidR="001E1F9F">
          <w:rPr>
            <w:webHidden/>
          </w:rPr>
          <w:t>101</w:t>
        </w:r>
        <w:r w:rsidR="009B4EC4">
          <w:rPr>
            <w:webHidden/>
          </w:rPr>
          <w:fldChar w:fldCharType="end"/>
        </w:r>
      </w:hyperlink>
    </w:p>
    <w:p w14:paraId="6F9FE535" w14:textId="0BBBB4C3" w:rsidR="009B4EC4" w:rsidRDefault="00F67AE2">
      <w:pPr>
        <w:pStyle w:val="TableofFigures"/>
        <w:rPr>
          <w:rFonts w:asciiTheme="minorHAnsi" w:eastAsiaTheme="minorEastAsia" w:hAnsiTheme="minorHAnsi" w:cstheme="minorBidi"/>
        </w:rPr>
      </w:pPr>
      <w:hyperlink w:anchor="_Toc461031724" w:history="1">
        <w:r w:rsidR="009B4EC4" w:rsidRPr="00F857DC">
          <w:rPr>
            <w:rStyle w:val="Hyperlink"/>
          </w:rPr>
          <w:t>Figure 29</w:t>
        </w:r>
        <w:r w:rsidR="009B4EC4">
          <w:rPr>
            <w:rFonts w:asciiTheme="minorHAnsi" w:eastAsiaTheme="minorEastAsia" w:hAnsiTheme="minorHAnsi" w:cstheme="minorBidi"/>
          </w:rPr>
          <w:tab/>
        </w:r>
        <w:r w:rsidR="009B4EC4" w:rsidRPr="00F857DC">
          <w:rPr>
            <w:rStyle w:val="Hyperlink"/>
          </w:rPr>
          <w:t>Projected use of pathology tests potentially assisted by the proposed service, all tests combined; Logarithmic extrapolation</w:t>
        </w:r>
        <w:r w:rsidR="009B4EC4">
          <w:rPr>
            <w:webHidden/>
          </w:rPr>
          <w:tab/>
        </w:r>
        <w:r w:rsidR="009B4EC4">
          <w:rPr>
            <w:webHidden/>
          </w:rPr>
          <w:fldChar w:fldCharType="begin"/>
        </w:r>
        <w:r w:rsidR="009B4EC4">
          <w:rPr>
            <w:webHidden/>
          </w:rPr>
          <w:instrText xml:space="preserve"> PAGEREF _Toc461031724 \h </w:instrText>
        </w:r>
        <w:r w:rsidR="009B4EC4">
          <w:rPr>
            <w:webHidden/>
          </w:rPr>
        </w:r>
        <w:r w:rsidR="009B4EC4">
          <w:rPr>
            <w:webHidden/>
          </w:rPr>
          <w:fldChar w:fldCharType="separate"/>
        </w:r>
        <w:r w:rsidR="001E1F9F">
          <w:rPr>
            <w:webHidden/>
          </w:rPr>
          <w:t>106</w:t>
        </w:r>
        <w:r w:rsidR="009B4EC4">
          <w:rPr>
            <w:webHidden/>
          </w:rPr>
          <w:fldChar w:fldCharType="end"/>
        </w:r>
      </w:hyperlink>
    </w:p>
    <w:p w14:paraId="64291365" w14:textId="05B94739" w:rsidR="009B4EC4" w:rsidRDefault="00F67AE2">
      <w:pPr>
        <w:pStyle w:val="TableofFigures"/>
        <w:rPr>
          <w:rFonts w:asciiTheme="minorHAnsi" w:eastAsiaTheme="minorEastAsia" w:hAnsiTheme="minorHAnsi" w:cstheme="minorBidi"/>
        </w:rPr>
      </w:pPr>
      <w:hyperlink w:anchor="_Toc461031725" w:history="1">
        <w:r w:rsidR="009B4EC4" w:rsidRPr="00F857DC">
          <w:rPr>
            <w:rStyle w:val="Hyperlink"/>
          </w:rPr>
          <w:t>Figure 30</w:t>
        </w:r>
        <w:r w:rsidR="009B4EC4">
          <w:rPr>
            <w:rFonts w:asciiTheme="minorHAnsi" w:eastAsiaTheme="minorEastAsia" w:hAnsiTheme="minorHAnsi" w:cstheme="minorBidi"/>
          </w:rPr>
          <w:tab/>
        </w:r>
        <w:r w:rsidR="009B4EC4" w:rsidRPr="00F857DC">
          <w:rPr>
            <w:rStyle w:val="Hyperlink"/>
          </w:rPr>
          <w:t>Projected use of pathology tests potentially assisted by the proposed service, all tests combined; Linear extrapolation</w:t>
        </w:r>
        <w:r w:rsidR="009B4EC4">
          <w:rPr>
            <w:webHidden/>
          </w:rPr>
          <w:tab/>
        </w:r>
        <w:r w:rsidR="009B4EC4">
          <w:rPr>
            <w:webHidden/>
          </w:rPr>
          <w:fldChar w:fldCharType="begin"/>
        </w:r>
        <w:r w:rsidR="009B4EC4">
          <w:rPr>
            <w:webHidden/>
          </w:rPr>
          <w:instrText xml:space="preserve"> PAGEREF _Toc461031725 \h </w:instrText>
        </w:r>
        <w:r w:rsidR="009B4EC4">
          <w:rPr>
            <w:webHidden/>
          </w:rPr>
        </w:r>
        <w:r w:rsidR="009B4EC4">
          <w:rPr>
            <w:webHidden/>
          </w:rPr>
          <w:fldChar w:fldCharType="separate"/>
        </w:r>
        <w:r w:rsidR="001E1F9F">
          <w:rPr>
            <w:webHidden/>
          </w:rPr>
          <w:t>107</w:t>
        </w:r>
        <w:r w:rsidR="009B4EC4">
          <w:rPr>
            <w:webHidden/>
          </w:rPr>
          <w:fldChar w:fldCharType="end"/>
        </w:r>
      </w:hyperlink>
    </w:p>
    <w:p w14:paraId="50591BEA" w14:textId="3177CEA9" w:rsidR="00245CBD" w:rsidRDefault="00245CBD" w:rsidP="00245CBD">
      <w:pPr>
        <w:ind w:left="964" w:hanging="964"/>
      </w:pPr>
      <w:r>
        <w:fldChar w:fldCharType="end"/>
      </w:r>
    </w:p>
    <w:p w14:paraId="275F93BE" w14:textId="77777777" w:rsidR="00245CBD" w:rsidRDefault="00245CBD" w:rsidP="00245CBD">
      <w:pPr>
        <w:ind w:left="964" w:hanging="964"/>
      </w:pPr>
    </w:p>
    <w:p w14:paraId="618F91A1" w14:textId="77777777" w:rsidR="00245CBD" w:rsidRPr="00245CBD" w:rsidRDefault="00245CBD" w:rsidP="00245CBD">
      <w:pPr>
        <w:ind w:left="964" w:hanging="964"/>
        <w:sectPr w:rsidR="00245CBD" w:rsidRPr="00245CBD" w:rsidSect="00235BEA">
          <w:headerReference w:type="even" r:id="rId15"/>
          <w:headerReference w:type="default" r:id="rId16"/>
          <w:headerReference w:type="first" r:id="rId17"/>
          <w:pgSz w:w="11906" w:h="16838"/>
          <w:pgMar w:top="1440" w:right="1440" w:bottom="1440" w:left="1440" w:header="720" w:footer="720" w:gutter="0"/>
          <w:paperSrc w:first="2" w:other="2"/>
          <w:pgNumType w:fmt="lowerRoman"/>
          <w:cols w:space="720"/>
        </w:sectPr>
      </w:pPr>
    </w:p>
    <w:p w14:paraId="4D6C86DE" w14:textId="77777777" w:rsidR="00235BEA" w:rsidRDefault="00235BEA" w:rsidP="00FF50CC">
      <w:pPr>
        <w:pStyle w:val="Heading1"/>
      </w:pPr>
      <w:bookmarkStart w:id="28" w:name="_Toc355274699"/>
      <w:bookmarkStart w:id="29" w:name="_Ref363826811"/>
      <w:bookmarkStart w:id="30" w:name="_Toc379118061"/>
      <w:bookmarkStart w:id="31" w:name="_Toc381796437"/>
      <w:bookmarkStart w:id="32" w:name="_Toc461031566"/>
      <w:bookmarkStart w:id="33" w:name="_Toc451749499"/>
      <w:r>
        <w:lastRenderedPageBreak/>
        <w:t>Acronyms and A</w:t>
      </w:r>
      <w:r w:rsidRPr="00183E4D">
        <w:t>bbreviations</w:t>
      </w:r>
      <w:bookmarkEnd w:id="28"/>
      <w:bookmarkEnd w:id="29"/>
      <w:bookmarkEnd w:id="30"/>
      <w:bookmarkEnd w:id="31"/>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f Abbreviations"/>
      </w:tblPr>
      <w:tblGrid>
        <w:gridCol w:w="1951"/>
        <w:gridCol w:w="7294"/>
      </w:tblGrid>
      <w:tr w:rsidR="00235BEA" w14:paraId="38DB85B3" w14:textId="77777777" w:rsidTr="0050109E">
        <w:trPr>
          <w:tblHeader/>
        </w:trPr>
        <w:tc>
          <w:tcPr>
            <w:tcW w:w="1951" w:type="dxa"/>
            <w:vAlign w:val="bottom"/>
          </w:tcPr>
          <w:p w14:paraId="577EDFE5" w14:textId="77777777" w:rsidR="00235BEA" w:rsidRDefault="00235BEA" w:rsidP="00D2649F">
            <w:pPr>
              <w:widowControl w:val="0"/>
              <w:spacing w:before="60" w:after="60" w:line="240" w:lineRule="auto"/>
              <w:ind w:left="0"/>
              <w:jc w:val="left"/>
            </w:pPr>
            <w:r>
              <w:rPr>
                <w:color w:val="000000"/>
              </w:rPr>
              <w:t>ACIM</w:t>
            </w:r>
          </w:p>
        </w:tc>
        <w:tc>
          <w:tcPr>
            <w:tcW w:w="7294" w:type="dxa"/>
            <w:vAlign w:val="bottom"/>
          </w:tcPr>
          <w:p w14:paraId="39602796" w14:textId="77777777" w:rsidR="00235BEA" w:rsidRDefault="00235BEA" w:rsidP="00D2649F">
            <w:pPr>
              <w:widowControl w:val="0"/>
              <w:spacing w:before="60" w:after="60" w:line="240" w:lineRule="auto"/>
              <w:ind w:left="0"/>
              <w:jc w:val="left"/>
            </w:pPr>
            <w:r>
              <w:rPr>
                <w:color w:val="000000"/>
              </w:rPr>
              <w:t>Australian Cancer Incidence and Mortality</w:t>
            </w:r>
          </w:p>
        </w:tc>
      </w:tr>
      <w:tr w:rsidR="00235BEA" w14:paraId="7556C17E" w14:textId="77777777" w:rsidTr="00D2649F">
        <w:tc>
          <w:tcPr>
            <w:tcW w:w="1951" w:type="dxa"/>
            <w:vAlign w:val="bottom"/>
          </w:tcPr>
          <w:p w14:paraId="58A5068F" w14:textId="77777777" w:rsidR="00235BEA" w:rsidRDefault="00235BEA" w:rsidP="00D2649F">
            <w:pPr>
              <w:widowControl w:val="0"/>
              <w:spacing w:before="60" w:after="60" w:line="240" w:lineRule="auto"/>
              <w:ind w:left="0"/>
              <w:jc w:val="left"/>
              <w:rPr>
                <w:color w:val="000000"/>
              </w:rPr>
            </w:pPr>
            <w:r>
              <w:rPr>
                <w:color w:val="000000"/>
              </w:rPr>
              <w:t>AE</w:t>
            </w:r>
          </w:p>
        </w:tc>
        <w:tc>
          <w:tcPr>
            <w:tcW w:w="7294" w:type="dxa"/>
            <w:vAlign w:val="bottom"/>
          </w:tcPr>
          <w:p w14:paraId="4DF97051" w14:textId="77777777" w:rsidR="00235BEA" w:rsidRDefault="00235BEA" w:rsidP="00D2649F">
            <w:pPr>
              <w:widowControl w:val="0"/>
              <w:spacing w:before="60" w:after="60" w:line="240" w:lineRule="auto"/>
              <w:ind w:left="0"/>
              <w:jc w:val="left"/>
              <w:rPr>
                <w:color w:val="000000"/>
              </w:rPr>
            </w:pPr>
            <w:r>
              <w:rPr>
                <w:color w:val="000000"/>
              </w:rPr>
              <w:t>Adverse event</w:t>
            </w:r>
          </w:p>
        </w:tc>
      </w:tr>
      <w:tr w:rsidR="00235BEA" w14:paraId="51C454AD" w14:textId="77777777" w:rsidTr="00D2649F">
        <w:tc>
          <w:tcPr>
            <w:tcW w:w="1951" w:type="dxa"/>
            <w:vAlign w:val="bottom"/>
          </w:tcPr>
          <w:p w14:paraId="1C49F876" w14:textId="77777777" w:rsidR="00235BEA" w:rsidRDefault="00235BEA" w:rsidP="00D2649F">
            <w:pPr>
              <w:widowControl w:val="0"/>
              <w:spacing w:before="60" w:after="60" w:line="240" w:lineRule="auto"/>
              <w:ind w:left="0"/>
              <w:jc w:val="left"/>
            </w:pPr>
            <w:r>
              <w:rPr>
                <w:color w:val="000000"/>
              </w:rPr>
              <w:t>ALK</w:t>
            </w:r>
          </w:p>
        </w:tc>
        <w:tc>
          <w:tcPr>
            <w:tcW w:w="7294" w:type="dxa"/>
            <w:vAlign w:val="bottom"/>
          </w:tcPr>
          <w:p w14:paraId="5CCD79BE" w14:textId="77777777" w:rsidR="00235BEA" w:rsidRDefault="00235BEA" w:rsidP="00D2649F">
            <w:pPr>
              <w:widowControl w:val="0"/>
              <w:spacing w:before="60" w:after="60" w:line="240" w:lineRule="auto"/>
              <w:ind w:left="0"/>
              <w:jc w:val="left"/>
            </w:pPr>
            <w:r>
              <w:rPr>
                <w:color w:val="000000"/>
              </w:rPr>
              <w:t>Anaplastic lymphoma kinase</w:t>
            </w:r>
          </w:p>
        </w:tc>
      </w:tr>
      <w:tr w:rsidR="00235BEA" w14:paraId="1247DD98" w14:textId="77777777" w:rsidTr="00D2649F">
        <w:tc>
          <w:tcPr>
            <w:tcW w:w="1951" w:type="dxa"/>
            <w:vAlign w:val="bottom"/>
          </w:tcPr>
          <w:p w14:paraId="73F144D7" w14:textId="77777777" w:rsidR="00235BEA" w:rsidRDefault="00235BEA" w:rsidP="00D2649F">
            <w:pPr>
              <w:widowControl w:val="0"/>
              <w:spacing w:before="60" w:after="60" w:line="240" w:lineRule="auto"/>
              <w:ind w:left="0"/>
              <w:jc w:val="left"/>
              <w:rPr>
                <w:color w:val="000000"/>
              </w:rPr>
            </w:pPr>
            <w:r>
              <w:rPr>
                <w:color w:val="000000"/>
              </w:rPr>
              <w:t>BSC</w:t>
            </w:r>
          </w:p>
        </w:tc>
        <w:tc>
          <w:tcPr>
            <w:tcW w:w="7294" w:type="dxa"/>
            <w:vAlign w:val="bottom"/>
          </w:tcPr>
          <w:p w14:paraId="09EADDB3" w14:textId="77777777" w:rsidR="00235BEA" w:rsidRDefault="00235BEA" w:rsidP="00D2649F">
            <w:pPr>
              <w:widowControl w:val="0"/>
              <w:spacing w:before="60" w:after="60" w:line="240" w:lineRule="auto"/>
              <w:ind w:left="0"/>
              <w:jc w:val="left"/>
              <w:rPr>
                <w:color w:val="000000"/>
              </w:rPr>
            </w:pPr>
            <w:r>
              <w:rPr>
                <w:color w:val="000000"/>
              </w:rPr>
              <w:t>Best supportive care</w:t>
            </w:r>
          </w:p>
        </w:tc>
      </w:tr>
      <w:tr w:rsidR="00235BEA" w14:paraId="4B0EF73D" w14:textId="77777777" w:rsidTr="00D2649F">
        <w:tc>
          <w:tcPr>
            <w:tcW w:w="1951" w:type="dxa"/>
            <w:vAlign w:val="bottom"/>
          </w:tcPr>
          <w:p w14:paraId="6A0CC138" w14:textId="77777777" w:rsidR="00235BEA" w:rsidRDefault="00235BEA" w:rsidP="00D2649F">
            <w:pPr>
              <w:widowControl w:val="0"/>
              <w:spacing w:before="60" w:after="60" w:line="240" w:lineRule="auto"/>
              <w:ind w:left="0"/>
              <w:jc w:val="left"/>
              <w:rPr>
                <w:color w:val="000000"/>
              </w:rPr>
            </w:pPr>
            <w:r>
              <w:rPr>
                <w:color w:val="000000"/>
              </w:rPr>
              <w:t>CE</w:t>
            </w:r>
          </w:p>
        </w:tc>
        <w:tc>
          <w:tcPr>
            <w:tcW w:w="7294" w:type="dxa"/>
            <w:vAlign w:val="bottom"/>
          </w:tcPr>
          <w:p w14:paraId="065D799C" w14:textId="1CDA4734" w:rsidR="00235BEA" w:rsidRDefault="00235BEA" w:rsidP="00D2649F">
            <w:pPr>
              <w:widowControl w:val="0"/>
              <w:spacing w:before="60" w:after="60" w:line="240" w:lineRule="auto"/>
              <w:ind w:left="0"/>
              <w:jc w:val="left"/>
              <w:rPr>
                <w:color w:val="000000"/>
              </w:rPr>
            </w:pPr>
            <w:r>
              <w:rPr>
                <w:color w:val="000000"/>
              </w:rPr>
              <w:t>Cost</w:t>
            </w:r>
            <w:r w:rsidR="00720922">
              <w:rPr>
                <w:color w:val="000000"/>
              </w:rPr>
              <w:t>-</w:t>
            </w:r>
            <w:r>
              <w:rPr>
                <w:color w:val="000000"/>
              </w:rPr>
              <w:t>effectiveness</w:t>
            </w:r>
          </w:p>
        </w:tc>
      </w:tr>
      <w:tr w:rsidR="00235BEA" w14:paraId="4AB138E1" w14:textId="77777777" w:rsidTr="00D2649F">
        <w:tc>
          <w:tcPr>
            <w:tcW w:w="1951" w:type="dxa"/>
            <w:vAlign w:val="bottom"/>
          </w:tcPr>
          <w:p w14:paraId="182FC763" w14:textId="77777777" w:rsidR="00235BEA" w:rsidRDefault="00235BEA" w:rsidP="00D2649F">
            <w:pPr>
              <w:widowControl w:val="0"/>
              <w:spacing w:before="60" w:after="60" w:line="240" w:lineRule="auto"/>
              <w:ind w:left="0"/>
              <w:jc w:val="left"/>
              <w:rPr>
                <w:color w:val="000000"/>
              </w:rPr>
            </w:pPr>
            <w:r>
              <w:rPr>
                <w:color w:val="000000"/>
              </w:rPr>
              <w:t>CIMP</w:t>
            </w:r>
          </w:p>
        </w:tc>
        <w:tc>
          <w:tcPr>
            <w:tcW w:w="7294" w:type="dxa"/>
            <w:vAlign w:val="bottom"/>
          </w:tcPr>
          <w:p w14:paraId="7C00EDD7" w14:textId="77777777" w:rsidR="00235BEA" w:rsidRDefault="00235BEA" w:rsidP="00D2649F">
            <w:pPr>
              <w:widowControl w:val="0"/>
              <w:spacing w:before="60" w:after="60" w:line="240" w:lineRule="auto"/>
              <w:ind w:left="0"/>
              <w:jc w:val="left"/>
              <w:rPr>
                <w:color w:val="000000"/>
              </w:rPr>
            </w:pPr>
            <w:proofErr w:type="spellStart"/>
            <w:r w:rsidRPr="00753C81">
              <w:rPr>
                <w:color w:val="000000"/>
              </w:rPr>
              <w:t>CpG</w:t>
            </w:r>
            <w:proofErr w:type="spellEnd"/>
            <w:r w:rsidRPr="00753C81">
              <w:rPr>
                <w:color w:val="000000"/>
              </w:rPr>
              <w:t xml:space="preserve"> island </w:t>
            </w:r>
            <w:proofErr w:type="spellStart"/>
            <w:r w:rsidRPr="00753C81">
              <w:rPr>
                <w:color w:val="000000"/>
              </w:rPr>
              <w:t>methylator</w:t>
            </w:r>
            <w:proofErr w:type="spellEnd"/>
            <w:r w:rsidRPr="00753C81">
              <w:rPr>
                <w:color w:val="000000"/>
              </w:rPr>
              <w:t xml:space="preserve"> phenotype</w:t>
            </w:r>
          </w:p>
        </w:tc>
      </w:tr>
      <w:tr w:rsidR="00235BEA" w14:paraId="465ED1EF" w14:textId="77777777" w:rsidTr="00D2649F">
        <w:tc>
          <w:tcPr>
            <w:tcW w:w="1951" w:type="dxa"/>
            <w:vAlign w:val="bottom"/>
          </w:tcPr>
          <w:p w14:paraId="0BDFFF9C" w14:textId="77777777" w:rsidR="00235BEA" w:rsidRDefault="00235BEA" w:rsidP="00D2649F">
            <w:pPr>
              <w:widowControl w:val="0"/>
              <w:spacing w:before="60" w:after="60" w:line="240" w:lineRule="auto"/>
              <w:ind w:left="0"/>
              <w:jc w:val="left"/>
              <w:rPr>
                <w:color w:val="000000"/>
              </w:rPr>
            </w:pPr>
            <w:r>
              <w:rPr>
                <w:color w:val="000000"/>
              </w:rPr>
              <w:t>CISH</w:t>
            </w:r>
          </w:p>
        </w:tc>
        <w:tc>
          <w:tcPr>
            <w:tcW w:w="7294" w:type="dxa"/>
            <w:vAlign w:val="bottom"/>
          </w:tcPr>
          <w:p w14:paraId="2B5DBE6B" w14:textId="77777777" w:rsidR="00235BEA" w:rsidRDefault="00235BEA" w:rsidP="00D2649F">
            <w:pPr>
              <w:widowControl w:val="0"/>
              <w:spacing w:before="60" w:after="60" w:line="240" w:lineRule="auto"/>
              <w:ind w:left="0"/>
              <w:jc w:val="left"/>
              <w:rPr>
                <w:color w:val="000000"/>
              </w:rPr>
            </w:pPr>
            <w:r w:rsidRPr="00D102E0">
              <w:rPr>
                <w:color w:val="000000"/>
              </w:rPr>
              <w:t>ch</w:t>
            </w:r>
            <w:r>
              <w:rPr>
                <w:color w:val="000000"/>
              </w:rPr>
              <w:t>romogenic in situ hybridisation</w:t>
            </w:r>
          </w:p>
        </w:tc>
      </w:tr>
      <w:tr w:rsidR="00235BEA" w14:paraId="4738B984" w14:textId="77777777" w:rsidTr="00D2649F">
        <w:tc>
          <w:tcPr>
            <w:tcW w:w="1951" w:type="dxa"/>
            <w:vAlign w:val="bottom"/>
          </w:tcPr>
          <w:p w14:paraId="3EA8871B" w14:textId="77777777" w:rsidR="00235BEA" w:rsidRDefault="00235BEA" w:rsidP="00D2649F">
            <w:pPr>
              <w:widowControl w:val="0"/>
              <w:spacing w:before="60" w:after="60" w:line="240" w:lineRule="auto"/>
              <w:ind w:left="0"/>
              <w:jc w:val="left"/>
              <w:rPr>
                <w:color w:val="000000"/>
              </w:rPr>
            </w:pPr>
            <w:r>
              <w:rPr>
                <w:color w:val="000000"/>
              </w:rPr>
              <w:t>CRC</w:t>
            </w:r>
          </w:p>
        </w:tc>
        <w:tc>
          <w:tcPr>
            <w:tcW w:w="7294" w:type="dxa"/>
            <w:vAlign w:val="bottom"/>
          </w:tcPr>
          <w:p w14:paraId="6253E302" w14:textId="77777777" w:rsidR="00235BEA" w:rsidRDefault="00235BEA" w:rsidP="00D2649F">
            <w:pPr>
              <w:widowControl w:val="0"/>
              <w:spacing w:before="60" w:after="60" w:line="240" w:lineRule="auto"/>
              <w:ind w:left="0"/>
              <w:jc w:val="left"/>
              <w:rPr>
                <w:color w:val="000000"/>
              </w:rPr>
            </w:pPr>
            <w:r>
              <w:t>colorectal cancer</w:t>
            </w:r>
          </w:p>
        </w:tc>
      </w:tr>
      <w:tr w:rsidR="00235BEA" w14:paraId="6E157310" w14:textId="77777777" w:rsidTr="00D2649F">
        <w:tc>
          <w:tcPr>
            <w:tcW w:w="1951" w:type="dxa"/>
            <w:vAlign w:val="bottom"/>
          </w:tcPr>
          <w:p w14:paraId="6631C51B" w14:textId="77777777" w:rsidR="00235BEA" w:rsidRDefault="00235BEA" w:rsidP="00D2649F">
            <w:pPr>
              <w:widowControl w:val="0"/>
              <w:spacing w:before="60" w:after="60" w:line="240" w:lineRule="auto"/>
              <w:ind w:left="0"/>
              <w:jc w:val="left"/>
            </w:pPr>
            <w:r>
              <w:rPr>
                <w:color w:val="000000"/>
              </w:rPr>
              <w:t>DAP</w:t>
            </w:r>
          </w:p>
        </w:tc>
        <w:tc>
          <w:tcPr>
            <w:tcW w:w="7294" w:type="dxa"/>
            <w:vAlign w:val="bottom"/>
          </w:tcPr>
          <w:p w14:paraId="1E6399F1" w14:textId="77777777" w:rsidR="00235BEA" w:rsidRDefault="00235BEA" w:rsidP="00D2649F">
            <w:pPr>
              <w:widowControl w:val="0"/>
              <w:spacing w:before="60" w:after="60" w:line="240" w:lineRule="auto"/>
              <w:ind w:left="0"/>
              <w:jc w:val="left"/>
            </w:pPr>
            <w:r>
              <w:rPr>
                <w:color w:val="000000"/>
              </w:rPr>
              <w:t>Decision Analytic Protocol</w:t>
            </w:r>
          </w:p>
        </w:tc>
      </w:tr>
      <w:tr w:rsidR="00235BEA" w14:paraId="5DF13504" w14:textId="77777777" w:rsidTr="00D2649F">
        <w:tc>
          <w:tcPr>
            <w:tcW w:w="1951" w:type="dxa"/>
            <w:vAlign w:val="bottom"/>
          </w:tcPr>
          <w:p w14:paraId="47EC15B6" w14:textId="77777777" w:rsidR="00235BEA" w:rsidRDefault="00235BEA" w:rsidP="00D2649F">
            <w:pPr>
              <w:widowControl w:val="0"/>
              <w:spacing w:before="60" w:after="60" w:line="240" w:lineRule="auto"/>
              <w:ind w:left="0"/>
              <w:jc w:val="left"/>
            </w:pPr>
            <w:r>
              <w:rPr>
                <w:color w:val="000000"/>
              </w:rPr>
              <w:t>DNA</w:t>
            </w:r>
          </w:p>
        </w:tc>
        <w:tc>
          <w:tcPr>
            <w:tcW w:w="7294" w:type="dxa"/>
            <w:vAlign w:val="bottom"/>
          </w:tcPr>
          <w:p w14:paraId="4709CC58" w14:textId="77777777" w:rsidR="00235BEA" w:rsidRDefault="00235BEA" w:rsidP="00D2649F">
            <w:pPr>
              <w:widowControl w:val="0"/>
              <w:spacing w:before="60" w:after="60" w:line="240" w:lineRule="auto"/>
              <w:ind w:left="0"/>
              <w:jc w:val="left"/>
            </w:pPr>
            <w:r>
              <w:rPr>
                <w:color w:val="000000"/>
              </w:rPr>
              <w:t>Deoxyribonucleic acid</w:t>
            </w:r>
          </w:p>
        </w:tc>
      </w:tr>
      <w:tr w:rsidR="00235BEA" w14:paraId="0C8D49CF" w14:textId="77777777" w:rsidTr="00D2649F">
        <w:tc>
          <w:tcPr>
            <w:tcW w:w="1951" w:type="dxa"/>
            <w:vAlign w:val="bottom"/>
          </w:tcPr>
          <w:p w14:paraId="098BCD9F" w14:textId="77777777" w:rsidR="00235BEA" w:rsidRDefault="00235BEA" w:rsidP="00D2649F">
            <w:pPr>
              <w:widowControl w:val="0"/>
              <w:spacing w:before="60" w:after="60" w:line="240" w:lineRule="auto"/>
              <w:ind w:left="0"/>
              <w:jc w:val="left"/>
            </w:pPr>
            <w:r>
              <w:rPr>
                <w:color w:val="000000"/>
              </w:rPr>
              <w:t>EGFR</w:t>
            </w:r>
          </w:p>
        </w:tc>
        <w:tc>
          <w:tcPr>
            <w:tcW w:w="7294" w:type="dxa"/>
            <w:vAlign w:val="bottom"/>
          </w:tcPr>
          <w:p w14:paraId="535C0734" w14:textId="77777777" w:rsidR="00235BEA" w:rsidRDefault="00235BEA" w:rsidP="00D2649F">
            <w:pPr>
              <w:widowControl w:val="0"/>
              <w:spacing w:before="60" w:after="60" w:line="240" w:lineRule="auto"/>
              <w:ind w:left="0"/>
              <w:jc w:val="left"/>
            </w:pPr>
            <w:r>
              <w:rPr>
                <w:color w:val="000000"/>
              </w:rPr>
              <w:t>Epidermal growth factor receptor</w:t>
            </w:r>
          </w:p>
        </w:tc>
      </w:tr>
      <w:tr w:rsidR="00235BEA" w14:paraId="791748D0" w14:textId="77777777" w:rsidTr="00D2649F">
        <w:tc>
          <w:tcPr>
            <w:tcW w:w="1951" w:type="dxa"/>
            <w:vAlign w:val="bottom"/>
          </w:tcPr>
          <w:p w14:paraId="23553D9A" w14:textId="77777777" w:rsidR="00235BEA" w:rsidRDefault="00235BEA" w:rsidP="00D2649F">
            <w:pPr>
              <w:widowControl w:val="0"/>
              <w:spacing w:before="60" w:after="60" w:line="240" w:lineRule="auto"/>
              <w:ind w:left="0"/>
              <w:jc w:val="left"/>
            </w:pPr>
            <w:r>
              <w:rPr>
                <w:color w:val="000000"/>
              </w:rPr>
              <w:t>EGRF</w:t>
            </w:r>
          </w:p>
        </w:tc>
        <w:tc>
          <w:tcPr>
            <w:tcW w:w="7294" w:type="dxa"/>
            <w:vAlign w:val="bottom"/>
          </w:tcPr>
          <w:p w14:paraId="182907A7" w14:textId="77777777" w:rsidR="00235BEA" w:rsidRDefault="00235BEA" w:rsidP="00D2649F">
            <w:pPr>
              <w:widowControl w:val="0"/>
              <w:spacing w:before="60" w:after="60" w:line="240" w:lineRule="auto"/>
              <w:ind w:left="0"/>
              <w:jc w:val="left"/>
            </w:pPr>
            <w:r>
              <w:rPr>
                <w:color w:val="000000"/>
              </w:rPr>
              <w:t>Epidermal growth factor</w:t>
            </w:r>
          </w:p>
        </w:tc>
      </w:tr>
      <w:tr w:rsidR="00235BEA" w14:paraId="3CC3B721" w14:textId="77777777" w:rsidTr="00D2649F">
        <w:tc>
          <w:tcPr>
            <w:tcW w:w="1951" w:type="dxa"/>
            <w:vAlign w:val="bottom"/>
          </w:tcPr>
          <w:p w14:paraId="0D5147C8" w14:textId="77777777" w:rsidR="00235BEA" w:rsidRDefault="00235BEA" w:rsidP="00D2649F">
            <w:pPr>
              <w:widowControl w:val="0"/>
              <w:spacing w:before="60" w:after="60" w:line="240" w:lineRule="auto"/>
              <w:ind w:left="0"/>
              <w:jc w:val="left"/>
            </w:pPr>
            <w:r>
              <w:rPr>
                <w:color w:val="000000"/>
              </w:rPr>
              <w:t>EQA</w:t>
            </w:r>
          </w:p>
        </w:tc>
        <w:tc>
          <w:tcPr>
            <w:tcW w:w="7294" w:type="dxa"/>
            <w:vAlign w:val="bottom"/>
          </w:tcPr>
          <w:p w14:paraId="023B6CA5" w14:textId="77777777" w:rsidR="00235BEA" w:rsidRDefault="00235BEA" w:rsidP="00D2649F">
            <w:pPr>
              <w:widowControl w:val="0"/>
              <w:spacing w:before="60" w:after="60" w:line="240" w:lineRule="auto"/>
              <w:ind w:left="0"/>
              <w:jc w:val="left"/>
            </w:pPr>
            <w:r>
              <w:rPr>
                <w:color w:val="000000"/>
              </w:rPr>
              <w:t>External quality assessment</w:t>
            </w:r>
          </w:p>
        </w:tc>
      </w:tr>
      <w:tr w:rsidR="00235BEA" w14:paraId="688BF017" w14:textId="77777777" w:rsidTr="00D2649F">
        <w:tc>
          <w:tcPr>
            <w:tcW w:w="1951" w:type="dxa"/>
            <w:vAlign w:val="bottom"/>
          </w:tcPr>
          <w:p w14:paraId="3B5547E1" w14:textId="77777777" w:rsidR="00235BEA" w:rsidRDefault="00235BEA" w:rsidP="00D2649F">
            <w:pPr>
              <w:widowControl w:val="0"/>
              <w:spacing w:before="60" w:after="60" w:line="240" w:lineRule="auto"/>
              <w:ind w:left="0"/>
              <w:jc w:val="left"/>
            </w:pPr>
            <w:r>
              <w:rPr>
                <w:color w:val="000000"/>
              </w:rPr>
              <w:t>FFPE</w:t>
            </w:r>
          </w:p>
        </w:tc>
        <w:tc>
          <w:tcPr>
            <w:tcW w:w="7294" w:type="dxa"/>
            <w:vAlign w:val="bottom"/>
          </w:tcPr>
          <w:p w14:paraId="51B359E1" w14:textId="77777777" w:rsidR="00235BEA" w:rsidRDefault="00235BEA" w:rsidP="00D2649F">
            <w:pPr>
              <w:widowControl w:val="0"/>
              <w:spacing w:before="60" w:after="60" w:line="240" w:lineRule="auto"/>
              <w:ind w:left="0"/>
              <w:jc w:val="left"/>
            </w:pPr>
            <w:r>
              <w:rPr>
                <w:color w:val="000000"/>
              </w:rPr>
              <w:t>Formalin-fixed paraffin-embedded</w:t>
            </w:r>
          </w:p>
        </w:tc>
      </w:tr>
      <w:tr w:rsidR="00235BEA" w14:paraId="4BE4263E" w14:textId="77777777" w:rsidTr="00D2649F">
        <w:tc>
          <w:tcPr>
            <w:tcW w:w="1951" w:type="dxa"/>
            <w:vAlign w:val="bottom"/>
          </w:tcPr>
          <w:p w14:paraId="5B869D03" w14:textId="77777777" w:rsidR="00235BEA" w:rsidRDefault="00235BEA" w:rsidP="00D2649F">
            <w:pPr>
              <w:widowControl w:val="0"/>
              <w:spacing w:before="60" w:after="60" w:line="240" w:lineRule="auto"/>
              <w:ind w:left="0"/>
              <w:jc w:val="left"/>
              <w:rPr>
                <w:color w:val="000000"/>
              </w:rPr>
            </w:pPr>
            <w:r>
              <w:rPr>
                <w:color w:val="000000"/>
              </w:rPr>
              <w:t>FISH</w:t>
            </w:r>
          </w:p>
        </w:tc>
        <w:tc>
          <w:tcPr>
            <w:tcW w:w="7294" w:type="dxa"/>
            <w:vAlign w:val="bottom"/>
          </w:tcPr>
          <w:p w14:paraId="56426331" w14:textId="77777777" w:rsidR="00235BEA" w:rsidRDefault="00235BEA" w:rsidP="00D2649F">
            <w:pPr>
              <w:widowControl w:val="0"/>
              <w:spacing w:before="60" w:after="60" w:line="240" w:lineRule="auto"/>
              <w:ind w:left="0"/>
              <w:jc w:val="left"/>
              <w:rPr>
                <w:color w:val="000000"/>
              </w:rPr>
            </w:pPr>
            <w:r w:rsidRPr="00D102E0">
              <w:rPr>
                <w:color w:val="000000"/>
              </w:rPr>
              <w:t>fluorescence in situ hybridisation</w:t>
            </w:r>
          </w:p>
        </w:tc>
      </w:tr>
      <w:tr w:rsidR="00235BEA" w14:paraId="57042050" w14:textId="77777777" w:rsidTr="00D2649F">
        <w:tc>
          <w:tcPr>
            <w:tcW w:w="1951" w:type="dxa"/>
            <w:vAlign w:val="bottom"/>
          </w:tcPr>
          <w:p w14:paraId="0A9BF164" w14:textId="77777777" w:rsidR="00235BEA" w:rsidRDefault="00235BEA" w:rsidP="00D2649F">
            <w:pPr>
              <w:widowControl w:val="0"/>
              <w:spacing w:before="60" w:after="60" w:line="240" w:lineRule="auto"/>
              <w:ind w:left="0"/>
              <w:jc w:val="left"/>
              <w:rPr>
                <w:color w:val="000000"/>
              </w:rPr>
            </w:pPr>
            <w:r>
              <w:rPr>
                <w:color w:val="000000"/>
              </w:rPr>
              <w:t>HER2</w:t>
            </w:r>
          </w:p>
        </w:tc>
        <w:tc>
          <w:tcPr>
            <w:tcW w:w="7294" w:type="dxa"/>
            <w:vAlign w:val="bottom"/>
          </w:tcPr>
          <w:p w14:paraId="1B884D24" w14:textId="77777777" w:rsidR="00235BEA" w:rsidRPr="00D102E0" w:rsidRDefault="00235BEA" w:rsidP="00D2649F">
            <w:pPr>
              <w:widowControl w:val="0"/>
              <w:spacing w:before="60" w:after="60" w:line="240" w:lineRule="auto"/>
              <w:ind w:left="0"/>
              <w:jc w:val="left"/>
              <w:rPr>
                <w:color w:val="000000"/>
              </w:rPr>
            </w:pPr>
            <w:r w:rsidRPr="00D102E0">
              <w:rPr>
                <w:color w:val="000000"/>
              </w:rPr>
              <w:t>human epi</w:t>
            </w:r>
            <w:r>
              <w:rPr>
                <w:color w:val="000000"/>
              </w:rPr>
              <w:t>dermal growth factor receptor 2</w:t>
            </w:r>
          </w:p>
        </w:tc>
      </w:tr>
      <w:tr w:rsidR="00235BEA" w14:paraId="60BC3B51" w14:textId="77777777" w:rsidTr="00D2649F">
        <w:tc>
          <w:tcPr>
            <w:tcW w:w="1951" w:type="dxa"/>
            <w:vAlign w:val="bottom"/>
          </w:tcPr>
          <w:p w14:paraId="54588CC8" w14:textId="77777777" w:rsidR="00235BEA" w:rsidRDefault="00235BEA" w:rsidP="00D2649F">
            <w:pPr>
              <w:widowControl w:val="0"/>
              <w:spacing w:before="60" w:after="60" w:line="240" w:lineRule="auto"/>
              <w:ind w:left="0"/>
              <w:jc w:val="left"/>
            </w:pPr>
            <w:r>
              <w:rPr>
                <w:color w:val="000000"/>
              </w:rPr>
              <w:t>HESP</w:t>
            </w:r>
          </w:p>
        </w:tc>
        <w:tc>
          <w:tcPr>
            <w:tcW w:w="7294" w:type="dxa"/>
            <w:vAlign w:val="bottom"/>
          </w:tcPr>
          <w:p w14:paraId="641DA7D3" w14:textId="77777777" w:rsidR="00235BEA" w:rsidRDefault="00235BEA" w:rsidP="00D2649F">
            <w:pPr>
              <w:widowControl w:val="0"/>
              <w:spacing w:before="60" w:after="60" w:line="240" w:lineRule="auto"/>
              <w:ind w:left="0"/>
              <w:jc w:val="left"/>
            </w:pPr>
            <w:r>
              <w:rPr>
                <w:color w:val="000000"/>
              </w:rPr>
              <w:t>Health Expert Standing Panel</w:t>
            </w:r>
          </w:p>
        </w:tc>
      </w:tr>
      <w:tr w:rsidR="00235BEA" w14:paraId="7739FD8A" w14:textId="77777777" w:rsidTr="00D2649F">
        <w:tc>
          <w:tcPr>
            <w:tcW w:w="1951" w:type="dxa"/>
            <w:vAlign w:val="bottom"/>
          </w:tcPr>
          <w:p w14:paraId="303C8152" w14:textId="77777777" w:rsidR="00235BEA" w:rsidRDefault="00235BEA" w:rsidP="00D2649F">
            <w:pPr>
              <w:widowControl w:val="0"/>
              <w:spacing w:before="60" w:after="60" w:line="240" w:lineRule="auto"/>
              <w:ind w:left="0"/>
              <w:jc w:val="left"/>
              <w:rPr>
                <w:color w:val="000000"/>
              </w:rPr>
            </w:pPr>
            <w:r>
              <w:rPr>
                <w:color w:val="000000"/>
              </w:rPr>
              <w:t>IB</w:t>
            </w:r>
          </w:p>
        </w:tc>
        <w:tc>
          <w:tcPr>
            <w:tcW w:w="7294" w:type="dxa"/>
            <w:vAlign w:val="bottom"/>
          </w:tcPr>
          <w:p w14:paraId="1C39FA09" w14:textId="77777777" w:rsidR="00235BEA" w:rsidRDefault="00235BEA" w:rsidP="00D2649F">
            <w:pPr>
              <w:widowControl w:val="0"/>
              <w:spacing w:before="60" w:after="60" w:line="240" w:lineRule="auto"/>
              <w:ind w:left="0"/>
              <w:jc w:val="left"/>
              <w:rPr>
                <w:color w:val="000000"/>
              </w:rPr>
            </w:pPr>
            <w:r>
              <w:rPr>
                <w:color w:val="000000"/>
              </w:rPr>
              <w:t>Incremental benefit</w:t>
            </w:r>
          </w:p>
        </w:tc>
      </w:tr>
      <w:tr w:rsidR="00235BEA" w14:paraId="3748708A" w14:textId="77777777" w:rsidTr="00D2649F">
        <w:tc>
          <w:tcPr>
            <w:tcW w:w="1951" w:type="dxa"/>
            <w:vAlign w:val="bottom"/>
          </w:tcPr>
          <w:p w14:paraId="06C081E9" w14:textId="77777777" w:rsidR="00235BEA" w:rsidRDefault="00235BEA" w:rsidP="00D2649F">
            <w:pPr>
              <w:widowControl w:val="0"/>
              <w:spacing w:before="60" w:after="60" w:line="240" w:lineRule="auto"/>
              <w:ind w:left="0"/>
              <w:jc w:val="left"/>
              <w:rPr>
                <w:color w:val="000000"/>
              </w:rPr>
            </w:pPr>
            <w:r>
              <w:rPr>
                <w:color w:val="000000"/>
              </w:rPr>
              <w:t>IC</w:t>
            </w:r>
          </w:p>
        </w:tc>
        <w:tc>
          <w:tcPr>
            <w:tcW w:w="7294" w:type="dxa"/>
            <w:vAlign w:val="bottom"/>
          </w:tcPr>
          <w:p w14:paraId="224474FA" w14:textId="77777777" w:rsidR="00235BEA" w:rsidRDefault="00235BEA" w:rsidP="00D2649F">
            <w:pPr>
              <w:widowControl w:val="0"/>
              <w:spacing w:before="60" w:after="60" w:line="240" w:lineRule="auto"/>
              <w:ind w:left="0"/>
              <w:jc w:val="left"/>
              <w:rPr>
                <w:color w:val="000000"/>
              </w:rPr>
            </w:pPr>
            <w:r>
              <w:rPr>
                <w:color w:val="000000"/>
              </w:rPr>
              <w:t>Incremental cost</w:t>
            </w:r>
          </w:p>
        </w:tc>
      </w:tr>
      <w:tr w:rsidR="00235BEA" w14:paraId="63A14FE6" w14:textId="77777777" w:rsidTr="00D2649F">
        <w:tc>
          <w:tcPr>
            <w:tcW w:w="1951" w:type="dxa"/>
            <w:vAlign w:val="bottom"/>
          </w:tcPr>
          <w:p w14:paraId="7112302D" w14:textId="77777777" w:rsidR="00235BEA" w:rsidRDefault="00235BEA" w:rsidP="00D2649F">
            <w:pPr>
              <w:widowControl w:val="0"/>
              <w:spacing w:before="60" w:after="60" w:line="240" w:lineRule="auto"/>
              <w:ind w:left="0"/>
              <w:jc w:val="left"/>
              <w:rPr>
                <w:color w:val="000000"/>
              </w:rPr>
            </w:pPr>
            <w:r>
              <w:rPr>
                <w:color w:val="000000"/>
              </w:rPr>
              <w:t>ICER</w:t>
            </w:r>
          </w:p>
        </w:tc>
        <w:tc>
          <w:tcPr>
            <w:tcW w:w="7294" w:type="dxa"/>
            <w:vAlign w:val="bottom"/>
          </w:tcPr>
          <w:p w14:paraId="61CF2A94" w14:textId="35B36B2F" w:rsidR="00235BEA" w:rsidRDefault="00235BEA" w:rsidP="00D2649F">
            <w:pPr>
              <w:widowControl w:val="0"/>
              <w:spacing w:before="60" w:after="60" w:line="240" w:lineRule="auto"/>
              <w:ind w:left="0"/>
              <w:jc w:val="left"/>
              <w:rPr>
                <w:color w:val="000000"/>
              </w:rPr>
            </w:pPr>
            <w:r>
              <w:rPr>
                <w:color w:val="000000"/>
              </w:rPr>
              <w:t>Incremental cost</w:t>
            </w:r>
            <w:r w:rsidR="00720922">
              <w:rPr>
                <w:color w:val="000000"/>
              </w:rPr>
              <w:t>-</w:t>
            </w:r>
            <w:r>
              <w:rPr>
                <w:color w:val="000000"/>
              </w:rPr>
              <w:t>effectiveness ratio</w:t>
            </w:r>
          </w:p>
        </w:tc>
      </w:tr>
      <w:tr w:rsidR="00235BEA" w14:paraId="4DA014A9" w14:textId="77777777" w:rsidTr="00D2649F">
        <w:tc>
          <w:tcPr>
            <w:tcW w:w="1951" w:type="dxa"/>
            <w:vAlign w:val="bottom"/>
          </w:tcPr>
          <w:p w14:paraId="3E83061E" w14:textId="77777777" w:rsidR="00235BEA" w:rsidRDefault="00235BEA" w:rsidP="00D2649F">
            <w:pPr>
              <w:widowControl w:val="0"/>
              <w:spacing w:before="60" w:after="60" w:line="240" w:lineRule="auto"/>
              <w:ind w:left="0"/>
              <w:jc w:val="left"/>
              <w:rPr>
                <w:color w:val="000000"/>
              </w:rPr>
            </w:pPr>
            <w:r>
              <w:rPr>
                <w:color w:val="000000"/>
              </w:rPr>
              <w:t>IHC</w:t>
            </w:r>
          </w:p>
        </w:tc>
        <w:tc>
          <w:tcPr>
            <w:tcW w:w="7294" w:type="dxa"/>
            <w:vAlign w:val="bottom"/>
          </w:tcPr>
          <w:p w14:paraId="438E8564" w14:textId="77777777" w:rsidR="00235BEA" w:rsidRDefault="00235BEA" w:rsidP="00D2649F">
            <w:pPr>
              <w:widowControl w:val="0"/>
              <w:spacing w:before="60" w:after="60" w:line="240" w:lineRule="auto"/>
              <w:ind w:left="0"/>
              <w:jc w:val="left"/>
              <w:rPr>
                <w:color w:val="000000"/>
              </w:rPr>
            </w:pPr>
            <w:r>
              <w:rPr>
                <w:color w:val="000000"/>
              </w:rPr>
              <w:t xml:space="preserve">Immunohistochemistry </w:t>
            </w:r>
          </w:p>
        </w:tc>
      </w:tr>
      <w:tr w:rsidR="00235BEA" w14:paraId="16B7355C" w14:textId="77777777" w:rsidTr="00D2649F">
        <w:tc>
          <w:tcPr>
            <w:tcW w:w="1951" w:type="dxa"/>
            <w:vAlign w:val="bottom"/>
          </w:tcPr>
          <w:p w14:paraId="11456E3D" w14:textId="77777777" w:rsidR="00235BEA" w:rsidRDefault="00235BEA" w:rsidP="00D2649F">
            <w:pPr>
              <w:widowControl w:val="0"/>
              <w:spacing w:before="60" w:after="60" w:line="240" w:lineRule="auto"/>
              <w:ind w:left="0"/>
              <w:jc w:val="left"/>
              <w:rPr>
                <w:color w:val="000000"/>
              </w:rPr>
            </w:pPr>
            <w:r>
              <w:rPr>
                <w:color w:val="000000"/>
              </w:rPr>
              <w:t>IQR</w:t>
            </w:r>
          </w:p>
        </w:tc>
        <w:tc>
          <w:tcPr>
            <w:tcW w:w="7294" w:type="dxa"/>
            <w:vAlign w:val="bottom"/>
          </w:tcPr>
          <w:p w14:paraId="2FA2E1A5" w14:textId="77777777" w:rsidR="00235BEA" w:rsidRDefault="00235BEA" w:rsidP="00D2649F">
            <w:pPr>
              <w:widowControl w:val="0"/>
              <w:spacing w:before="60" w:after="60" w:line="240" w:lineRule="auto"/>
              <w:ind w:left="0"/>
              <w:jc w:val="left"/>
              <w:rPr>
                <w:color w:val="000000"/>
              </w:rPr>
            </w:pPr>
            <w:r>
              <w:rPr>
                <w:color w:val="000000"/>
              </w:rPr>
              <w:t>Interquartile range</w:t>
            </w:r>
          </w:p>
        </w:tc>
      </w:tr>
      <w:tr w:rsidR="00235BEA" w14:paraId="3C9B654B" w14:textId="77777777" w:rsidTr="00D2649F">
        <w:tc>
          <w:tcPr>
            <w:tcW w:w="1951" w:type="dxa"/>
            <w:vAlign w:val="bottom"/>
          </w:tcPr>
          <w:p w14:paraId="0D86C9AA" w14:textId="77777777" w:rsidR="00235BEA" w:rsidRDefault="00235BEA" w:rsidP="00D2649F">
            <w:pPr>
              <w:widowControl w:val="0"/>
              <w:spacing w:before="60" w:after="60" w:line="240" w:lineRule="auto"/>
              <w:ind w:left="0"/>
              <w:jc w:val="left"/>
              <w:rPr>
                <w:color w:val="000000"/>
              </w:rPr>
            </w:pPr>
            <w:r>
              <w:rPr>
                <w:color w:val="000000"/>
              </w:rPr>
              <w:t>ISH</w:t>
            </w:r>
          </w:p>
        </w:tc>
        <w:tc>
          <w:tcPr>
            <w:tcW w:w="7294" w:type="dxa"/>
            <w:vAlign w:val="bottom"/>
          </w:tcPr>
          <w:p w14:paraId="06F33DED" w14:textId="77777777" w:rsidR="00235BEA" w:rsidRDefault="00235BEA" w:rsidP="00D2649F">
            <w:pPr>
              <w:widowControl w:val="0"/>
              <w:spacing w:before="60" w:after="60" w:line="240" w:lineRule="auto"/>
              <w:ind w:left="0"/>
              <w:jc w:val="left"/>
              <w:rPr>
                <w:color w:val="000000"/>
              </w:rPr>
            </w:pPr>
            <w:r w:rsidRPr="005D1B80">
              <w:rPr>
                <w:color w:val="000000"/>
              </w:rPr>
              <w:t>in situ hybridisation</w:t>
            </w:r>
          </w:p>
        </w:tc>
      </w:tr>
      <w:tr w:rsidR="00235BEA" w14:paraId="3599B33F" w14:textId="77777777" w:rsidTr="00D2649F">
        <w:tc>
          <w:tcPr>
            <w:tcW w:w="1951" w:type="dxa"/>
            <w:vAlign w:val="bottom"/>
          </w:tcPr>
          <w:p w14:paraId="3089D0EE" w14:textId="77777777" w:rsidR="00235BEA" w:rsidRDefault="00235BEA" w:rsidP="00D2649F">
            <w:pPr>
              <w:widowControl w:val="0"/>
              <w:spacing w:before="60" w:after="60" w:line="240" w:lineRule="auto"/>
              <w:ind w:left="0"/>
              <w:jc w:val="left"/>
              <w:rPr>
                <w:color w:val="000000"/>
              </w:rPr>
            </w:pPr>
            <w:r>
              <w:rPr>
                <w:color w:val="000000"/>
              </w:rPr>
              <w:t>KRAS</w:t>
            </w:r>
          </w:p>
        </w:tc>
        <w:tc>
          <w:tcPr>
            <w:tcW w:w="7294" w:type="dxa"/>
            <w:vAlign w:val="bottom"/>
          </w:tcPr>
          <w:p w14:paraId="3220F668" w14:textId="77777777" w:rsidR="00235BEA" w:rsidRDefault="00235BEA" w:rsidP="00D2649F">
            <w:pPr>
              <w:widowControl w:val="0"/>
              <w:spacing w:before="60" w:after="60" w:line="240" w:lineRule="auto"/>
              <w:ind w:left="0"/>
              <w:jc w:val="left"/>
              <w:rPr>
                <w:color w:val="000000"/>
              </w:rPr>
            </w:pPr>
            <w:r>
              <w:rPr>
                <w:color w:val="000000"/>
              </w:rPr>
              <w:t>Kirsten rat sarcoma</w:t>
            </w:r>
          </w:p>
        </w:tc>
      </w:tr>
      <w:tr w:rsidR="00235BEA" w14:paraId="6FF13054" w14:textId="77777777" w:rsidTr="00D2649F">
        <w:tc>
          <w:tcPr>
            <w:tcW w:w="1951" w:type="dxa"/>
            <w:vAlign w:val="bottom"/>
          </w:tcPr>
          <w:p w14:paraId="647E4BF4" w14:textId="77777777" w:rsidR="00235BEA" w:rsidRDefault="00235BEA" w:rsidP="00D2649F">
            <w:pPr>
              <w:widowControl w:val="0"/>
              <w:spacing w:before="60" w:after="60" w:line="240" w:lineRule="auto"/>
              <w:ind w:left="0"/>
              <w:jc w:val="left"/>
            </w:pPr>
            <w:r>
              <w:rPr>
                <w:color w:val="000000"/>
              </w:rPr>
              <w:t>MSAC</w:t>
            </w:r>
          </w:p>
        </w:tc>
        <w:tc>
          <w:tcPr>
            <w:tcW w:w="7294" w:type="dxa"/>
            <w:vAlign w:val="bottom"/>
          </w:tcPr>
          <w:p w14:paraId="5C34C833" w14:textId="77777777" w:rsidR="00235BEA" w:rsidRDefault="00235BEA" w:rsidP="00D2649F">
            <w:pPr>
              <w:widowControl w:val="0"/>
              <w:spacing w:before="60" w:after="60" w:line="240" w:lineRule="auto"/>
              <w:ind w:left="0"/>
              <w:jc w:val="left"/>
            </w:pPr>
            <w:r>
              <w:rPr>
                <w:color w:val="000000"/>
              </w:rPr>
              <w:t>Medical Services Advisory Committee</w:t>
            </w:r>
          </w:p>
        </w:tc>
      </w:tr>
      <w:tr w:rsidR="00235BEA" w14:paraId="29FEF647" w14:textId="77777777" w:rsidTr="00D2649F">
        <w:tc>
          <w:tcPr>
            <w:tcW w:w="1951" w:type="dxa"/>
            <w:vAlign w:val="bottom"/>
          </w:tcPr>
          <w:p w14:paraId="12D8049F" w14:textId="77777777" w:rsidR="00235BEA" w:rsidRDefault="00235BEA" w:rsidP="00D2649F">
            <w:pPr>
              <w:widowControl w:val="0"/>
              <w:spacing w:before="60" w:after="60" w:line="240" w:lineRule="auto"/>
              <w:ind w:left="0"/>
              <w:jc w:val="left"/>
              <w:rPr>
                <w:color w:val="000000"/>
              </w:rPr>
            </w:pPr>
            <w:r>
              <w:rPr>
                <w:color w:val="000000"/>
              </w:rPr>
              <w:t>NICE</w:t>
            </w:r>
          </w:p>
        </w:tc>
        <w:tc>
          <w:tcPr>
            <w:tcW w:w="7294" w:type="dxa"/>
            <w:vAlign w:val="bottom"/>
          </w:tcPr>
          <w:p w14:paraId="04361637" w14:textId="77777777" w:rsidR="00235BEA" w:rsidRDefault="00235BEA" w:rsidP="00D2649F">
            <w:pPr>
              <w:widowControl w:val="0"/>
              <w:spacing w:before="60" w:after="60" w:line="240" w:lineRule="auto"/>
              <w:ind w:left="0"/>
              <w:jc w:val="left"/>
              <w:rPr>
                <w:color w:val="000000"/>
              </w:rPr>
            </w:pPr>
            <w:r>
              <w:rPr>
                <w:color w:val="000000"/>
              </w:rPr>
              <w:t>National Institute for Health and Care Excellence</w:t>
            </w:r>
          </w:p>
        </w:tc>
      </w:tr>
      <w:tr w:rsidR="00235BEA" w14:paraId="58CAD356" w14:textId="77777777" w:rsidTr="00D2649F">
        <w:tc>
          <w:tcPr>
            <w:tcW w:w="1951" w:type="dxa"/>
            <w:vAlign w:val="bottom"/>
          </w:tcPr>
          <w:p w14:paraId="353AC168" w14:textId="77777777" w:rsidR="00235BEA" w:rsidRDefault="00235BEA" w:rsidP="00D2649F">
            <w:pPr>
              <w:widowControl w:val="0"/>
              <w:spacing w:before="60" w:after="60" w:line="240" w:lineRule="auto"/>
              <w:ind w:left="0"/>
              <w:jc w:val="left"/>
            </w:pPr>
            <w:r>
              <w:rPr>
                <w:color w:val="000000"/>
              </w:rPr>
              <w:t>NSCLC</w:t>
            </w:r>
          </w:p>
        </w:tc>
        <w:tc>
          <w:tcPr>
            <w:tcW w:w="7294" w:type="dxa"/>
            <w:vAlign w:val="bottom"/>
          </w:tcPr>
          <w:p w14:paraId="2A1A94CA" w14:textId="77777777" w:rsidR="00235BEA" w:rsidRDefault="00235BEA" w:rsidP="00D2649F">
            <w:pPr>
              <w:widowControl w:val="0"/>
              <w:spacing w:before="60" w:after="60" w:line="240" w:lineRule="auto"/>
              <w:ind w:left="0"/>
              <w:jc w:val="left"/>
            </w:pPr>
            <w:r>
              <w:rPr>
                <w:color w:val="000000"/>
              </w:rPr>
              <w:t>Non-small cell lung cancer</w:t>
            </w:r>
          </w:p>
        </w:tc>
      </w:tr>
      <w:tr w:rsidR="00235BEA" w14:paraId="4C70C8CD" w14:textId="77777777" w:rsidTr="00D2649F">
        <w:tc>
          <w:tcPr>
            <w:tcW w:w="1951" w:type="dxa"/>
            <w:vAlign w:val="bottom"/>
          </w:tcPr>
          <w:p w14:paraId="781A6ECB" w14:textId="77777777" w:rsidR="00235BEA" w:rsidRDefault="00235BEA" w:rsidP="00D2649F">
            <w:pPr>
              <w:widowControl w:val="0"/>
              <w:spacing w:before="60" w:after="60" w:line="240" w:lineRule="auto"/>
              <w:ind w:left="0"/>
              <w:jc w:val="left"/>
            </w:pPr>
            <w:r>
              <w:rPr>
                <w:color w:val="000000"/>
              </w:rPr>
              <w:t>PASC</w:t>
            </w:r>
          </w:p>
        </w:tc>
        <w:tc>
          <w:tcPr>
            <w:tcW w:w="7294" w:type="dxa"/>
            <w:vAlign w:val="bottom"/>
          </w:tcPr>
          <w:p w14:paraId="291958CF" w14:textId="77777777" w:rsidR="00235BEA" w:rsidRDefault="00235BEA" w:rsidP="00D2649F">
            <w:pPr>
              <w:widowControl w:val="0"/>
              <w:spacing w:before="60" w:after="60" w:line="240" w:lineRule="auto"/>
              <w:ind w:left="0"/>
              <w:jc w:val="left"/>
            </w:pPr>
            <w:r>
              <w:rPr>
                <w:color w:val="000000"/>
              </w:rPr>
              <w:t>Protocol Advisory Sub-Committee</w:t>
            </w:r>
          </w:p>
        </w:tc>
      </w:tr>
      <w:tr w:rsidR="00235BEA" w14:paraId="3EFBB845" w14:textId="77777777" w:rsidTr="00D2649F">
        <w:tc>
          <w:tcPr>
            <w:tcW w:w="1951" w:type="dxa"/>
            <w:vAlign w:val="bottom"/>
          </w:tcPr>
          <w:p w14:paraId="1DD444E1" w14:textId="77777777" w:rsidR="00235BEA" w:rsidRDefault="00235BEA" w:rsidP="00D2649F">
            <w:pPr>
              <w:widowControl w:val="0"/>
              <w:spacing w:before="60" w:after="60" w:line="240" w:lineRule="auto"/>
              <w:ind w:left="0"/>
              <w:jc w:val="left"/>
              <w:rPr>
                <w:color w:val="000000"/>
              </w:rPr>
            </w:pPr>
            <w:r>
              <w:rPr>
                <w:color w:val="000000"/>
              </w:rPr>
              <w:t>PBAC</w:t>
            </w:r>
          </w:p>
        </w:tc>
        <w:tc>
          <w:tcPr>
            <w:tcW w:w="7294" w:type="dxa"/>
            <w:vAlign w:val="bottom"/>
          </w:tcPr>
          <w:p w14:paraId="73632E7F" w14:textId="77777777" w:rsidR="00235BEA" w:rsidRDefault="00235BEA" w:rsidP="00D2649F">
            <w:pPr>
              <w:widowControl w:val="0"/>
              <w:spacing w:before="60" w:after="60" w:line="240" w:lineRule="auto"/>
              <w:ind w:left="0"/>
              <w:jc w:val="left"/>
              <w:rPr>
                <w:color w:val="000000"/>
              </w:rPr>
            </w:pPr>
            <w:r>
              <w:rPr>
                <w:color w:val="000000"/>
              </w:rPr>
              <w:t>Pharmaceutical Benefits Advisory Committee</w:t>
            </w:r>
          </w:p>
        </w:tc>
      </w:tr>
      <w:tr w:rsidR="00235BEA" w14:paraId="04E85EA9" w14:textId="77777777" w:rsidTr="00D2649F">
        <w:tc>
          <w:tcPr>
            <w:tcW w:w="1951" w:type="dxa"/>
            <w:vAlign w:val="bottom"/>
          </w:tcPr>
          <w:p w14:paraId="59D90BE7" w14:textId="77777777" w:rsidR="00235BEA" w:rsidRDefault="00235BEA" w:rsidP="00D2649F">
            <w:pPr>
              <w:widowControl w:val="0"/>
              <w:spacing w:before="60" w:after="60" w:line="240" w:lineRule="auto"/>
              <w:ind w:left="0"/>
              <w:jc w:val="left"/>
            </w:pPr>
            <w:r>
              <w:rPr>
                <w:color w:val="000000"/>
              </w:rPr>
              <w:t>PBS</w:t>
            </w:r>
          </w:p>
        </w:tc>
        <w:tc>
          <w:tcPr>
            <w:tcW w:w="7294" w:type="dxa"/>
            <w:vAlign w:val="bottom"/>
          </w:tcPr>
          <w:p w14:paraId="76AA78C7" w14:textId="77777777" w:rsidR="00235BEA" w:rsidRDefault="00235BEA" w:rsidP="00D2649F">
            <w:pPr>
              <w:widowControl w:val="0"/>
              <w:spacing w:before="60" w:after="60" w:line="240" w:lineRule="auto"/>
              <w:ind w:left="0"/>
              <w:jc w:val="left"/>
            </w:pPr>
            <w:r>
              <w:rPr>
                <w:color w:val="000000"/>
              </w:rPr>
              <w:t>Pharmaceutical Benefits Scheme</w:t>
            </w:r>
          </w:p>
        </w:tc>
      </w:tr>
      <w:tr w:rsidR="00235BEA" w14:paraId="21C471F0" w14:textId="77777777" w:rsidTr="00D2649F">
        <w:tc>
          <w:tcPr>
            <w:tcW w:w="1951" w:type="dxa"/>
            <w:vAlign w:val="bottom"/>
          </w:tcPr>
          <w:p w14:paraId="61843051" w14:textId="77777777" w:rsidR="00235BEA" w:rsidRDefault="00235BEA" w:rsidP="00D2649F">
            <w:pPr>
              <w:widowControl w:val="0"/>
              <w:spacing w:before="60" w:after="60" w:line="240" w:lineRule="auto"/>
              <w:ind w:left="0"/>
              <w:jc w:val="left"/>
            </w:pPr>
            <w:r>
              <w:rPr>
                <w:color w:val="000000"/>
              </w:rPr>
              <w:t>PCR</w:t>
            </w:r>
          </w:p>
        </w:tc>
        <w:tc>
          <w:tcPr>
            <w:tcW w:w="7294" w:type="dxa"/>
            <w:vAlign w:val="bottom"/>
          </w:tcPr>
          <w:p w14:paraId="273E72BD" w14:textId="77777777" w:rsidR="00235BEA" w:rsidRDefault="00235BEA" w:rsidP="00D2649F">
            <w:pPr>
              <w:widowControl w:val="0"/>
              <w:spacing w:before="60" w:after="60" w:line="240" w:lineRule="auto"/>
              <w:ind w:left="0"/>
              <w:jc w:val="left"/>
            </w:pPr>
            <w:r>
              <w:rPr>
                <w:color w:val="000000"/>
              </w:rPr>
              <w:t>Polymerase chain reaction</w:t>
            </w:r>
          </w:p>
        </w:tc>
      </w:tr>
      <w:tr w:rsidR="00235BEA" w14:paraId="569F4926" w14:textId="77777777" w:rsidTr="00D2649F">
        <w:tc>
          <w:tcPr>
            <w:tcW w:w="1951" w:type="dxa"/>
            <w:vAlign w:val="bottom"/>
          </w:tcPr>
          <w:p w14:paraId="0853BD49" w14:textId="77777777" w:rsidR="00235BEA" w:rsidRDefault="00235BEA" w:rsidP="00D2649F">
            <w:pPr>
              <w:widowControl w:val="0"/>
              <w:spacing w:before="60" w:after="60" w:line="240" w:lineRule="auto"/>
              <w:ind w:left="0"/>
              <w:jc w:val="left"/>
              <w:rPr>
                <w:color w:val="000000"/>
              </w:rPr>
            </w:pPr>
            <w:r>
              <w:rPr>
                <w:color w:val="000000"/>
              </w:rPr>
              <w:t>PFS</w:t>
            </w:r>
          </w:p>
        </w:tc>
        <w:tc>
          <w:tcPr>
            <w:tcW w:w="7294" w:type="dxa"/>
            <w:vAlign w:val="bottom"/>
          </w:tcPr>
          <w:p w14:paraId="0F915CBC" w14:textId="77777777" w:rsidR="00235BEA" w:rsidRDefault="00235BEA" w:rsidP="00D2649F">
            <w:pPr>
              <w:widowControl w:val="0"/>
              <w:spacing w:before="60" w:after="60" w:line="240" w:lineRule="auto"/>
              <w:ind w:left="0"/>
              <w:jc w:val="left"/>
              <w:rPr>
                <w:color w:val="000000"/>
              </w:rPr>
            </w:pPr>
            <w:r>
              <w:rPr>
                <w:color w:val="000000"/>
              </w:rPr>
              <w:t>Progression free survival</w:t>
            </w:r>
          </w:p>
        </w:tc>
      </w:tr>
      <w:tr w:rsidR="00235BEA" w14:paraId="433F6F5F" w14:textId="77777777" w:rsidTr="00D2649F">
        <w:tc>
          <w:tcPr>
            <w:tcW w:w="1951" w:type="dxa"/>
            <w:vAlign w:val="bottom"/>
          </w:tcPr>
          <w:p w14:paraId="37C62121" w14:textId="77777777" w:rsidR="00235BEA" w:rsidRDefault="00235BEA" w:rsidP="00D2649F">
            <w:pPr>
              <w:widowControl w:val="0"/>
              <w:spacing w:before="60" w:after="60" w:line="240" w:lineRule="auto"/>
              <w:ind w:left="0"/>
              <w:jc w:val="left"/>
            </w:pPr>
            <w:r>
              <w:rPr>
                <w:color w:val="000000"/>
              </w:rPr>
              <w:t>PSD</w:t>
            </w:r>
          </w:p>
        </w:tc>
        <w:tc>
          <w:tcPr>
            <w:tcW w:w="7294" w:type="dxa"/>
            <w:vAlign w:val="bottom"/>
          </w:tcPr>
          <w:p w14:paraId="46F1BF29" w14:textId="77777777" w:rsidR="00235BEA" w:rsidRDefault="00235BEA" w:rsidP="00D2649F">
            <w:pPr>
              <w:widowControl w:val="0"/>
              <w:spacing w:before="60" w:after="60" w:line="240" w:lineRule="auto"/>
              <w:ind w:left="0"/>
              <w:jc w:val="left"/>
            </w:pPr>
            <w:r>
              <w:rPr>
                <w:color w:val="000000"/>
              </w:rPr>
              <w:t>Public Summary Documents</w:t>
            </w:r>
          </w:p>
        </w:tc>
      </w:tr>
      <w:tr w:rsidR="00235BEA" w14:paraId="60FA0940" w14:textId="77777777" w:rsidTr="00D2649F">
        <w:tc>
          <w:tcPr>
            <w:tcW w:w="1951" w:type="dxa"/>
            <w:vAlign w:val="bottom"/>
          </w:tcPr>
          <w:p w14:paraId="73A0636E" w14:textId="77777777" w:rsidR="00235BEA" w:rsidRDefault="00235BEA" w:rsidP="00D2649F">
            <w:pPr>
              <w:widowControl w:val="0"/>
              <w:spacing w:before="60" w:after="60" w:line="240" w:lineRule="auto"/>
              <w:ind w:left="0"/>
              <w:jc w:val="left"/>
              <w:rPr>
                <w:color w:val="000000"/>
              </w:rPr>
            </w:pPr>
            <w:r>
              <w:rPr>
                <w:color w:val="000000"/>
              </w:rPr>
              <w:t>RCPA</w:t>
            </w:r>
          </w:p>
        </w:tc>
        <w:tc>
          <w:tcPr>
            <w:tcW w:w="7294" w:type="dxa"/>
            <w:vAlign w:val="bottom"/>
          </w:tcPr>
          <w:p w14:paraId="6B135D95" w14:textId="77777777" w:rsidR="00235BEA" w:rsidRDefault="00235BEA" w:rsidP="00D2649F">
            <w:pPr>
              <w:widowControl w:val="0"/>
              <w:spacing w:before="60" w:after="60" w:line="240" w:lineRule="auto"/>
              <w:ind w:left="0"/>
              <w:jc w:val="left"/>
              <w:rPr>
                <w:color w:val="000000"/>
              </w:rPr>
            </w:pPr>
            <w:r w:rsidRPr="005D1B80">
              <w:rPr>
                <w:color w:val="000000"/>
              </w:rPr>
              <w:t>The Royal College of Pathologists of Australasia</w:t>
            </w:r>
          </w:p>
        </w:tc>
      </w:tr>
      <w:tr w:rsidR="00235BEA" w14:paraId="456BA9F6" w14:textId="77777777" w:rsidTr="00D2649F">
        <w:tc>
          <w:tcPr>
            <w:tcW w:w="1951" w:type="dxa"/>
            <w:vAlign w:val="bottom"/>
          </w:tcPr>
          <w:p w14:paraId="7341BA48" w14:textId="77777777" w:rsidR="00235BEA" w:rsidRDefault="00235BEA" w:rsidP="00D2649F">
            <w:pPr>
              <w:widowControl w:val="0"/>
              <w:spacing w:before="60" w:after="60" w:line="240" w:lineRule="auto"/>
              <w:ind w:left="0"/>
              <w:jc w:val="left"/>
              <w:rPr>
                <w:color w:val="000000"/>
              </w:rPr>
            </w:pPr>
            <w:r>
              <w:rPr>
                <w:color w:val="000000"/>
              </w:rPr>
              <w:lastRenderedPageBreak/>
              <w:t>RT</w:t>
            </w:r>
          </w:p>
        </w:tc>
        <w:tc>
          <w:tcPr>
            <w:tcW w:w="7294" w:type="dxa"/>
            <w:vAlign w:val="bottom"/>
          </w:tcPr>
          <w:p w14:paraId="3B945AC9" w14:textId="77777777" w:rsidR="00235BEA" w:rsidRDefault="00235BEA" w:rsidP="00D2649F">
            <w:pPr>
              <w:widowControl w:val="0"/>
              <w:spacing w:before="60" w:after="60" w:line="240" w:lineRule="auto"/>
              <w:ind w:left="0"/>
              <w:jc w:val="left"/>
              <w:rPr>
                <w:color w:val="000000"/>
              </w:rPr>
            </w:pPr>
            <w:r>
              <w:rPr>
                <w:color w:val="000000"/>
              </w:rPr>
              <w:t>Real time</w:t>
            </w:r>
          </w:p>
        </w:tc>
      </w:tr>
      <w:tr w:rsidR="00235BEA" w14:paraId="4A83AF77" w14:textId="77777777" w:rsidTr="00D2649F">
        <w:tc>
          <w:tcPr>
            <w:tcW w:w="1951" w:type="dxa"/>
            <w:vAlign w:val="bottom"/>
          </w:tcPr>
          <w:p w14:paraId="4E640D25" w14:textId="77777777" w:rsidR="00235BEA" w:rsidRDefault="00235BEA" w:rsidP="00D2649F">
            <w:pPr>
              <w:widowControl w:val="0"/>
              <w:spacing w:before="60" w:after="60" w:line="240" w:lineRule="auto"/>
              <w:ind w:left="0"/>
              <w:jc w:val="left"/>
              <w:rPr>
                <w:color w:val="000000"/>
              </w:rPr>
            </w:pPr>
            <w:r>
              <w:rPr>
                <w:color w:val="000000"/>
              </w:rPr>
              <w:t>QALY</w:t>
            </w:r>
          </w:p>
        </w:tc>
        <w:tc>
          <w:tcPr>
            <w:tcW w:w="7294" w:type="dxa"/>
            <w:vAlign w:val="bottom"/>
          </w:tcPr>
          <w:p w14:paraId="6F5928EB" w14:textId="77777777" w:rsidR="00235BEA" w:rsidRDefault="00235BEA" w:rsidP="00D2649F">
            <w:pPr>
              <w:widowControl w:val="0"/>
              <w:spacing w:before="60" w:after="60" w:line="240" w:lineRule="auto"/>
              <w:ind w:left="0"/>
              <w:jc w:val="left"/>
              <w:rPr>
                <w:color w:val="000000"/>
              </w:rPr>
            </w:pPr>
            <w:r>
              <w:rPr>
                <w:color w:val="000000"/>
              </w:rPr>
              <w:t>Quality adjusted life years</w:t>
            </w:r>
          </w:p>
        </w:tc>
      </w:tr>
      <w:tr w:rsidR="00235BEA" w14:paraId="3D7C75E0" w14:textId="77777777" w:rsidTr="00D2649F">
        <w:tc>
          <w:tcPr>
            <w:tcW w:w="1951" w:type="dxa"/>
            <w:vAlign w:val="bottom"/>
          </w:tcPr>
          <w:p w14:paraId="38EF37E1" w14:textId="291D7E43" w:rsidR="00235BEA" w:rsidRDefault="00235BEA" w:rsidP="00D2649F">
            <w:pPr>
              <w:widowControl w:val="0"/>
              <w:spacing w:before="60" w:after="60" w:line="240" w:lineRule="auto"/>
              <w:ind w:left="0"/>
              <w:jc w:val="left"/>
              <w:rPr>
                <w:color w:val="000000"/>
              </w:rPr>
            </w:pPr>
            <w:proofErr w:type="spellStart"/>
            <w:r>
              <w:rPr>
                <w:color w:val="000000"/>
              </w:rPr>
              <w:t>Q</w:t>
            </w:r>
            <w:r w:rsidR="00F92C7C">
              <w:rPr>
                <w:color w:val="000000"/>
              </w:rPr>
              <w:t>o</w:t>
            </w:r>
            <w:r>
              <w:rPr>
                <w:color w:val="000000"/>
              </w:rPr>
              <w:t>L</w:t>
            </w:r>
            <w:proofErr w:type="spellEnd"/>
          </w:p>
        </w:tc>
        <w:tc>
          <w:tcPr>
            <w:tcW w:w="7294" w:type="dxa"/>
            <w:vAlign w:val="bottom"/>
          </w:tcPr>
          <w:p w14:paraId="4C3F8FCC" w14:textId="77777777" w:rsidR="00235BEA" w:rsidRDefault="00235BEA" w:rsidP="00D2649F">
            <w:pPr>
              <w:widowControl w:val="0"/>
              <w:spacing w:before="60" w:after="60" w:line="240" w:lineRule="auto"/>
              <w:ind w:left="0"/>
              <w:jc w:val="left"/>
              <w:rPr>
                <w:color w:val="000000"/>
              </w:rPr>
            </w:pPr>
            <w:r>
              <w:rPr>
                <w:color w:val="000000"/>
              </w:rPr>
              <w:t>Quality of life</w:t>
            </w:r>
          </w:p>
        </w:tc>
      </w:tr>
      <w:tr w:rsidR="00235BEA" w14:paraId="4B49CC64" w14:textId="77777777" w:rsidTr="00D2649F">
        <w:tc>
          <w:tcPr>
            <w:tcW w:w="1951" w:type="dxa"/>
            <w:vAlign w:val="bottom"/>
          </w:tcPr>
          <w:p w14:paraId="6AC2FA60" w14:textId="77777777" w:rsidR="00235BEA" w:rsidRDefault="00235BEA" w:rsidP="00D2649F">
            <w:pPr>
              <w:widowControl w:val="0"/>
              <w:spacing w:before="60" w:after="60" w:line="240" w:lineRule="auto"/>
              <w:ind w:left="0"/>
              <w:jc w:val="left"/>
            </w:pPr>
            <w:r>
              <w:rPr>
                <w:color w:val="000000"/>
              </w:rPr>
              <w:t>SPA</w:t>
            </w:r>
          </w:p>
        </w:tc>
        <w:tc>
          <w:tcPr>
            <w:tcW w:w="7294" w:type="dxa"/>
            <w:vAlign w:val="bottom"/>
          </w:tcPr>
          <w:p w14:paraId="550C1335" w14:textId="77777777" w:rsidR="00235BEA" w:rsidRDefault="00235BEA" w:rsidP="00D2649F">
            <w:pPr>
              <w:widowControl w:val="0"/>
              <w:spacing w:before="60" w:after="60" w:line="240" w:lineRule="auto"/>
              <w:ind w:left="0"/>
              <w:jc w:val="left"/>
            </w:pPr>
            <w:r>
              <w:rPr>
                <w:color w:val="000000"/>
              </w:rPr>
              <w:t>Special Pricing Arrangements</w:t>
            </w:r>
          </w:p>
        </w:tc>
      </w:tr>
      <w:tr w:rsidR="00235BEA" w14:paraId="512A6D3D" w14:textId="77777777" w:rsidTr="00D2649F">
        <w:tc>
          <w:tcPr>
            <w:tcW w:w="1951" w:type="dxa"/>
            <w:vAlign w:val="bottom"/>
          </w:tcPr>
          <w:p w14:paraId="693306FF" w14:textId="77777777" w:rsidR="00235BEA" w:rsidRDefault="00235BEA" w:rsidP="00D2649F">
            <w:pPr>
              <w:widowControl w:val="0"/>
              <w:spacing w:before="60" w:after="60" w:line="240" w:lineRule="auto"/>
              <w:ind w:left="0"/>
              <w:jc w:val="left"/>
            </w:pPr>
            <w:r>
              <w:rPr>
                <w:color w:val="000000"/>
              </w:rPr>
              <w:t>TAT</w:t>
            </w:r>
          </w:p>
        </w:tc>
        <w:tc>
          <w:tcPr>
            <w:tcW w:w="7294" w:type="dxa"/>
          </w:tcPr>
          <w:p w14:paraId="65A04957" w14:textId="77777777" w:rsidR="00235BEA" w:rsidRDefault="00235BEA" w:rsidP="00D2649F">
            <w:pPr>
              <w:widowControl w:val="0"/>
              <w:spacing w:before="60" w:after="60" w:line="240" w:lineRule="auto"/>
              <w:ind w:left="0"/>
              <w:jc w:val="left"/>
            </w:pPr>
            <w:r>
              <w:t>Turnaround time</w:t>
            </w:r>
          </w:p>
        </w:tc>
      </w:tr>
      <w:tr w:rsidR="00235BEA" w14:paraId="4EA462CE" w14:textId="77777777" w:rsidTr="00D2649F">
        <w:tc>
          <w:tcPr>
            <w:tcW w:w="1951" w:type="dxa"/>
            <w:vAlign w:val="bottom"/>
          </w:tcPr>
          <w:p w14:paraId="63ADA6CF" w14:textId="77777777" w:rsidR="00235BEA" w:rsidRDefault="00235BEA" w:rsidP="00D2649F">
            <w:pPr>
              <w:widowControl w:val="0"/>
              <w:spacing w:before="60" w:after="60" w:line="240" w:lineRule="auto"/>
              <w:ind w:left="0"/>
              <w:jc w:val="left"/>
            </w:pPr>
            <w:r>
              <w:rPr>
                <w:color w:val="000000"/>
              </w:rPr>
              <w:t>TATO</w:t>
            </w:r>
          </w:p>
        </w:tc>
        <w:tc>
          <w:tcPr>
            <w:tcW w:w="7294" w:type="dxa"/>
          </w:tcPr>
          <w:p w14:paraId="17E53163" w14:textId="77777777" w:rsidR="00235BEA" w:rsidRDefault="00235BEA" w:rsidP="00D2649F">
            <w:pPr>
              <w:widowControl w:val="0"/>
              <w:spacing w:before="60" w:after="60" w:line="240" w:lineRule="auto"/>
              <w:ind w:left="0"/>
              <w:jc w:val="left"/>
            </w:pPr>
            <w:r w:rsidRPr="00D102E0">
              <w:t>Overall turnaround time</w:t>
            </w:r>
          </w:p>
        </w:tc>
      </w:tr>
      <w:tr w:rsidR="00235BEA" w14:paraId="6E3DE543" w14:textId="77777777" w:rsidTr="00D2649F">
        <w:tc>
          <w:tcPr>
            <w:tcW w:w="1951" w:type="dxa"/>
            <w:vAlign w:val="bottom"/>
          </w:tcPr>
          <w:p w14:paraId="136F4963" w14:textId="77777777" w:rsidR="00235BEA" w:rsidRDefault="00235BEA" w:rsidP="00D2649F">
            <w:pPr>
              <w:widowControl w:val="0"/>
              <w:spacing w:before="60" w:after="60" w:line="240" w:lineRule="auto"/>
              <w:ind w:left="0"/>
              <w:jc w:val="left"/>
            </w:pPr>
            <w:r>
              <w:rPr>
                <w:color w:val="000000"/>
              </w:rPr>
              <w:t>TATRR</w:t>
            </w:r>
          </w:p>
        </w:tc>
        <w:tc>
          <w:tcPr>
            <w:tcW w:w="7294" w:type="dxa"/>
          </w:tcPr>
          <w:p w14:paraId="2F5F188F" w14:textId="77777777" w:rsidR="00235BEA" w:rsidRDefault="00235BEA" w:rsidP="00D2649F">
            <w:pPr>
              <w:widowControl w:val="0"/>
              <w:spacing w:before="60" w:after="60" w:line="240" w:lineRule="auto"/>
              <w:ind w:left="0"/>
              <w:jc w:val="left"/>
            </w:pPr>
            <w:r w:rsidRPr="00D102E0">
              <w:t>Time from receipt of sample at test facility to reporting of test result</w:t>
            </w:r>
          </w:p>
        </w:tc>
      </w:tr>
      <w:tr w:rsidR="00235BEA" w14:paraId="293022C5" w14:textId="77777777" w:rsidTr="00D2649F">
        <w:tc>
          <w:tcPr>
            <w:tcW w:w="1951" w:type="dxa"/>
            <w:vAlign w:val="bottom"/>
          </w:tcPr>
          <w:p w14:paraId="579127D6" w14:textId="77777777" w:rsidR="00235BEA" w:rsidRDefault="00235BEA" w:rsidP="00D2649F">
            <w:pPr>
              <w:widowControl w:val="0"/>
              <w:spacing w:before="60" w:after="60" w:line="240" w:lineRule="auto"/>
              <w:ind w:left="0"/>
              <w:jc w:val="left"/>
            </w:pPr>
            <w:r>
              <w:rPr>
                <w:color w:val="000000"/>
              </w:rPr>
              <w:t>TATRS</w:t>
            </w:r>
          </w:p>
        </w:tc>
        <w:tc>
          <w:tcPr>
            <w:tcW w:w="7294" w:type="dxa"/>
          </w:tcPr>
          <w:p w14:paraId="76B2172D" w14:textId="77777777" w:rsidR="00235BEA" w:rsidRDefault="00235BEA" w:rsidP="00D2649F">
            <w:pPr>
              <w:widowControl w:val="0"/>
              <w:spacing w:before="60" w:after="60" w:line="240" w:lineRule="auto"/>
              <w:ind w:left="0"/>
              <w:jc w:val="left"/>
            </w:pPr>
            <w:r w:rsidRPr="00D102E0">
              <w:t>Time from ordering of test to receipt of sample</w:t>
            </w:r>
          </w:p>
        </w:tc>
      </w:tr>
    </w:tbl>
    <w:p w14:paraId="36B29823" w14:textId="77777777" w:rsidR="00235BEA" w:rsidRDefault="00235BEA" w:rsidP="00235BEA"/>
    <w:p w14:paraId="7C8355DF" w14:textId="77777777" w:rsidR="00235BEA" w:rsidRDefault="00235BEA" w:rsidP="00235BEA">
      <w:pPr>
        <w:sectPr w:rsidR="00235BEA" w:rsidSect="00235BEA">
          <w:pgSz w:w="11909" w:h="16834" w:code="9"/>
          <w:pgMar w:top="1440" w:right="1440" w:bottom="1440" w:left="1440" w:header="709" w:footer="709" w:gutter="0"/>
          <w:pgNumType w:fmt="lowerRoman"/>
          <w:cols w:space="720"/>
          <w:docGrid w:linePitch="299"/>
        </w:sectPr>
      </w:pPr>
    </w:p>
    <w:p w14:paraId="33927F23" w14:textId="0FB66F72" w:rsidR="002F5F9B" w:rsidRPr="00183E4D" w:rsidRDefault="000D1300" w:rsidP="00FF50CC">
      <w:pPr>
        <w:pStyle w:val="Heading1"/>
      </w:pPr>
      <w:bookmarkStart w:id="34" w:name="_Toc461031567"/>
      <w:bookmarkEnd w:id="33"/>
      <w:r w:rsidRPr="00183E4D">
        <w:lastRenderedPageBreak/>
        <w:t>Executive S</w:t>
      </w:r>
      <w:r w:rsidR="002F5F9B" w:rsidRPr="00183E4D">
        <w:t>ummary</w:t>
      </w:r>
      <w:bookmarkEnd w:id="25"/>
      <w:bookmarkEnd w:id="26"/>
      <w:bookmarkEnd w:id="27"/>
      <w:bookmarkEnd w:id="34"/>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6"/>
      </w:tblGrid>
      <w:tr w:rsidR="002C3C2B" w14:paraId="28A53D94" w14:textId="77777777" w:rsidTr="0050109E">
        <w:trPr>
          <w:tblHeader/>
        </w:trPr>
        <w:tc>
          <w:tcPr>
            <w:tcW w:w="9016" w:type="dxa"/>
            <w:tcBorders>
              <w:top w:val="single" w:sz="4" w:space="0" w:color="auto"/>
              <w:left w:val="single" w:sz="4" w:space="0" w:color="auto"/>
              <w:bottom w:val="single" w:sz="4" w:space="0" w:color="auto"/>
              <w:right w:val="single" w:sz="4" w:space="0" w:color="auto"/>
            </w:tcBorders>
          </w:tcPr>
          <w:p w14:paraId="1CEDFEC0" w14:textId="7B71074D" w:rsidR="002C3C2B" w:rsidRDefault="002C3C2B" w:rsidP="00D2649F">
            <w:pPr>
              <w:pStyle w:val="ESNumberedSectionHeading"/>
            </w:pPr>
            <w:bookmarkStart w:id="35" w:name="_Toc381796429"/>
            <w:bookmarkStart w:id="36" w:name="_Toc379118060"/>
            <w:bookmarkStart w:id="37" w:name="_Toc379118252"/>
            <w:r>
              <w:t>Main issues for M</w:t>
            </w:r>
            <w:r w:rsidR="00F92C7C">
              <w:t>edical Services Advisory Committee (MSAC)</w:t>
            </w:r>
            <w:r>
              <w:t xml:space="preserve"> consideration</w:t>
            </w:r>
          </w:p>
          <w:p w14:paraId="7152D1BB" w14:textId="0A50CDB6" w:rsidR="002C3C2B" w:rsidRDefault="002C3C2B" w:rsidP="001D7CE6">
            <w:pPr>
              <w:pStyle w:val="ListParagraph"/>
              <w:numPr>
                <w:ilvl w:val="0"/>
                <w:numId w:val="34"/>
              </w:numPr>
              <w:spacing w:before="60" w:after="60" w:line="240" w:lineRule="auto"/>
              <w:ind w:left="318" w:hanging="284"/>
              <w:jc w:val="left"/>
            </w:pPr>
            <w:r>
              <w:t>The review of archival tissue samples prior to diagnostic testing is widely disseminated in clinical practice. As such</w:t>
            </w:r>
            <w:r w:rsidR="00533E69">
              <w:t>,</w:t>
            </w:r>
            <w:r>
              <w:t xml:space="preserve"> there is no real evidence for the clinical utility of the review process.</w:t>
            </w:r>
          </w:p>
          <w:p w14:paraId="1144E5CD" w14:textId="593FC80C" w:rsidR="002C3C2B" w:rsidRDefault="002C3C2B" w:rsidP="001D7CE6">
            <w:pPr>
              <w:pStyle w:val="ListParagraph"/>
              <w:numPr>
                <w:ilvl w:val="0"/>
                <w:numId w:val="34"/>
              </w:numPr>
              <w:spacing w:before="60" w:after="60" w:line="240" w:lineRule="auto"/>
              <w:ind w:left="318" w:hanging="284"/>
              <w:jc w:val="left"/>
            </w:pPr>
            <w:r>
              <w:t xml:space="preserve">A substantial proportion of samples (approximately 60%) are not retrieved, reviewed and delivered </w:t>
            </w:r>
            <w:r w:rsidR="00E31B37">
              <w:t xml:space="preserve">to the testing </w:t>
            </w:r>
            <w:r w:rsidR="00394BC3">
              <w:t>laboratory</w:t>
            </w:r>
            <w:r w:rsidR="00E31B37">
              <w:t xml:space="preserve"> </w:t>
            </w:r>
            <w:r>
              <w:t>within one</w:t>
            </w:r>
            <w:r w:rsidR="00533E69">
              <w:t xml:space="preserve"> </w:t>
            </w:r>
            <w:r>
              <w:t xml:space="preserve">week </w:t>
            </w:r>
            <w:r w:rsidR="00533E69">
              <w:t xml:space="preserve">as </w:t>
            </w:r>
            <w:r>
              <w:t>mandated by the proposed M</w:t>
            </w:r>
            <w:r w:rsidR="00F92C7C">
              <w:t>edicare Benefits Schedule (MBS)</w:t>
            </w:r>
            <w:r>
              <w:t xml:space="preserve"> item descriptor. The extent to which remuneration via the MBS will improve this </w:t>
            </w:r>
            <w:r w:rsidR="00533E69">
              <w:t>p</w:t>
            </w:r>
            <w:r>
              <w:t>roportion could not be quantified.</w:t>
            </w:r>
          </w:p>
          <w:p w14:paraId="1B30AE7C" w14:textId="0D3EAF61" w:rsidR="002C3C2B" w:rsidRDefault="002C3C2B" w:rsidP="001D7CE6">
            <w:pPr>
              <w:pStyle w:val="ListParagraph"/>
              <w:numPr>
                <w:ilvl w:val="0"/>
                <w:numId w:val="34"/>
              </w:numPr>
              <w:spacing w:before="60" w:after="60" w:line="240" w:lineRule="auto"/>
              <w:ind w:left="318" w:hanging="284"/>
              <w:jc w:val="left"/>
            </w:pPr>
            <w:r>
              <w:t xml:space="preserve">MSAC may wish to consider how the requirement for the sample to be delivered </w:t>
            </w:r>
            <w:r w:rsidR="00533E69">
              <w:t xml:space="preserve">to the testing </w:t>
            </w:r>
            <w:r w:rsidR="00394BC3">
              <w:t>laboratory</w:t>
            </w:r>
            <w:r w:rsidR="00533E69">
              <w:t xml:space="preserve"> </w:t>
            </w:r>
            <w:r>
              <w:t>within seven days is to be enforced.</w:t>
            </w:r>
          </w:p>
          <w:p w14:paraId="35A289B0" w14:textId="1E9BE097" w:rsidR="002C3C2B" w:rsidRDefault="002C3C2B" w:rsidP="001D7CE6">
            <w:pPr>
              <w:pStyle w:val="ListParagraph"/>
              <w:numPr>
                <w:ilvl w:val="0"/>
                <w:numId w:val="34"/>
              </w:numPr>
              <w:spacing w:before="60" w:after="60" w:line="240" w:lineRule="auto"/>
              <w:ind w:left="318" w:hanging="284"/>
              <w:jc w:val="left"/>
            </w:pPr>
            <w:r>
              <w:t xml:space="preserve">The requested fee for the proposed service is $150. The reimbursed fee for a similar service in the United States is lower. In the 2013 the Medicare Physician Fee Schedule, national reimbursement for code 88363 was US$19.39 (facility) to US$56.82 (non-facility). In 2016, the non-facility fee is </w:t>
            </w:r>
            <w:r w:rsidR="00D3754F">
              <w:t>US</w:t>
            </w:r>
            <w:r>
              <w:t>$23.97.</w:t>
            </w:r>
          </w:p>
          <w:p w14:paraId="3788F915" w14:textId="77777777" w:rsidR="002C3C2B" w:rsidRDefault="002C3C2B" w:rsidP="001D7CE6">
            <w:pPr>
              <w:pStyle w:val="ListParagraph"/>
              <w:numPr>
                <w:ilvl w:val="0"/>
                <w:numId w:val="34"/>
              </w:numPr>
              <w:spacing w:before="60" w:after="60" w:line="240" w:lineRule="auto"/>
              <w:ind w:left="318" w:hanging="284"/>
              <w:jc w:val="left"/>
            </w:pPr>
            <w:r>
              <w:t>Assuming funded retrieve and review will increase the number of samples being reviewed within seven days, the cost-effectiveness of funded retrieve and review (</w:t>
            </w:r>
            <w:proofErr w:type="spellStart"/>
            <w:r>
              <w:t>vs</w:t>
            </w:r>
            <w:proofErr w:type="spellEnd"/>
            <w:r>
              <w:t xml:space="preserve"> current practice) is intrinsically linked to the cost-effectiveness of the co-dependent treatment. This is because the faster processing time will mean more eligible patients being initiated on treatment.</w:t>
            </w:r>
          </w:p>
          <w:p w14:paraId="1CC873CC" w14:textId="34DF5278" w:rsidR="002C3C2B" w:rsidRDefault="002C3C2B" w:rsidP="001D7CE6">
            <w:pPr>
              <w:pStyle w:val="ListParagraph"/>
              <w:numPr>
                <w:ilvl w:val="0"/>
                <w:numId w:val="34"/>
              </w:numPr>
              <w:spacing w:before="60" w:after="60" w:line="240" w:lineRule="auto"/>
              <w:ind w:left="318" w:hanging="284"/>
              <w:jc w:val="left"/>
            </w:pPr>
            <w:r>
              <w:t>Other comparisons, including retrieval without review, requested by PASC are equally hypothetical. The evidence shows a proportion of retrieved archival tis</w:t>
            </w:r>
            <w:r w:rsidR="00394BC3">
              <w:t>sues are sub</w:t>
            </w:r>
            <w:r w:rsidR="00F92C7C">
              <w:t>-optimal</w:t>
            </w:r>
            <w:r w:rsidR="00394BC3">
              <w:t xml:space="preserve"> for testing. It</w:t>
            </w:r>
            <w:r>
              <w:t xml:space="preserve"> is likely test failure rates would increase if tests were performed on unreviewed samples. However, the extent to which this could happen is unknowable, given the available evidence reflects the circumstance where all samples are reviewed.</w:t>
            </w:r>
          </w:p>
          <w:p w14:paraId="510F126E" w14:textId="2FD87CCF" w:rsidR="002C3C2B" w:rsidRDefault="002C3C2B" w:rsidP="001D7CE6">
            <w:pPr>
              <w:pStyle w:val="ListParagraph"/>
              <w:numPr>
                <w:ilvl w:val="0"/>
                <w:numId w:val="34"/>
              </w:numPr>
              <w:spacing w:before="60" w:after="60" w:line="240" w:lineRule="auto"/>
              <w:ind w:left="318" w:hanging="284"/>
              <w:jc w:val="left"/>
            </w:pPr>
            <w:r>
              <w:t xml:space="preserve">As such, MSAC could consider the extent to which health technology assessment is the appropriate mechanism </w:t>
            </w:r>
            <w:r w:rsidR="00394BC3">
              <w:t>by</w:t>
            </w:r>
            <w:r>
              <w:t xml:space="preserve"> which to determine whether this service should be included on the MBS. Assuming this retrieve and review process is integral to the operation of the test then it would be better assessed as a cost component when deciding to fund the test itself.</w:t>
            </w:r>
          </w:p>
          <w:p w14:paraId="4A42DE14" w14:textId="77777777" w:rsidR="002C3C2B" w:rsidRDefault="002C3C2B" w:rsidP="001D7CE6">
            <w:pPr>
              <w:pStyle w:val="ListParagraph"/>
              <w:numPr>
                <w:ilvl w:val="0"/>
                <w:numId w:val="34"/>
              </w:numPr>
              <w:spacing w:before="60" w:after="60" w:line="240" w:lineRule="auto"/>
              <w:ind w:left="318" w:hanging="284"/>
              <w:jc w:val="left"/>
            </w:pPr>
            <w:r>
              <w:t>Therefore, this assessment report considers the cost-effectiveness of co-dependent technologies whilst allowing for the additional cost of funding the retrieve and review process. This scenario reflects the original co-dependent application for cetuximab in the treatment of metastatic colorectal cancer. Including the cost of the retrieve and review process has the impact of increasing the incremental cost-effectiveness ratio of the co-dependent technologies versus best supportive care from $60,000 to $67,247 per QALY.</w:t>
            </w:r>
          </w:p>
          <w:p w14:paraId="024E7020" w14:textId="56B0587D" w:rsidR="002C3C2B" w:rsidRDefault="002C3C2B" w:rsidP="001D7CE6">
            <w:pPr>
              <w:pStyle w:val="ListParagraph"/>
              <w:numPr>
                <w:ilvl w:val="0"/>
                <w:numId w:val="34"/>
              </w:numPr>
              <w:spacing w:before="60" w:after="60" w:line="240" w:lineRule="auto"/>
              <w:ind w:left="318" w:hanging="284"/>
              <w:jc w:val="left"/>
            </w:pPr>
            <w:r>
              <w:t xml:space="preserve">This cost-effectiveness scenario reflects only a single application of the retrieve and review process. Nevertheless, this result may have application to other oncology type co-dependent technologies with similar treatment costs and cost-effectiveness. However, the extent to which </w:t>
            </w:r>
            <w:proofErr w:type="gramStart"/>
            <w:r>
              <w:t>this retrieve</w:t>
            </w:r>
            <w:proofErr w:type="gramEnd"/>
            <w:r>
              <w:t xml:space="preserve"> and review process is necessary, effective or cost-effective in applications other than </w:t>
            </w:r>
            <w:proofErr w:type="spellStart"/>
            <w:r>
              <w:t>pharmacogenetic</w:t>
            </w:r>
            <w:proofErr w:type="spellEnd"/>
            <w:r>
              <w:t xml:space="preserve"> tests remains uncertain.</w:t>
            </w:r>
          </w:p>
          <w:p w14:paraId="16301A59" w14:textId="77777777" w:rsidR="002C3C2B" w:rsidRDefault="002C3C2B" w:rsidP="001D7CE6">
            <w:pPr>
              <w:pStyle w:val="ListParagraph"/>
              <w:numPr>
                <w:ilvl w:val="0"/>
                <w:numId w:val="34"/>
              </w:numPr>
              <w:spacing w:before="60" w:after="60" w:line="240" w:lineRule="auto"/>
              <w:ind w:left="318" w:hanging="284"/>
              <w:jc w:val="left"/>
            </w:pPr>
            <w:r>
              <w:t>The financial implications of the proposed service to the MBS are subject to uncertainty because the range of tests to which the service could be applied may expand in the future.</w:t>
            </w:r>
          </w:p>
          <w:p w14:paraId="4E6F8DF1" w14:textId="5CAC7946" w:rsidR="002C3C2B" w:rsidRDefault="002C3C2B" w:rsidP="001D7CE6">
            <w:pPr>
              <w:pStyle w:val="ListParagraph"/>
              <w:numPr>
                <w:ilvl w:val="0"/>
                <w:numId w:val="34"/>
              </w:numPr>
              <w:spacing w:before="60" w:after="60" w:line="240" w:lineRule="auto"/>
              <w:ind w:left="318" w:hanging="284"/>
              <w:jc w:val="left"/>
            </w:pPr>
            <w:r>
              <w:t xml:space="preserve">In future, financial and cost-effectiveness uncertainty of this service in additional testing applications could be managed by incorporating the cost of this service </w:t>
            </w:r>
            <w:r w:rsidR="002A2973">
              <w:t>in</w:t>
            </w:r>
            <w:r>
              <w:t>to the fee for the test itself.</w:t>
            </w:r>
          </w:p>
        </w:tc>
      </w:tr>
      <w:bookmarkEnd w:id="35"/>
    </w:tbl>
    <w:p w14:paraId="39FCF967" w14:textId="77777777" w:rsidR="004E73A1" w:rsidRDefault="004E73A1" w:rsidP="002C3C2B"/>
    <w:p w14:paraId="13462C26" w14:textId="1A114520" w:rsidR="002C3C2B" w:rsidRDefault="002C3C2B" w:rsidP="00036C50">
      <w:r w:rsidRPr="00C2340E">
        <w:t>This contracted assessment examines the evidence to the support listing of ‘the retrieval and review of archival tissue by pathologists for further diagnostic testing’</w:t>
      </w:r>
      <w:r w:rsidRPr="002A63C2">
        <w:t xml:space="preserve"> </w:t>
      </w:r>
      <w:r w:rsidRPr="00C2340E">
        <w:t xml:space="preserve">on the Medicare Benefits Schedule </w:t>
      </w:r>
      <w:r w:rsidRPr="00C2340E">
        <w:lastRenderedPageBreak/>
        <w:t xml:space="preserve">(MBS). The service would be exclusively used for the management of patients who have conditions which may benefit from further testing of previously </w:t>
      </w:r>
      <w:r w:rsidR="002D5E29">
        <w:t xml:space="preserve">biopsied </w:t>
      </w:r>
      <w:r w:rsidRPr="00C2340E">
        <w:t xml:space="preserve">archived tissue. The target population comprises mainly, </w:t>
      </w:r>
      <w:r>
        <w:t>although</w:t>
      </w:r>
      <w:r w:rsidRPr="00C2340E">
        <w:t xml:space="preserve"> not exclusively, patients </w:t>
      </w:r>
      <w:r w:rsidR="002D5E29">
        <w:t>who have</w:t>
      </w:r>
      <w:r w:rsidRPr="00C2340E">
        <w:t xml:space="preserve"> cancer conditions wh</w:t>
      </w:r>
      <w:r w:rsidR="002D5E29">
        <w:t>ich</w:t>
      </w:r>
      <w:r w:rsidRPr="00C2340E">
        <w:t xml:space="preserve"> may benefit from current MBS funded tests for assessing eligibility for PBS funded co-dependent therapies. The overriding claim made </w:t>
      </w:r>
      <w:r>
        <w:t xml:space="preserve">by the applicant </w:t>
      </w:r>
      <w:r w:rsidRPr="00C2340E">
        <w:t>is that incentivising pathologists to prioritise the review and referral of archival material for specialised testing upon request will lead to faster compliance with requests which may result in improved patient care.</w:t>
      </w:r>
    </w:p>
    <w:p w14:paraId="0618713E" w14:textId="19C83D28" w:rsidR="002C3C2B" w:rsidRPr="00014B53" w:rsidRDefault="002C3C2B" w:rsidP="00FF50CC">
      <w:pPr>
        <w:pStyle w:val="Heading1"/>
      </w:pPr>
      <w:bookmarkStart w:id="38" w:name="_Toc445463410"/>
      <w:r w:rsidRPr="00014B53">
        <w:t xml:space="preserve">Alignment with agreed </w:t>
      </w:r>
      <w:r w:rsidR="00F92C7C" w:rsidRPr="00014B53">
        <w:t>Decision Analytic Protocol</w:t>
      </w:r>
      <w:bookmarkEnd w:id="38"/>
    </w:p>
    <w:p w14:paraId="72BD1D47" w14:textId="5AE38902" w:rsidR="002C3C2B" w:rsidRDefault="002C3C2B" w:rsidP="00036C50">
      <w:bookmarkStart w:id="39" w:name="_Toc395200742"/>
      <w:bookmarkStart w:id="40" w:name="_Toc445463411"/>
      <w:r w:rsidRPr="00C95F79">
        <w:t>This contracted</w:t>
      </w:r>
      <w:r w:rsidRPr="00183E4D">
        <w:t xml:space="preserve"> assessment of </w:t>
      </w:r>
      <w:r>
        <w:t>the proposed service</w:t>
      </w:r>
      <w:r w:rsidRPr="00183E4D">
        <w:t xml:space="preserve"> addresses </w:t>
      </w:r>
      <w:r>
        <w:t xml:space="preserve">most </w:t>
      </w:r>
      <w:r w:rsidRPr="00183E4D">
        <w:t>of the P</w:t>
      </w:r>
      <w:r w:rsidR="00F92C7C">
        <w:t>opulation, Intervention, Comparator and Outcomes (PICO)</w:t>
      </w:r>
      <w:r w:rsidRPr="00183E4D">
        <w:t xml:space="preserve"> elements that were </w:t>
      </w:r>
      <w:r>
        <w:t>pre-</w:t>
      </w:r>
      <w:r w:rsidRPr="00183E4D">
        <w:t xml:space="preserve">specified in the </w:t>
      </w:r>
      <w:r>
        <w:t>Decision Analytic Protocol (DAP) that was ratified by</w:t>
      </w:r>
      <w:r w:rsidRPr="009D4595">
        <w:t xml:space="preserve"> Protocol Advisory Sub-Committee (PASC)</w:t>
      </w:r>
      <w:r w:rsidRPr="00183E4D">
        <w:t>.</w:t>
      </w:r>
      <w:r>
        <w:t xml:space="preserve"> Deviations from the DAP in are summarised and justified in </w:t>
      </w:r>
      <w:r w:rsidRPr="009D5357">
        <w:t>Table 1.</w:t>
      </w:r>
      <w:r w:rsidRPr="003942E1">
        <w:t xml:space="preserve"> The main departures relate to the patient population and the comparators considered in the assessment.</w:t>
      </w:r>
    </w:p>
    <w:p w14:paraId="5C19311D" w14:textId="61E9A2D4" w:rsidR="002C3C2B" w:rsidRPr="00A71A43" w:rsidRDefault="002C3C2B" w:rsidP="00D27CFF">
      <w:pPr>
        <w:pStyle w:val="Caption"/>
      </w:pPr>
      <w:bookmarkStart w:id="41" w:name="_Toc461031644"/>
      <w:r w:rsidRPr="00A71A43">
        <w:t xml:space="preserve">Table </w:t>
      </w:r>
      <w:fldSimple w:instr=" SEQ Table \* ARABIC ">
        <w:r w:rsidR="001E1F9F">
          <w:rPr>
            <w:noProof/>
          </w:rPr>
          <w:t>1</w:t>
        </w:r>
      </w:fldSimple>
      <w:r w:rsidR="00D27CFF">
        <w:tab/>
      </w:r>
      <w:r w:rsidRPr="00A71A43">
        <w:t>PICO items which deviate from the DAP</w:t>
      </w:r>
      <w:bookmarkEnd w:id="41"/>
    </w:p>
    <w:tbl>
      <w:tblPr>
        <w:tblStyle w:val="TableGrid1"/>
        <w:tblW w:w="5000" w:type="pct"/>
        <w:tblLook w:val="00A0" w:firstRow="1" w:lastRow="0" w:firstColumn="1" w:lastColumn="0" w:noHBand="0" w:noVBand="0"/>
        <w:tblDescription w:val="Highlights differences between the Protocol and the Assessment report regarding the PICO"/>
      </w:tblPr>
      <w:tblGrid>
        <w:gridCol w:w="1296"/>
        <w:gridCol w:w="3974"/>
        <w:gridCol w:w="3972"/>
      </w:tblGrid>
      <w:tr w:rsidR="002C3C2B" w:rsidRPr="00036C50" w14:paraId="6C8389A7" w14:textId="77777777" w:rsidTr="001D36E0">
        <w:trPr>
          <w:cnfStyle w:val="100000000000" w:firstRow="1" w:lastRow="0" w:firstColumn="0" w:lastColumn="0" w:oddVBand="0" w:evenVBand="0" w:oddHBand="0" w:evenHBand="0" w:firstRowFirstColumn="0" w:firstRowLastColumn="0" w:lastRowFirstColumn="0" w:lastRowLastColumn="0"/>
          <w:tblHeader/>
        </w:trPr>
        <w:tc>
          <w:tcPr>
            <w:tcW w:w="701" w:type="pct"/>
          </w:tcPr>
          <w:p w14:paraId="4D7E1D58" w14:textId="77777777" w:rsidR="002C3C2B" w:rsidRPr="00036C50" w:rsidRDefault="002C3C2B" w:rsidP="00036C50">
            <w:pPr>
              <w:pStyle w:val="Tabletext1"/>
              <w:keepNext w:val="0"/>
              <w:keepLines w:val="0"/>
              <w:widowControl w:val="0"/>
              <w:rPr>
                <w:rFonts w:eastAsia="SimSun"/>
                <w:b/>
              </w:rPr>
            </w:pPr>
            <w:r w:rsidRPr="00036C50">
              <w:rPr>
                <w:rFonts w:eastAsia="SimSun"/>
                <w:b/>
              </w:rPr>
              <w:t>PICO element</w:t>
            </w:r>
          </w:p>
        </w:tc>
        <w:tc>
          <w:tcPr>
            <w:tcW w:w="2150" w:type="pct"/>
          </w:tcPr>
          <w:p w14:paraId="7A38A3D0" w14:textId="77777777" w:rsidR="002C3C2B" w:rsidRPr="00036C50" w:rsidRDefault="002C3C2B" w:rsidP="00036C50">
            <w:pPr>
              <w:pStyle w:val="Tabletext1"/>
              <w:keepNext w:val="0"/>
              <w:keepLines w:val="0"/>
              <w:widowControl w:val="0"/>
              <w:rPr>
                <w:rFonts w:eastAsia="SimSun"/>
                <w:b/>
              </w:rPr>
            </w:pPr>
            <w:r w:rsidRPr="00036C50">
              <w:rPr>
                <w:rFonts w:eastAsia="SimSun"/>
                <w:b/>
              </w:rPr>
              <w:t>Patients</w:t>
            </w:r>
          </w:p>
        </w:tc>
        <w:tc>
          <w:tcPr>
            <w:tcW w:w="2150" w:type="pct"/>
          </w:tcPr>
          <w:p w14:paraId="69F16383" w14:textId="77777777" w:rsidR="002C3C2B" w:rsidRPr="00036C50" w:rsidRDefault="002C3C2B" w:rsidP="00036C50">
            <w:pPr>
              <w:pStyle w:val="Tabletext1"/>
              <w:keepNext w:val="0"/>
              <w:keepLines w:val="0"/>
              <w:widowControl w:val="0"/>
              <w:rPr>
                <w:rFonts w:eastAsia="SimSun"/>
                <w:b/>
              </w:rPr>
            </w:pPr>
            <w:r w:rsidRPr="00036C50">
              <w:rPr>
                <w:rFonts w:eastAsia="SimSun"/>
                <w:b/>
              </w:rPr>
              <w:t>Comparator</w:t>
            </w:r>
          </w:p>
        </w:tc>
      </w:tr>
      <w:tr w:rsidR="002C3C2B" w:rsidRPr="00036C50" w14:paraId="3BAEB1D6" w14:textId="77777777" w:rsidTr="001D36E0">
        <w:tc>
          <w:tcPr>
            <w:tcW w:w="701" w:type="pct"/>
          </w:tcPr>
          <w:p w14:paraId="0D44CF8C" w14:textId="77777777" w:rsidR="002C3C2B" w:rsidRPr="00036C50" w:rsidRDefault="002C3C2B" w:rsidP="00036C50">
            <w:pPr>
              <w:pStyle w:val="Tabletext1"/>
              <w:keepNext w:val="0"/>
              <w:keepLines w:val="0"/>
              <w:widowControl w:val="0"/>
              <w:jc w:val="left"/>
              <w:rPr>
                <w:rFonts w:eastAsia="SimSun"/>
              </w:rPr>
            </w:pPr>
            <w:r w:rsidRPr="00036C50">
              <w:rPr>
                <w:rFonts w:eastAsia="SimSun"/>
              </w:rPr>
              <w:t>Items as specified in the DAP</w:t>
            </w:r>
          </w:p>
        </w:tc>
        <w:tc>
          <w:tcPr>
            <w:tcW w:w="2150" w:type="pct"/>
          </w:tcPr>
          <w:p w14:paraId="23DAD559" w14:textId="1A5E11C3" w:rsidR="002C3C2B" w:rsidRPr="00036C50" w:rsidRDefault="002C3C2B" w:rsidP="00036C50">
            <w:pPr>
              <w:pStyle w:val="Tabletext1"/>
              <w:keepNext w:val="0"/>
              <w:keepLines w:val="0"/>
              <w:widowControl w:val="0"/>
              <w:jc w:val="left"/>
              <w:rPr>
                <w:rFonts w:eastAsia="SimSun"/>
              </w:rPr>
            </w:pPr>
            <w:r w:rsidRPr="00036C50">
              <w:rPr>
                <w:rFonts w:eastAsia="SimSun"/>
              </w:rPr>
              <w:t>Patients who have conditions which may benefit from further testing of previously biopsied archived tissue</w:t>
            </w:r>
            <w:r w:rsidR="00994AC3" w:rsidRPr="00036C50">
              <w:rPr>
                <w:rFonts w:eastAsia="SimSun"/>
              </w:rPr>
              <w:t>,</w:t>
            </w:r>
            <w:r w:rsidRPr="00036C50">
              <w:rPr>
                <w:rFonts w:eastAsia="SimSun"/>
              </w:rPr>
              <w:t xml:space="preserve"> e.g.</w:t>
            </w:r>
            <w:r w:rsidR="002D5E29" w:rsidRPr="00036C50">
              <w:rPr>
                <w:rFonts w:eastAsia="SimSun"/>
              </w:rPr>
              <w:t>,</w:t>
            </w:r>
            <w:r w:rsidRPr="00036C50">
              <w:rPr>
                <w:rFonts w:eastAsia="SimSun"/>
              </w:rPr>
              <w:t xml:space="preserve"> patients with cancer and other patients with diseases of genetic origin.</w:t>
            </w:r>
          </w:p>
        </w:tc>
        <w:tc>
          <w:tcPr>
            <w:tcW w:w="2150" w:type="pct"/>
          </w:tcPr>
          <w:p w14:paraId="1D37869C" w14:textId="77777777" w:rsidR="002C3C2B" w:rsidRPr="00036C50" w:rsidRDefault="002C3C2B" w:rsidP="00036C50">
            <w:pPr>
              <w:pStyle w:val="Tabletext1"/>
              <w:keepNext w:val="0"/>
              <w:keepLines w:val="0"/>
              <w:widowControl w:val="0"/>
              <w:jc w:val="left"/>
              <w:rPr>
                <w:rFonts w:eastAsia="SimSun"/>
              </w:rPr>
            </w:pPr>
            <w:r w:rsidRPr="00036C50">
              <w:rPr>
                <w:rFonts w:eastAsia="SimSun"/>
              </w:rPr>
              <w:t>Retrieval of archived tissue without review by a pathologist</w:t>
            </w:r>
          </w:p>
          <w:p w14:paraId="7633C8E3" w14:textId="77777777" w:rsidR="002C3C2B" w:rsidRPr="00036C50" w:rsidRDefault="002C3C2B" w:rsidP="00036C50">
            <w:pPr>
              <w:pStyle w:val="Tabletext1"/>
              <w:keepNext w:val="0"/>
              <w:keepLines w:val="0"/>
              <w:widowControl w:val="0"/>
              <w:jc w:val="left"/>
              <w:rPr>
                <w:rFonts w:eastAsia="SimSun"/>
              </w:rPr>
            </w:pPr>
            <w:r w:rsidRPr="00036C50">
              <w:rPr>
                <w:rFonts w:eastAsia="SimSun"/>
              </w:rPr>
              <w:t>No retrieval (and no diagnostic testing), with or without the ability to acquire a new tissue sample</w:t>
            </w:r>
          </w:p>
        </w:tc>
      </w:tr>
      <w:tr w:rsidR="002C3C2B" w:rsidRPr="00036C50" w14:paraId="26129405" w14:textId="77777777" w:rsidTr="001D36E0">
        <w:tc>
          <w:tcPr>
            <w:tcW w:w="701" w:type="pct"/>
          </w:tcPr>
          <w:p w14:paraId="37E944DF" w14:textId="77777777" w:rsidR="002C3C2B" w:rsidRPr="00036C50" w:rsidRDefault="002C3C2B" w:rsidP="00036C50">
            <w:pPr>
              <w:pStyle w:val="Tabletext1"/>
              <w:keepNext w:val="0"/>
              <w:keepLines w:val="0"/>
              <w:widowControl w:val="0"/>
              <w:jc w:val="left"/>
              <w:rPr>
                <w:rFonts w:eastAsia="SimSun"/>
              </w:rPr>
            </w:pPr>
            <w:r w:rsidRPr="00036C50">
              <w:rPr>
                <w:rFonts w:eastAsia="SimSun"/>
              </w:rPr>
              <w:t>Approach taken in the assessment</w:t>
            </w:r>
          </w:p>
        </w:tc>
        <w:tc>
          <w:tcPr>
            <w:tcW w:w="2150" w:type="pct"/>
          </w:tcPr>
          <w:p w14:paraId="0B03E898" w14:textId="50D16714" w:rsidR="002C3C2B" w:rsidRPr="00036C50" w:rsidRDefault="002C3C2B" w:rsidP="00036C50">
            <w:pPr>
              <w:pStyle w:val="Tabletext1"/>
              <w:keepNext w:val="0"/>
              <w:keepLines w:val="0"/>
              <w:widowControl w:val="0"/>
              <w:jc w:val="left"/>
              <w:rPr>
                <w:rFonts w:eastAsia="SimSun"/>
              </w:rPr>
            </w:pPr>
            <w:r w:rsidRPr="00036C50">
              <w:rPr>
                <w:rFonts w:eastAsia="SimSun"/>
              </w:rPr>
              <w:t>The systematic literature review focuses on of patients who have cancer conditions which may benefit from current MBS funded tests</w:t>
            </w:r>
            <w:r w:rsidR="00994AC3" w:rsidRPr="00036C50">
              <w:rPr>
                <w:rFonts w:eastAsia="SimSun"/>
              </w:rPr>
              <w:t xml:space="preserve"> on previously biopsied archived tissue</w:t>
            </w:r>
            <w:r w:rsidRPr="00036C50">
              <w:rPr>
                <w:rFonts w:eastAsia="SimSun"/>
              </w:rPr>
              <w:t xml:space="preserve"> for assessing eligibility for PBS funded co-dependent therapies.</w:t>
            </w:r>
          </w:p>
          <w:p w14:paraId="2FFED0EF" w14:textId="77777777" w:rsidR="002C3C2B" w:rsidRPr="00036C50" w:rsidRDefault="002C3C2B" w:rsidP="00036C50">
            <w:pPr>
              <w:pStyle w:val="Tabletext1"/>
              <w:keepNext w:val="0"/>
              <w:keepLines w:val="0"/>
              <w:widowControl w:val="0"/>
              <w:jc w:val="left"/>
              <w:rPr>
                <w:rFonts w:eastAsia="SimSun"/>
              </w:rPr>
            </w:pPr>
            <w:r w:rsidRPr="00036C50">
              <w:rPr>
                <w:rFonts w:eastAsia="SimSun"/>
              </w:rPr>
              <w:t xml:space="preserve">The economic analysis focuses on patients with </w:t>
            </w:r>
            <w:proofErr w:type="spellStart"/>
            <w:r w:rsidRPr="00036C50">
              <w:rPr>
                <w:rFonts w:eastAsia="SimSun"/>
              </w:rPr>
              <w:t>mCRC</w:t>
            </w:r>
            <w:proofErr w:type="spellEnd"/>
            <w:r w:rsidRPr="00036C50">
              <w:rPr>
                <w:rFonts w:eastAsia="SimSun"/>
              </w:rPr>
              <w:t xml:space="preserve"> which may benefit from KRAS mutation analysis of previously biopsied archived tissue.</w:t>
            </w:r>
          </w:p>
        </w:tc>
        <w:tc>
          <w:tcPr>
            <w:tcW w:w="2150" w:type="pct"/>
          </w:tcPr>
          <w:p w14:paraId="5DA21FC3" w14:textId="77777777" w:rsidR="002C3C2B" w:rsidRPr="00036C50" w:rsidRDefault="002C3C2B" w:rsidP="00036C50">
            <w:pPr>
              <w:pStyle w:val="Tabletext1"/>
              <w:keepNext w:val="0"/>
              <w:keepLines w:val="0"/>
              <w:widowControl w:val="0"/>
              <w:jc w:val="left"/>
              <w:rPr>
                <w:rFonts w:eastAsia="SimSun"/>
              </w:rPr>
            </w:pPr>
            <w:r w:rsidRPr="00036C50">
              <w:rPr>
                <w:rFonts w:eastAsia="SimSun"/>
              </w:rPr>
              <w:t>Retrieval without review by a pathologist</w:t>
            </w:r>
          </w:p>
          <w:p w14:paraId="2FA96BDC" w14:textId="77777777" w:rsidR="002C3C2B" w:rsidRPr="00036C50" w:rsidRDefault="002C3C2B" w:rsidP="00036C50">
            <w:pPr>
              <w:pStyle w:val="Tabletext1"/>
              <w:keepNext w:val="0"/>
              <w:keepLines w:val="0"/>
              <w:widowControl w:val="0"/>
              <w:jc w:val="left"/>
              <w:rPr>
                <w:rFonts w:eastAsia="SimSun"/>
              </w:rPr>
            </w:pPr>
            <w:r w:rsidRPr="00036C50">
              <w:rPr>
                <w:rFonts w:eastAsia="SimSun"/>
              </w:rPr>
              <w:t>No retrieval and patient referred directly for biopsy</w:t>
            </w:r>
          </w:p>
          <w:p w14:paraId="119B9F9B" w14:textId="77777777" w:rsidR="002C3C2B" w:rsidRPr="00036C50" w:rsidRDefault="002C3C2B" w:rsidP="00036C50">
            <w:pPr>
              <w:pStyle w:val="Tabletext1"/>
              <w:keepNext w:val="0"/>
              <w:keepLines w:val="0"/>
              <w:widowControl w:val="0"/>
              <w:jc w:val="left"/>
              <w:rPr>
                <w:rFonts w:eastAsia="SimSun"/>
              </w:rPr>
            </w:pPr>
            <w:r w:rsidRPr="00036C50">
              <w:rPr>
                <w:rFonts w:eastAsia="SimSun"/>
              </w:rPr>
              <w:t>No retrieval, no test, and patient remains ineligible for PBS drug (receives BSC); this also reflects a scenario whereby the cost of the retrieve/review process is incorporated in to the original decision to fund the co-dependent technologies.</w:t>
            </w:r>
          </w:p>
          <w:p w14:paraId="1A46B821" w14:textId="77777777" w:rsidR="002C3C2B" w:rsidRPr="00036C50" w:rsidRDefault="002C3C2B" w:rsidP="00036C50">
            <w:pPr>
              <w:pStyle w:val="Tabletext1"/>
              <w:keepNext w:val="0"/>
              <w:keepLines w:val="0"/>
              <w:widowControl w:val="0"/>
              <w:jc w:val="left"/>
              <w:rPr>
                <w:rFonts w:eastAsia="SimSun"/>
              </w:rPr>
            </w:pPr>
            <w:r w:rsidRPr="00036C50">
              <w:rPr>
                <w:rFonts w:eastAsia="SimSun"/>
              </w:rPr>
              <w:t>Retrieval and review by a pathologist without reimbursement (current practice)</w:t>
            </w:r>
          </w:p>
        </w:tc>
      </w:tr>
      <w:tr w:rsidR="002C3C2B" w:rsidRPr="00036C50" w14:paraId="0364D7FF" w14:textId="77777777" w:rsidTr="001D36E0">
        <w:tc>
          <w:tcPr>
            <w:tcW w:w="701" w:type="pct"/>
          </w:tcPr>
          <w:p w14:paraId="31C548FA" w14:textId="77777777" w:rsidR="002C3C2B" w:rsidRPr="00036C50" w:rsidRDefault="002C3C2B" w:rsidP="00036C50">
            <w:pPr>
              <w:pStyle w:val="Tabletext1"/>
              <w:keepNext w:val="0"/>
              <w:keepLines w:val="0"/>
              <w:widowControl w:val="0"/>
              <w:jc w:val="left"/>
              <w:rPr>
                <w:rFonts w:eastAsia="SimSun"/>
              </w:rPr>
            </w:pPr>
            <w:r w:rsidRPr="00036C50">
              <w:rPr>
                <w:rFonts w:eastAsia="SimSun"/>
              </w:rPr>
              <w:t>Justification for change</w:t>
            </w:r>
          </w:p>
        </w:tc>
        <w:tc>
          <w:tcPr>
            <w:tcW w:w="2150" w:type="pct"/>
          </w:tcPr>
          <w:p w14:paraId="788D6B65" w14:textId="77777777" w:rsidR="002C3C2B" w:rsidRPr="00036C50" w:rsidRDefault="002C3C2B" w:rsidP="00036C50">
            <w:pPr>
              <w:pStyle w:val="Tabletext1"/>
              <w:keepNext w:val="0"/>
              <w:keepLines w:val="0"/>
              <w:widowControl w:val="0"/>
              <w:jc w:val="left"/>
              <w:rPr>
                <w:rFonts w:eastAsia="SimSun"/>
              </w:rPr>
            </w:pPr>
            <w:r w:rsidRPr="00036C50">
              <w:rPr>
                <w:rFonts w:eastAsia="SimSun"/>
              </w:rPr>
              <w:t>This is considered appropriate on the basis the service will primarily be used within this context and this is where the most evidence is available to inform meaningful clinical and economic evaluations.</w:t>
            </w:r>
          </w:p>
        </w:tc>
        <w:tc>
          <w:tcPr>
            <w:tcW w:w="2150" w:type="pct"/>
          </w:tcPr>
          <w:p w14:paraId="645DF3F5" w14:textId="77777777" w:rsidR="002C3C2B" w:rsidRPr="00036C50" w:rsidRDefault="002C3C2B" w:rsidP="00036C50">
            <w:pPr>
              <w:pStyle w:val="Tabletext1"/>
              <w:keepNext w:val="0"/>
              <w:keepLines w:val="0"/>
              <w:widowControl w:val="0"/>
              <w:jc w:val="left"/>
              <w:rPr>
                <w:rFonts w:eastAsia="SimSun"/>
              </w:rPr>
            </w:pPr>
            <w:r w:rsidRPr="00036C50">
              <w:rPr>
                <w:rFonts w:eastAsia="SimSun"/>
              </w:rPr>
              <w:t>The first three comparators in the assessment are essentially the same as those outlined in the DAP, the only change being the second comparison in the DAP (“No retrieval of archival tissue (and no diagnostic testing), with or without the ability to acquire a new tissue sample”) has been broken down for simplification in to two comparators (No retrieval and patient referred directly for biopsy; No retrieval, no test, and patient remains ineligible for PBS drug).</w:t>
            </w:r>
          </w:p>
        </w:tc>
      </w:tr>
      <w:tr w:rsidR="002C3C2B" w:rsidRPr="00036C50" w14:paraId="3E839219" w14:textId="77777777" w:rsidTr="001D36E0">
        <w:tc>
          <w:tcPr>
            <w:tcW w:w="701" w:type="pct"/>
          </w:tcPr>
          <w:p w14:paraId="4EBF0AE2" w14:textId="77777777" w:rsidR="002C3C2B" w:rsidRPr="00036C50" w:rsidRDefault="002C3C2B" w:rsidP="00036C50">
            <w:pPr>
              <w:pStyle w:val="Tabletext1"/>
              <w:keepNext w:val="0"/>
              <w:keepLines w:val="0"/>
              <w:widowControl w:val="0"/>
              <w:rPr>
                <w:rFonts w:eastAsia="SimSun"/>
              </w:rPr>
            </w:pPr>
            <w:r w:rsidRPr="00036C50">
              <w:rPr>
                <w:rFonts w:eastAsia="SimSun"/>
              </w:rPr>
              <w:t xml:space="preserve">Relevant Section </w:t>
            </w:r>
          </w:p>
        </w:tc>
        <w:tc>
          <w:tcPr>
            <w:tcW w:w="2150" w:type="pct"/>
          </w:tcPr>
          <w:p w14:paraId="2DD6EDCA" w14:textId="6D10231C" w:rsidR="002C3C2B" w:rsidRPr="00036C50" w:rsidRDefault="00036C50" w:rsidP="00036C50">
            <w:pPr>
              <w:pStyle w:val="Tabletext1"/>
              <w:keepNext w:val="0"/>
              <w:keepLines w:val="0"/>
              <w:widowControl w:val="0"/>
              <w:jc w:val="left"/>
              <w:rPr>
                <w:rFonts w:eastAsia="SimSun"/>
              </w:rPr>
            </w:pPr>
            <w:r>
              <w:rPr>
                <w:rFonts w:eastAsia="SimSun"/>
              </w:rPr>
              <w:t xml:space="preserve">Section A1.1; Section A.4; </w:t>
            </w:r>
            <w:r w:rsidR="002C3C2B" w:rsidRPr="00036C50">
              <w:rPr>
                <w:rFonts w:eastAsia="SimSun"/>
              </w:rPr>
              <w:t>Section B</w:t>
            </w:r>
            <w:r>
              <w:rPr>
                <w:rFonts w:eastAsia="SimSun"/>
              </w:rPr>
              <w:t xml:space="preserve">; </w:t>
            </w:r>
            <w:r w:rsidR="002C3C2B" w:rsidRPr="00036C50">
              <w:rPr>
                <w:rFonts w:eastAsia="SimSun"/>
              </w:rPr>
              <w:t>Section D</w:t>
            </w:r>
          </w:p>
        </w:tc>
        <w:tc>
          <w:tcPr>
            <w:tcW w:w="2150" w:type="pct"/>
          </w:tcPr>
          <w:p w14:paraId="09668EDE" w14:textId="45BE2B7C" w:rsidR="002C3C2B" w:rsidRPr="00036C50" w:rsidRDefault="002C3C2B" w:rsidP="00036C50">
            <w:pPr>
              <w:pStyle w:val="Tabletext1"/>
              <w:keepNext w:val="0"/>
              <w:keepLines w:val="0"/>
              <w:widowControl w:val="0"/>
              <w:jc w:val="left"/>
              <w:rPr>
                <w:rFonts w:eastAsia="SimSun"/>
              </w:rPr>
            </w:pPr>
            <w:r w:rsidRPr="00036C50">
              <w:rPr>
                <w:rFonts w:eastAsia="SimSun"/>
              </w:rPr>
              <w:t>Section A.1.2; Section A.5</w:t>
            </w:r>
            <w:r w:rsidR="00036C50">
              <w:rPr>
                <w:rFonts w:eastAsia="SimSun"/>
              </w:rPr>
              <w:t xml:space="preserve">; </w:t>
            </w:r>
            <w:r w:rsidRPr="00036C50">
              <w:rPr>
                <w:rFonts w:eastAsia="SimSun"/>
              </w:rPr>
              <w:t>Section D</w:t>
            </w:r>
          </w:p>
        </w:tc>
      </w:tr>
    </w:tbl>
    <w:p w14:paraId="58888C71" w14:textId="77777777" w:rsidR="002C3C2B" w:rsidRPr="00A71A43" w:rsidRDefault="002C3C2B" w:rsidP="00FF50CC">
      <w:pPr>
        <w:pStyle w:val="Heading1"/>
      </w:pPr>
      <w:bookmarkStart w:id="42" w:name="_Toc445463412"/>
      <w:bookmarkStart w:id="43" w:name="_Toc379118249"/>
      <w:bookmarkStart w:id="44" w:name="_Toc381796433"/>
      <w:bookmarkEnd w:id="39"/>
      <w:bookmarkEnd w:id="40"/>
      <w:r w:rsidRPr="00A71A43">
        <w:t>Proposed Medical Service</w:t>
      </w:r>
    </w:p>
    <w:p w14:paraId="0980B035" w14:textId="77777777" w:rsidR="002C3C2B" w:rsidRDefault="002C3C2B" w:rsidP="002C3C2B">
      <w:pPr>
        <w:widowControl w:val="0"/>
      </w:pPr>
      <w:r w:rsidRPr="002B44C4">
        <w:t xml:space="preserve">The proposed service is for the retrieval and review of archival tissue by a pathologist to determine the appropriate tissue samples </w:t>
      </w:r>
      <w:r>
        <w:t>for further diagnostic testing. Reimbursement is intended only if the service is completed within a 7-day time period. The</w:t>
      </w:r>
      <w:r w:rsidRPr="000953A5">
        <w:t xml:space="preserve"> </w:t>
      </w:r>
      <w:r>
        <w:t>proposed service</w:t>
      </w:r>
      <w:r w:rsidRPr="000953A5">
        <w:t xml:space="preserve"> </w:t>
      </w:r>
      <w:r>
        <w:t>will</w:t>
      </w:r>
      <w:r w:rsidRPr="000953A5">
        <w:t xml:space="preserve"> </w:t>
      </w:r>
      <w:r>
        <w:t xml:space="preserve">mainly, although not exclusively, be used for </w:t>
      </w:r>
      <w:r w:rsidRPr="000953A5">
        <w:t>assess</w:t>
      </w:r>
      <w:r>
        <w:t>ing</w:t>
      </w:r>
      <w:r w:rsidRPr="000953A5">
        <w:t xml:space="preserve"> a cancer patient’s </w:t>
      </w:r>
      <w:r>
        <w:t>eligibility</w:t>
      </w:r>
      <w:r w:rsidRPr="000953A5">
        <w:t xml:space="preserve"> </w:t>
      </w:r>
      <w:r>
        <w:t>to receive</w:t>
      </w:r>
      <w:r w:rsidRPr="000953A5">
        <w:t xml:space="preserve"> targeted </w:t>
      </w:r>
      <w:r>
        <w:t>therapy</w:t>
      </w:r>
      <w:r w:rsidRPr="000953A5">
        <w:t xml:space="preserve"> listed on </w:t>
      </w:r>
      <w:r w:rsidRPr="000953A5">
        <w:lastRenderedPageBreak/>
        <w:t xml:space="preserve">the Pharmaceutical Benefits Scheme (PBS) or identifying patients who may be </w:t>
      </w:r>
      <w:r>
        <w:t>suitable</w:t>
      </w:r>
      <w:r w:rsidRPr="000953A5">
        <w:t xml:space="preserve"> for clinical trials of new therapies.</w:t>
      </w:r>
      <w:r>
        <w:t xml:space="preserve"> While the r</w:t>
      </w:r>
      <w:r w:rsidRPr="009352E9">
        <w:t>eview of archival tissue prior to further diagnostic testing is generally accepted practice (PASC Outcomes on Protocol 1331)</w:t>
      </w:r>
      <w:r>
        <w:t>, there</w:t>
      </w:r>
      <w:r w:rsidRPr="009352E9">
        <w:t xml:space="preserve"> is currently no formal arrangement for public or private reimbursement for this service by a pathologist in Australia.</w:t>
      </w:r>
    </w:p>
    <w:p w14:paraId="28F49CF9" w14:textId="77777777" w:rsidR="002C3C2B" w:rsidRPr="00183E4D" w:rsidRDefault="002C3C2B" w:rsidP="00FF50CC">
      <w:pPr>
        <w:pStyle w:val="Heading1"/>
      </w:pPr>
      <w:r w:rsidRPr="006E3D7C">
        <w:t>Proposal</w:t>
      </w:r>
      <w:r w:rsidRPr="00183E4D">
        <w:t xml:space="preserve"> for Public Funding</w:t>
      </w:r>
      <w:bookmarkEnd w:id="42"/>
    </w:p>
    <w:p w14:paraId="4B36CD61" w14:textId="1C4E05BF" w:rsidR="002C3C2B" w:rsidRDefault="002C3C2B" w:rsidP="002C3C2B">
      <w:pPr>
        <w:widowControl w:val="0"/>
      </w:pPr>
      <w:r w:rsidRPr="00183E4D">
        <w:t xml:space="preserve">The proposed MBS item descriptor is </w:t>
      </w:r>
      <w:r w:rsidRPr="00687FC7">
        <w:t xml:space="preserve">summarised in </w:t>
      </w:r>
      <w:r w:rsidRPr="00687FC7">
        <w:fldChar w:fldCharType="begin"/>
      </w:r>
      <w:r w:rsidRPr="00687FC7">
        <w:instrText xml:space="preserve"> REF _Ref394849669 \h </w:instrText>
      </w:r>
      <w:r>
        <w:instrText xml:space="preserve"> \* MERGEFORMAT </w:instrText>
      </w:r>
      <w:r w:rsidRPr="00687FC7">
        <w:fldChar w:fldCharType="separate"/>
      </w:r>
      <w:r w:rsidR="001E1F9F" w:rsidRPr="00687FC7">
        <w:t xml:space="preserve">Table </w:t>
      </w:r>
      <w:r w:rsidR="001E1F9F">
        <w:rPr>
          <w:noProof/>
        </w:rPr>
        <w:t>9</w:t>
      </w:r>
      <w:r w:rsidRPr="00687FC7">
        <w:fldChar w:fldCharType="end"/>
      </w:r>
      <w:r w:rsidRPr="00687FC7">
        <w:t>.</w:t>
      </w:r>
    </w:p>
    <w:p w14:paraId="1071E2AD" w14:textId="1A8CC094" w:rsidR="002C3C2B" w:rsidRPr="00A71A43" w:rsidRDefault="002C3C2B" w:rsidP="00D27CFF">
      <w:pPr>
        <w:pStyle w:val="Caption"/>
      </w:pPr>
      <w:bookmarkStart w:id="45" w:name="_Toc461031645"/>
      <w:r w:rsidRPr="00A71A43">
        <w:t xml:space="preserve">Table </w:t>
      </w:r>
      <w:fldSimple w:instr=" SEQ Table \* ARABIC ">
        <w:r w:rsidR="001E1F9F">
          <w:rPr>
            <w:noProof/>
          </w:rPr>
          <w:t>2</w:t>
        </w:r>
      </w:fldSimple>
      <w:r w:rsidR="00D27CFF">
        <w:tab/>
      </w:r>
      <w:r w:rsidRPr="00A71A43">
        <w:t>Proposed MBS item descriptor</w:t>
      </w:r>
      <w:bookmarkEnd w:id="45"/>
    </w:p>
    <w:tbl>
      <w:tblPr>
        <w:tblStyle w:val="TableGrid1"/>
        <w:tblW w:w="4942" w:type="pct"/>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9135"/>
      </w:tblGrid>
      <w:tr w:rsidR="002C3C2B" w:rsidRPr="00183E4D" w14:paraId="4DD582F4" w14:textId="77777777" w:rsidTr="001D36E0">
        <w:trPr>
          <w:cnfStyle w:val="100000000000" w:firstRow="1" w:lastRow="0" w:firstColumn="0" w:lastColumn="0" w:oddVBand="0" w:evenVBand="0" w:oddHBand="0" w:evenHBand="0" w:firstRowFirstColumn="0" w:firstRowLastColumn="0" w:lastRowFirstColumn="0" w:lastRowLastColumn="0"/>
          <w:tblHeader/>
        </w:trPr>
        <w:tc>
          <w:tcPr>
            <w:tcW w:w="5000" w:type="pct"/>
          </w:tcPr>
          <w:p w14:paraId="7C11B18E" w14:textId="77777777" w:rsidR="002C3C2B" w:rsidRPr="00183E4D" w:rsidRDefault="002C3C2B" w:rsidP="009E6082">
            <w:pPr>
              <w:pStyle w:val="Tabletext1"/>
              <w:widowControl w:val="0"/>
            </w:pPr>
            <w:r w:rsidRPr="00687FC7">
              <w:t>Category 6 – PATHOLOGY SERVICES</w:t>
            </w:r>
          </w:p>
        </w:tc>
      </w:tr>
      <w:tr w:rsidR="002C3C2B" w:rsidRPr="00183E4D" w14:paraId="629423FE" w14:textId="77777777" w:rsidTr="001D36E0">
        <w:tc>
          <w:tcPr>
            <w:tcW w:w="5000" w:type="pct"/>
          </w:tcPr>
          <w:p w14:paraId="130DB9EA" w14:textId="77777777" w:rsidR="002C3C2B" w:rsidRDefault="002C3C2B" w:rsidP="009E6082">
            <w:pPr>
              <w:pStyle w:val="Tabletext1"/>
              <w:widowControl w:val="0"/>
            </w:pPr>
            <w:r>
              <w:t>MBS #####</w:t>
            </w:r>
          </w:p>
          <w:p w14:paraId="10A1EF5F" w14:textId="77777777" w:rsidR="002C3C2B" w:rsidRDefault="002C3C2B" w:rsidP="009E6082">
            <w:pPr>
              <w:pStyle w:val="Tabletext1"/>
              <w:widowControl w:val="0"/>
            </w:pPr>
            <w:r>
              <w:t>The retrieval and review of archival tissue(s) by a pathologist to determine the appropriate sample(s) for further diagnostic testing within 7 days of receipt of the request. Limited to one retrieval per request.</w:t>
            </w:r>
          </w:p>
          <w:p w14:paraId="2F68CD2E" w14:textId="77777777" w:rsidR="002C3C2B" w:rsidRPr="00183E4D" w:rsidRDefault="002C3C2B" w:rsidP="009E6082">
            <w:pPr>
              <w:pStyle w:val="Tabletext1"/>
              <w:widowControl w:val="0"/>
            </w:pPr>
            <w:r>
              <w:t>Fee: $150.00 Benefit: 85% = $127.50; 75% = $112.00</w:t>
            </w:r>
          </w:p>
        </w:tc>
      </w:tr>
    </w:tbl>
    <w:p w14:paraId="6835AFA5" w14:textId="31A33A0D" w:rsidR="002C3C2B" w:rsidRPr="00A71A43" w:rsidRDefault="00A71A43" w:rsidP="00B10843">
      <w:pPr>
        <w:pStyle w:val="Tablenotes0"/>
      </w:pPr>
      <w:r>
        <w:t xml:space="preserve">Abbreviations: MBS: </w:t>
      </w:r>
      <w:r w:rsidR="002C3C2B" w:rsidRPr="00A71A43">
        <w:t>Medicare Benefits Schedule</w:t>
      </w:r>
    </w:p>
    <w:p w14:paraId="6EA04E1E" w14:textId="33E61EB3" w:rsidR="002C3C2B" w:rsidRPr="00A71A43" w:rsidRDefault="002C3C2B" w:rsidP="00FF50CC">
      <w:pPr>
        <w:pStyle w:val="Heading1"/>
      </w:pPr>
      <w:bookmarkStart w:id="46" w:name="_Toc445463413"/>
      <w:r w:rsidRPr="00A71A43">
        <w:t>Population</w:t>
      </w:r>
      <w:bookmarkEnd w:id="46"/>
    </w:p>
    <w:p w14:paraId="16E1B46F" w14:textId="48A97090" w:rsidR="002C3C2B" w:rsidRDefault="002C3C2B" w:rsidP="00A71A43">
      <w:r w:rsidRPr="001A6F2E">
        <w:t>The proposed population for the service comprises patients who have conditions which may benefit from further testing of previously biopsied archived tissue</w:t>
      </w:r>
      <w:r>
        <w:t>. A base case</w:t>
      </w:r>
      <w:r w:rsidRPr="001A6F2E">
        <w:t xml:space="preserve"> estimate</w:t>
      </w:r>
      <w:r>
        <w:t>,</w:t>
      </w:r>
      <w:r w:rsidRPr="001A6F2E">
        <w:t xml:space="preserve"> </w:t>
      </w:r>
      <w:r w:rsidRPr="003B2A24">
        <w:t>based on MBS utilisation</w:t>
      </w:r>
      <w:r>
        <w:t xml:space="preserve"> data for</w:t>
      </w:r>
      <w:r w:rsidRPr="003B2A24">
        <w:t xml:space="preserve"> test</w:t>
      </w:r>
      <w:r>
        <w:t xml:space="preserve">s </w:t>
      </w:r>
      <w:r w:rsidRPr="003B2A24">
        <w:t>for assessing eligibility for co-dependent PBS funded cancer therapies</w:t>
      </w:r>
      <w:r>
        <w:t xml:space="preserve">, </w:t>
      </w:r>
      <w:r w:rsidRPr="001A6F2E">
        <w:t>suggests the total number of service episodes for the proposed service to be approximately 7,400 per year.</w:t>
      </w:r>
      <w:r>
        <w:t xml:space="preserve"> However, it </w:t>
      </w:r>
      <w:r>
        <w:rPr>
          <w:lang w:val="en-US" w:eastAsia="ja-JP"/>
        </w:rPr>
        <w:t xml:space="preserve">is important to note the proposed MBS item will not necessarily be limited to these six test items as more co-dependent treatments and associated diagnostic tests become available. Furthermore, there may be </w:t>
      </w:r>
      <w:r w:rsidRPr="00F8439E">
        <w:rPr>
          <w:lang w:val="en-US" w:eastAsia="ja-JP"/>
        </w:rPr>
        <w:t>tests currently listed on the MBS</w:t>
      </w:r>
      <w:r>
        <w:rPr>
          <w:lang w:val="en-US" w:eastAsia="ja-JP"/>
        </w:rPr>
        <w:t xml:space="preserve"> other than the </w:t>
      </w:r>
      <w:proofErr w:type="spellStart"/>
      <w:r>
        <w:rPr>
          <w:lang w:val="en-US" w:eastAsia="ja-JP"/>
        </w:rPr>
        <w:t>pharmacogenetics</w:t>
      </w:r>
      <w:proofErr w:type="spellEnd"/>
      <w:r>
        <w:rPr>
          <w:lang w:val="en-US" w:eastAsia="ja-JP"/>
        </w:rPr>
        <w:t xml:space="preserve"> tests examined in this assessment to which </w:t>
      </w:r>
      <w:r w:rsidRPr="00F8439E">
        <w:rPr>
          <w:lang w:val="en-US" w:eastAsia="ja-JP"/>
        </w:rPr>
        <w:t>this service may apply.</w:t>
      </w:r>
    </w:p>
    <w:p w14:paraId="6BD3D093" w14:textId="53AE7646" w:rsidR="002C3C2B" w:rsidRPr="00A71A43" w:rsidRDefault="002C3C2B" w:rsidP="00FF50CC">
      <w:pPr>
        <w:pStyle w:val="Heading1"/>
      </w:pPr>
      <w:bookmarkStart w:id="47" w:name="_Toc395200744"/>
      <w:bookmarkStart w:id="48" w:name="_Toc445463414"/>
      <w:r w:rsidRPr="00A71A43">
        <w:t>Comparator Details</w:t>
      </w:r>
      <w:bookmarkEnd w:id="47"/>
      <w:bookmarkEnd w:id="48"/>
    </w:p>
    <w:p w14:paraId="37F597D5" w14:textId="77777777" w:rsidR="002C3C2B" w:rsidRDefault="002C3C2B" w:rsidP="00A71A43">
      <w:r>
        <w:t xml:space="preserve">The proposed comparators for MBS funded retrieval and </w:t>
      </w:r>
      <w:proofErr w:type="gramStart"/>
      <w:r>
        <w:t>review of archival tissue are</w:t>
      </w:r>
      <w:proofErr w:type="gramEnd"/>
      <w:r>
        <w:t xml:space="preserve"> as follows:</w:t>
      </w:r>
    </w:p>
    <w:p w14:paraId="63CE86BE" w14:textId="77777777" w:rsidR="002C3C2B" w:rsidRPr="001E3D2F" w:rsidRDefault="002C3C2B" w:rsidP="001D7CE6">
      <w:pPr>
        <w:pStyle w:val="ListParagraph"/>
        <w:numPr>
          <w:ilvl w:val="0"/>
          <w:numId w:val="35"/>
        </w:numPr>
      </w:pPr>
      <w:r w:rsidRPr="001E3D2F">
        <w:t>Retrieval without review by a pathologist</w:t>
      </w:r>
    </w:p>
    <w:p w14:paraId="051401FE" w14:textId="77777777" w:rsidR="002C3C2B" w:rsidRPr="001E3D2F" w:rsidRDefault="002C3C2B" w:rsidP="001D7CE6">
      <w:pPr>
        <w:pStyle w:val="ListParagraph"/>
        <w:numPr>
          <w:ilvl w:val="0"/>
          <w:numId w:val="35"/>
        </w:numPr>
      </w:pPr>
      <w:r w:rsidRPr="001E3D2F">
        <w:t>No retrieval and patient referred directly for biopsy</w:t>
      </w:r>
    </w:p>
    <w:p w14:paraId="6B9D0E04" w14:textId="1092A690" w:rsidR="002C3C2B" w:rsidRPr="001E3D2F" w:rsidRDefault="002C3C2B" w:rsidP="001D7CE6">
      <w:pPr>
        <w:pStyle w:val="ListParagraph"/>
        <w:numPr>
          <w:ilvl w:val="0"/>
          <w:numId w:val="35"/>
        </w:numPr>
      </w:pPr>
      <w:r w:rsidRPr="001E3D2F">
        <w:t>No retrieval, no test, and patient remains ine</w:t>
      </w:r>
      <w:r w:rsidR="00D27CFF">
        <w:t>ligible for PBS drug (receives best supportive c</w:t>
      </w:r>
      <w:r w:rsidR="005903AB">
        <w:t>are [BSC]</w:t>
      </w:r>
      <w:r w:rsidRPr="001E3D2F">
        <w:t>)</w:t>
      </w:r>
    </w:p>
    <w:p w14:paraId="032F97C2" w14:textId="77777777" w:rsidR="002C3C2B" w:rsidRPr="001E3D2F" w:rsidRDefault="002C3C2B" w:rsidP="001D7CE6">
      <w:pPr>
        <w:pStyle w:val="ListParagraph"/>
        <w:numPr>
          <w:ilvl w:val="0"/>
          <w:numId w:val="35"/>
        </w:numPr>
      </w:pPr>
      <w:r w:rsidRPr="001E3D2F">
        <w:t>Retrieval and review by a pathologist without reimbursement (current practice)</w:t>
      </w:r>
    </w:p>
    <w:p w14:paraId="53DD9AF5" w14:textId="77777777" w:rsidR="002C3C2B" w:rsidRPr="005E7C4A" w:rsidRDefault="002C3C2B" w:rsidP="00A71A43">
      <w:pPr>
        <w:rPr>
          <w:lang w:val="en-US" w:eastAsia="ja-JP"/>
        </w:rPr>
      </w:pPr>
      <w:r>
        <w:t xml:space="preserve">The first three </w:t>
      </w:r>
      <w:r w:rsidRPr="001C50BE">
        <w:t>compar</w:t>
      </w:r>
      <w:r>
        <w:t>ators</w:t>
      </w:r>
      <w:r w:rsidRPr="001C50BE">
        <w:t xml:space="preserve"> </w:t>
      </w:r>
      <w:r>
        <w:t xml:space="preserve">are </w:t>
      </w:r>
      <w:r w:rsidRPr="001C50BE">
        <w:t xml:space="preserve">essentially the same as those outlined in the </w:t>
      </w:r>
      <w:r>
        <w:t>DAP</w:t>
      </w:r>
      <w:r w:rsidRPr="001C50BE">
        <w:t xml:space="preserve">, </w:t>
      </w:r>
      <w:r>
        <w:t xml:space="preserve">the only change being </w:t>
      </w:r>
      <w:r w:rsidRPr="001C50BE">
        <w:t>the second comparison</w:t>
      </w:r>
      <w:r>
        <w:t xml:space="preserve"> in the DAP (</w:t>
      </w:r>
      <w:r w:rsidRPr="001C50BE">
        <w:t>“No retrieval of archival tissue (and no diagnostic testing), with or without the ability to acquire a new tissue sample”</w:t>
      </w:r>
      <w:r>
        <w:t xml:space="preserve">) has been broken down for simplification in to two comparators (No retrieval and patient referred directly for biopsy; No retrieval, no test, and patient remains ineligible for PBS drug). </w:t>
      </w:r>
      <w:r w:rsidRPr="005E7C4A">
        <w:rPr>
          <w:lang w:val="en-US" w:eastAsia="ja-JP"/>
        </w:rPr>
        <w:t xml:space="preserve">The </w:t>
      </w:r>
      <w:r>
        <w:rPr>
          <w:lang w:val="en-US" w:eastAsia="ja-JP"/>
        </w:rPr>
        <w:t>final comparator (unfunded retrieval and review) was included in the assessment following advice provided by P</w:t>
      </w:r>
      <w:r w:rsidRPr="005E7C4A">
        <w:rPr>
          <w:lang w:val="en-US" w:eastAsia="ja-JP"/>
        </w:rPr>
        <w:t xml:space="preserve">ASC </w:t>
      </w:r>
      <w:r>
        <w:rPr>
          <w:lang w:val="en-US" w:eastAsia="ja-JP"/>
        </w:rPr>
        <w:t>(</w:t>
      </w:r>
      <w:r w:rsidRPr="005515BB">
        <w:rPr>
          <w:lang w:val="en-US" w:eastAsia="ja-JP"/>
        </w:rPr>
        <w:t>PASC Outcomes on Protocol 1331</w:t>
      </w:r>
      <w:r>
        <w:rPr>
          <w:lang w:val="en-US" w:eastAsia="ja-JP"/>
        </w:rPr>
        <w:t>).</w:t>
      </w:r>
    </w:p>
    <w:p w14:paraId="778E8CA8" w14:textId="77777777" w:rsidR="002C3C2B" w:rsidRPr="00A71A43" w:rsidRDefault="002C3C2B" w:rsidP="00FF50CC">
      <w:pPr>
        <w:pStyle w:val="Heading1"/>
      </w:pPr>
      <w:bookmarkStart w:id="49" w:name="_Toc379118058"/>
      <w:bookmarkStart w:id="50" w:name="_Toc379118250"/>
      <w:bookmarkStart w:id="51" w:name="_Toc381796434"/>
      <w:bookmarkEnd w:id="43"/>
      <w:bookmarkEnd w:id="44"/>
      <w:r w:rsidRPr="00A71A43">
        <w:lastRenderedPageBreak/>
        <w:t>Clinical management algorithm(s)</w:t>
      </w:r>
    </w:p>
    <w:p w14:paraId="32B71034" w14:textId="0C9CB6A9" w:rsidR="002C3C2B" w:rsidRDefault="009E6082" w:rsidP="002C3C2B">
      <w:r w:rsidRPr="009E6082">
        <w:fldChar w:fldCharType="begin"/>
      </w:r>
      <w:r w:rsidRPr="009E6082">
        <w:instrText xml:space="preserve"> REF _Ref460340658 \h  \* MERGEFORMAT </w:instrText>
      </w:r>
      <w:r w:rsidRPr="009E6082">
        <w:fldChar w:fldCharType="separate"/>
      </w:r>
      <w:r w:rsidR="001E1F9F" w:rsidRPr="001E1F9F">
        <w:rPr>
          <w:bCs/>
        </w:rPr>
        <w:t xml:space="preserve">Figure </w:t>
      </w:r>
      <w:r w:rsidR="001E1F9F" w:rsidRPr="001E1F9F">
        <w:rPr>
          <w:bCs/>
          <w:noProof/>
        </w:rPr>
        <w:t>1</w:t>
      </w:r>
      <w:r w:rsidRPr="009E6082">
        <w:fldChar w:fldCharType="end"/>
      </w:r>
      <w:r w:rsidR="002C3C2B" w:rsidRPr="00154C68">
        <w:t xml:space="preserve"> outlines the phases of process for diagnostic testing of tumour biopsy and the place of </w:t>
      </w:r>
      <w:r w:rsidR="002C3C2B" w:rsidRPr="005B0352">
        <w:t>retrieval and review of archival tissue in that process</w:t>
      </w:r>
      <w:r w:rsidR="002C3C2B">
        <w:t xml:space="preserve">. </w:t>
      </w:r>
      <w:r w:rsidR="002C3C2B" w:rsidRPr="00364EB5">
        <w:t xml:space="preserve">The overall turnaround time from </w:t>
      </w:r>
      <w:r w:rsidR="004F67E2">
        <w:t xml:space="preserve">test </w:t>
      </w:r>
      <w:r w:rsidR="002C3C2B" w:rsidRPr="00364EB5">
        <w:t xml:space="preserve">request to test result </w:t>
      </w:r>
      <w:r w:rsidR="002C3C2B">
        <w:t>l</w:t>
      </w:r>
      <w:r w:rsidR="002C3C2B" w:rsidRPr="00364EB5">
        <w:t>argely depend</w:t>
      </w:r>
      <w:r w:rsidR="002C3C2B">
        <w:t>s</w:t>
      </w:r>
      <w:r w:rsidR="002C3C2B" w:rsidRPr="00364EB5">
        <w:t xml:space="preserve"> on the time for the retrieval and review of the archival tissue sample and the time from when the sample is received by the testing facility to the time the results are reported to the specialist. The optimal treatment management of the patient</w:t>
      </w:r>
      <w:r w:rsidR="002C3C2B">
        <w:t xml:space="preserve"> will</w:t>
      </w:r>
      <w:r w:rsidR="002C3C2B" w:rsidRPr="00364EB5">
        <w:t xml:space="preserve"> depend on the outcome and timeliness of the test result.</w:t>
      </w:r>
    </w:p>
    <w:p w14:paraId="33F56871" w14:textId="77777777" w:rsidR="002C3C2B" w:rsidRDefault="002C3C2B" w:rsidP="002C3C2B">
      <w:pPr>
        <w:pStyle w:val="Tabletext1"/>
      </w:pPr>
      <w:r w:rsidRPr="000B56FA">
        <w:rPr>
          <w:noProof/>
        </w:rPr>
        <w:drawing>
          <wp:inline distT="0" distB="0" distL="0" distR="0" wp14:anchorId="673D487D" wp14:editId="144BFE80">
            <wp:extent cx="4143375" cy="4048752"/>
            <wp:effectExtent l="0" t="0" r="0" b="9525"/>
            <wp:docPr id="12" name="Picture 12" descr="Cliincal management algorithm with various paths, depending on whether biomarker testing is requested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OH\587 - 1331.1 CA - Review of archival tissue\Section Drafts\Figures and TIFS\algorithm.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149570" cy="4054806"/>
                    </a:xfrm>
                    <a:prstGeom prst="rect">
                      <a:avLst/>
                    </a:prstGeom>
                    <a:noFill/>
                    <a:ln>
                      <a:noFill/>
                    </a:ln>
                    <a:extLst>
                      <a:ext uri="{53640926-AAD7-44D8-BBD7-CCE9431645EC}">
                        <a14:shadowObscured xmlns:a14="http://schemas.microsoft.com/office/drawing/2010/main"/>
                      </a:ext>
                    </a:extLst>
                  </pic:spPr>
                </pic:pic>
              </a:graphicData>
            </a:graphic>
          </wp:inline>
        </w:drawing>
      </w:r>
    </w:p>
    <w:p w14:paraId="68B490D0" w14:textId="5F891786" w:rsidR="002C3C2B" w:rsidRPr="00A71A43" w:rsidRDefault="002C3C2B" w:rsidP="00D27CFF">
      <w:pPr>
        <w:pStyle w:val="Caption"/>
      </w:pPr>
      <w:bookmarkStart w:id="52" w:name="_Ref460340658"/>
      <w:bookmarkStart w:id="53" w:name="_Toc461031696"/>
      <w:r w:rsidRPr="00A71A43">
        <w:t xml:space="preserve">Figure </w:t>
      </w:r>
      <w:fldSimple w:instr=" SEQ Figure \* ARABIC ">
        <w:r w:rsidR="001E1F9F">
          <w:rPr>
            <w:noProof/>
          </w:rPr>
          <w:t>1</w:t>
        </w:r>
      </w:fldSimple>
      <w:bookmarkEnd w:id="52"/>
      <w:r w:rsidR="00D27CFF">
        <w:tab/>
      </w:r>
      <w:r w:rsidRPr="00A71A43">
        <w:t>The investigational algorithm and the place of the retrieval and review of tissue samples</w:t>
      </w:r>
      <w:bookmarkEnd w:id="53"/>
    </w:p>
    <w:p w14:paraId="72246CA0" w14:textId="20BE3A3B" w:rsidR="002C3C2B" w:rsidRPr="002C3C2B" w:rsidRDefault="002C3C2B" w:rsidP="00FF50CC">
      <w:pPr>
        <w:pStyle w:val="Heading1"/>
      </w:pPr>
      <w:r w:rsidRPr="002C3C2B">
        <w:t>Key Differences in the Delivery of the Proposed Medical Service and the Main Comparator</w:t>
      </w:r>
    </w:p>
    <w:p w14:paraId="7A6839FF" w14:textId="2686959B" w:rsidR="002C3C2B" w:rsidRDefault="002C3C2B" w:rsidP="002C3C2B">
      <w:r>
        <w:t xml:space="preserve">The retrieve and </w:t>
      </w:r>
      <w:r w:rsidRPr="00FD5928">
        <w:t xml:space="preserve">review </w:t>
      </w:r>
      <w:r>
        <w:t>intervention is accepted and standard practice</w:t>
      </w:r>
      <w:r w:rsidRPr="00FD5928">
        <w:t xml:space="preserve"> </w:t>
      </w:r>
      <w:r w:rsidRPr="00601F37">
        <w:t>prior to the diagnostic testing</w:t>
      </w:r>
      <w:r>
        <w:t xml:space="preserve"> of archival tissue rather than </w:t>
      </w:r>
      <w:r w:rsidRPr="00FD5928">
        <w:t>a new intervention</w:t>
      </w:r>
      <w:r>
        <w:t>. The proposed service item means the intervention will be reimbursed if it is completed within 7 days. The implications of this are discussed further in the clinical claim section.</w:t>
      </w:r>
    </w:p>
    <w:p w14:paraId="0B85DFDB" w14:textId="77777777" w:rsidR="002C3C2B" w:rsidRDefault="002C3C2B" w:rsidP="00FF50CC">
      <w:pPr>
        <w:pStyle w:val="Heading1"/>
      </w:pPr>
      <w:bookmarkStart w:id="54" w:name="_Toc395200747"/>
      <w:bookmarkStart w:id="55" w:name="_Toc445463417"/>
      <w:r w:rsidRPr="00183E4D">
        <w:t>Clinical Claim</w:t>
      </w:r>
      <w:bookmarkEnd w:id="54"/>
      <w:bookmarkEnd w:id="55"/>
    </w:p>
    <w:p w14:paraId="29E97D8C" w14:textId="1FC7A50B" w:rsidR="002C3C2B" w:rsidRDefault="002C3C2B" w:rsidP="002C3C2B">
      <w:pPr>
        <w:widowControl w:val="0"/>
      </w:pPr>
      <w:r>
        <w:t>The overriding claim made in the DAP is that incentivising pathologists to prioritise the review and referral of archival material for specialised testing upon request will lead to faster compliance with requests which may result in improved patient care. The purpose of the economic model is therefore to quantify the cost and quality of life implications of this improved turnaround time. As such, the form of economic evaluation is cost-utility analysis.</w:t>
      </w:r>
    </w:p>
    <w:p w14:paraId="7D82250B" w14:textId="54750E67" w:rsidR="002C3C2B" w:rsidRDefault="002C3C2B" w:rsidP="00A71A43">
      <w:r>
        <w:lastRenderedPageBreak/>
        <w:t>G</w:t>
      </w:r>
      <w:r w:rsidRPr="008B60B2">
        <w:t xml:space="preserve">iven the retrieval and review of archival tissues is already generally accepted, the </w:t>
      </w:r>
      <w:r>
        <w:t xml:space="preserve">remaining </w:t>
      </w:r>
      <w:r w:rsidRPr="008B60B2">
        <w:t>comparisons</w:t>
      </w:r>
      <w:r>
        <w:t xml:space="preserve"> in the assessment are considered </w:t>
      </w:r>
      <w:r w:rsidRPr="008B60B2">
        <w:t>hypothetical</w:t>
      </w:r>
      <w:r>
        <w:t>. In each case the retrieve and review intervention is assumed superior because:</w:t>
      </w:r>
    </w:p>
    <w:p w14:paraId="04D41840" w14:textId="77777777" w:rsidR="002C3C2B" w:rsidRPr="0099749E" w:rsidRDefault="002C3C2B" w:rsidP="001D7CE6">
      <w:pPr>
        <w:widowControl w:val="0"/>
        <w:numPr>
          <w:ilvl w:val="0"/>
          <w:numId w:val="14"/>
        </w:numPr>
        <w:spacing w:before="120" w:line="240" w:lineRule="auto"/>
        <w:ind w:hanging="357"/>
      </w:pPr>
      <w:r w:rsidRPr="0099749E">
        <w:t>Compared to retrieval without review:</w:t>
      </w:r>
    </w:p>
    <w:p w14:paraId="57B30F76" w14:textId="77777777" w:rsidR="002C3C2B" w:rsidRPr="0099749E" w:rsidRDefault="002C3C2B" w:rsidP="001D7CE6">
      <w:pPr>
        <w:pStyle w:val="ListParagraph"/>
        <w:numPr>
          <w:ilvl w:val="1"/>
          <w:numId w:val="14"/>
        </w:numPr>
      </w:pPr>
      <w:r w:rsidRPr="0099749E">
        <w:t>Retrieve and review should reduce the number of tests being conducted on sub-optimal tissue which in turn would reduce costs on futile tests and/or improve diagnostic accuracy</w:t>
      </w:r>
    </w:p>
    <w:p w14:paraId="0B651543" w14:textId="77777777" w:rsidR="002C3C2B" w:rsidRPr="0099749E" w:rsidRDefault="002C3C2B" w:rsidP="001D7CE6">
      <w:pPr>
        <w:pStyle w:val="ListParagraph"/>
        <w:numPr>
          <w:ilvl w:val="0"/>
          <w:numId w:val="14"/>
        </w:numPr>
      </w:pPr>
      <w:r w:rsidRPr="0099749E">
        <w:t>Compared to no retrieval and patient referred directly for biopsy:</w:t>
      </w:r>
    </w:p>
    <w:p w14:paraId="3FED5453" w14:textId="77777777" w:rsidR="002C3C2B" w:rsidRPr="0099749E" w:rsidRDefault="002C3C2B" w:rsidP="001D7CE6">
      <w:pPr>
        <w:pStyle w:val="ListParagraph"/>
        <w:numPr>
          <w:ilvl w:val="1"/>
          <w:numId w:val="14"/>
        </w:numPr>
      </w:pPr>
      <w:r w:rsidRPr="0099749E">
        <w:t>Retrieve and review has time, cost and quality of life advantages for the patient</w:t>
      </w:r>
    </w:p>
    <w:p w14:paraId="0EC8DBB5" w14:textId="77777777" w:rsidR="002C3C2B" w:rsidRPr="0099749E" w:rsidRDefault="002C3C2B" w:rsidP="001D7CE6">
      <w:pPr>
        <w:pStyle w:val="ListParagraph"/>
        <w:numPr>
          <w:ilvl w:val="0"/>
          <w:numId w:val="14"/>
        </w:numPr>
      </w:pPr>
      <w:r w:rsidRPr="0099749E">
        <w:t>Compared to no retrieval, no test, and patient remains ineligible for PBS drug:</w:t>
      </w:r>
    </w:p>
    <w:p w14:paraId="4AA16347" w14:textId="77777777" w:rsidR="002C3C2B" w:rsidRPr="0099749E" w:rsidRDefault="002C3C2B" w:rsidP="001D7CE6">
      <w:pPr>
        <w:pStyle w:val="ListParagraph"/>
        <w:numPr>
          <w:ilvl w:val="1"/>
          <w:numId w:val="14"/>
        </w:numPr>
      </w:pPr>
      <w:r w:rsidRPr="0099749E">
        <w:t>Retrieve and review means those patients who would be eligible for the PBS drug go on to receive the efficacy, effectiveness and QALY gains associated with the PBS treatment</w:t>
      </w:r>
    </w:p>
    <w:p w14:paraId="2C6A814C" w14:textId="77777777" w:rsidR="002C3C2B" w:rsidRDefault="002C3C2B" w:rsidP="00A71A43">
      <w:r>
        <w:t>As such, cost-utility analysis is the appropriate form of economic evaluation relative to each of the four comparators.</w:t>
      </w:r>
    </w:p>
    <w:p w14:paraId="0CEF06AC" w14:textId="77777777" w:rsidR="002C3C2B" w:rsidRPr="001E3D2F" w:rsidRDefault="002C3C2B" w:rsidP="00FF50CC">
      <w:pPr>
        <w:pStyle w:val="Heading1"/>
      </w:pPr>
      <w:bookmarkStart w:id="56" w:name="_Toc395200748"/>
      <w:bookmarkStart w:id="57" w:name="_Toc445463418"/>
      <w:r w:rsidRPr="001E3D2F">
        <w:t>Approach Taken to the Evidence Assessment</w:t>
      </w:r>
      <w:bookmarkEnd w:id="56"/>
      <w:bookmarkEnd w:id="57"/>
    </w:p>
    <w:p w14:paraId="48DFA197" w14:textId="1A90E6AB" w:rsidR="002C3C2B" w:rsidRPr="00606F8A" w:rsidRDefault="002C3C2B" w:rsidP="00A71A43">
      <w:bookmarkStart w:id="58" w:name="_Toc395200749"/>
      <w:bookmarkStart w:id="59" w:name="_Toc445463419"/>
      <w:r>
        <w:t>In the absence of direct data, a</w:t>
      </w:r>
      <w:r w:rsidRPr="00606F8A">
        <w:t xml:space="preserve"> linked evidence approach </w:t>
      </w:r>
      <w:r>
        <w:t>was</w:t>
      </w:r>
      <w:r w:rsidRPr="00606F8A">
        <w:t xml:space="preserve"> </w:t>
      </w:r>
      <w:r w:rsidRPr="00154C68">
        <w:t>required (</w:t>
      </w:r>
      <w:r w:rsidRPr="00154C68">
        <w:fldChar w:fldCharType="begin"/>
      </w:r>
      <w:r w:rsidRPr="00154C68">
        <w:instrText xml:space="preserve"> REF _Ref457466335 \h </w:instrText>
      </w:r>
      <w:r>
        <w:instrText xml:space="preserve"> \* MERGEFORMAT </w:instrText>
      </w:r>
      <w:r w:rsidRPr="00154C68">
        <w:fldChar w:fldCharType="separate"/>
      </w:r>
      <w:r w:rsidR="001E1F9F">
        <w:t>Figure 4</w:t>
      </w:r>
      <w:r w:rsidRPr="00154C68">
        <w:fldChar w:fldCharType="end"/>
      </w:r>
      <w:r w:rsidRPr="00154C68">
        <w:t>). The objective was to collect and link evidence in the context of diagnostic testing using archival tissue samples in relation to test failure and re-biopsy rates, test turnaround times, diagnostic performance, survival outcomes and costs and benefits according to treatment received and</w:t>
      </w:r>
      <w:r w:rsidRPr="00606F8A">
        <w:t xml:space="preserve"> tumour genotype, and/or the incremental cost and incremental benefit of receiving targeted therapy compared to standard therapy according to tumour genotype. </w:t>
      </w:r>
      <w:r>
        <w:t xml:space="preserve">MEDLINE and EMBASE </w:t>
      </w:r>
      <w:r w:rsidRPr="00606F8A">
        <w:t>electronic literature searches were conducted to identify evidence regarding the process of molecular diagnostic testing in clinical practice with a focus on test success or failure and test turnaround times. The systematic literature review focused on of patients who have cancer conditions which may benefit from current MBS funded tests for assessing eligibility for PBS funded co-dependent therapies</w:t>
      </w:r>
      <w:r>
        <w:t xml:space="preserve">. </w:t>
      </w:r>
      <w:r w:rsidRPr="00606F8A">
        <w:t>Further linked evidence regarding test diagnostic performance, survival outcomes and incremental costs and benefits of receiving targeted therapy compared to standard therapy according to tumour genotype relied on inf</w:t>
      </w:r>
      <w:r>
        <w:t>ormation available in relevant MSAC</w:t>
      </w:r>
      <w:r w:rsidRPr="00606F8A">
        <w:t xml:space="preserve"> and </w:t>
      </w:r>
      <w:r>
        <w:t>PBAC</w:t>
      </w:r>
      <w:r w:rsidRPr="00606F8A">
        <w:t xml:space="preserve"> public summary documents </w:t>
      </w:r>
      <w:r>
        <w:t>(PSD</w:t>
      </w:r>
      <w:r w:rsidRPr="00606F8A">
        <w:t xml:space="preserve">s) relating to molecular diagnostic tests listed on the </w:t>
      </w:r>
      <w:r>
        <w:t>MBS</w:t>
      </w:r>
      <w:r w:rsidRPr="00606F8A">
        <w:t xml:space="preserve"> and associated co-dependent therapies listed on the </w:t>
      </w:r>
      <w:r>
        <w:t>PBS</w:t>
      </w:r>
      <w:r w:rsidRPr="00606F8A">
        <w:t>.</w:t>
      </w:r>
    </w:p>
    <w:p w14:paraId="46470508" w14:textId="77777777" w:rsidR="002C3C2B" w:rsidRDefault="002C3C2B" w:rsidP="002C3C2B"/>
    <w:p w14:paraId="2D98E251" w14:textId="77777777" w:rsidR="002C3C2B" w:rsidRDefault="002C3C2B" w:rsidP="002C3C2B">
      <w:pPr>
        <w:pStyle w:val="TableText0"/>
      </w:pPr>
      <w:r w:rsidRPr="00BE34CB">
        <w:rPr>
          <w:noProof/>
          <w:lang w:eastAsia="en-AU"/>
        </w:rPr>
        <w:lastRenderedPageBreak/>
        <w:drawing>
          <wp:inline distT="0" distB="0" distL="0" distR="0" wp14:anchorId="2D1824B0" wp14:editId="61E5C9C8">
            <wp:extent cx="5422487" cy="3543300"/>
            <wp:effectExtent l="0" t="0" r="6985" b="0"/>
            <wp:docPr id="29" name="Picture 2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OH\587 - 1331.1 CA - Review of archival tissue\Section Drafts\Figures and TIFFS\Outline of linked evidenc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490" cy="3566173"/>
                    </a:xfrm>
                    <a:prstGeom prst="rect">
                      <a:avLst/>
                    </a:prstGeom>
                    <a:noFill/>
                    <a:ln>
                      <a:noFill/>
                    </a:ln>
                  </pic:spPr>
                </pic:pic>
              </a:graphicData>
            </a:graphic>
          </wp:inline>
        </w:drawing>
      </w:r>
    </w:p>
    <w:p w14:paraId="5D2F122B" w14:textId="1728E2B5" w:rsidR="002C3C2B" w:rsidRPr="00F61EA5" w:rsidRDefault="002C3C2B" w:rsidP="00D27CFF">
      <w:pPr>
        <w:pStyle w:val="Caption"/>
      </w:pPr>
      <w:bookmarkStart w:id="60" w:name="_Toc461031697"/>
      <w:r w:rsidRPr="00F61EA5">
        <w:t xml:space="preserve">Figure </w:t>
      </w:r>
      <w:fldSimple w:instr=" SEQ Figure \* ARABIC ">
        <w:r w:rsidR="001E1F9F">
          <w:rPr>
            <w:noProof/>
          </w:rPr>
          <w:t>2</w:t>
        </w:r>
      </w:fldSimple>
      <w:r w:rsidR="00D27CFF">
        <w:rPr>
          <w:noProof/>
        </w:rPr>
        <w:tab/>
      </w:r>
      <w:r w:rsidRPr="00F61EA5">
        <w:t>Outline of linked evidence approach</w:t>
      </w:r>
      <w:bookmarkEnd w:id="60"/>
    </w:p>
    <w:p w14:paraId="71D8E62B" w14:textId="77777777" w:rsidR="002C3C2B" w:rsidRPr="001E3D2F" w:rsidRDefault="002C3C2B" w:rsidP="00FF50CC">
      <w:pPr>
        <w:pStyle w:val="Heading1"/>
      </w:pPr>
      <w:r w:rsidRPr="001E3D2F">
        <w:t>Characteristics of the Evidence Base</w:t>
      </w:r>
      <w:bookmarkEnd w:id="49"/>
      <w:bookmarkEnd w:id="50"/>
      <w:bookmarkEnd w:id="51"/>
      <w:bookmarkEnd w:id="58"/>
      <w:bookmarkEnd w:id="59"/>
    </w:p>
    <w:p w14:paraId="2902E4B3" w14:textId="66F458F3" w:rsidR="002C3C2B" w:rsidRDefault="002C3C2B" w:rsidP="00A71A43">
      <w:r>
        <w:t xml:space="preserve">The electronic literature searches identified a </w:t>
      </w:r>
      <w:r w:rsidRPr="00942BEC">
        <w:t xml:space="preserve">total of 27 unique studies describing diagnostic testing undertaken either as a requested service or as routine in clinical practice for the management of patients and where the testing involved one or more of the five molecular diagnostic tests currently listed as items on the MBS to select patients for targeted cancer therapies available on the PBS. </w:t>
      </w:r>
      <w:r>
        <w:t>More than half of the information sources</w:t>
      </w:r>
      <w:r w:rsidRPr="00EC27F2">
        <w:t xml:space="preserve"> </w:t>
      </w:r>
      <w:r>
        <w:t>were</w:t>
      </w:r>
      <w:r w:rsidRPr="00EC27F2">
        <w:t xml:space="preserve"> </w:t>
      </w:r>
      <w:r>
        <w:t xml:space="preserve">confined to </w:t>
      </w:r>
      <w:r w:rsidRPr="00EC27F2">
        <w:t xml:space="preserve">conference abstracts, </w:t>
      </w:r>
      <w:r>
        <w:t>and c</w:t>
      </w:r>
      <w:r w:rsidRPr="00EC27F2">
        <w:t xml:space="preserve">onsequently limited in </w:t>
      </w:r>
      <w:r>
        <w:t>det</w:t>
      </w:r>
      <w:r w:rsidRPr="00EC27F2">
        <w:t>ail.</w:t>
      </w:r>
      <w:r w:rsidRPr="00883CFC">
        <w:t xml:space="preserve"> The </w:t>
      </w:r>
      <w:r>
        <w:t xml:space="preserve">database </w:t>
      </w:r>
      <w:r w:rsidRPr="00883CFC">
        <w:t>included multi-national, national, regional and single institution and retrospective, retro-prospective and cross-sectional studies. The publication dates ranged from 2009 to 2016. The testing periods reported upon ranged from 2008 to 2015. Studies were from Australia (1), Belgium (1) Brazil (1), Canada (3), France (6), Spain (2) UK (5), and the US (6) and two studies were multi-national (Europe; Asia/Europe/Latin</w:t>
      </w:r>
      <w:r w:rsidR="00720922">
        <w:t xml:space="preserve"> </w:t>
      </w:r>
      <w:r w:rsidRPr="00883CFC">
        <w:t>America).</w:t>
      </w:r>
      <w:r>
        <w:t xml:space="preserve"> Information sources were inconsistent in specifying </w:t>
      </w:r>
      <w:r w:rsidRPr="00883CFC">
        <w:t>whether the tissue</w:t>
      </w:r>
      <w:r>
        <w:t xml:space="preserve">s tested </w:t>
      </w:r>
      <w:r w:rsidRPr="00883CFC">
        <w:t>w</w:t>
      </w:r>
      <w:r>
        <w:t>ere</w:t>
      </w:r>
      <w:r w:rsidRPr="00883CFC">
        <w:t xml:space="preserve"> necessarily archival FFPE tissue</w:t>
      </w:r>
      <w:r>
        <w:t>.</w:t>
      </w:r>
    </w:p>
    <w:p w14:paraId="6F0C8236" w14:textId="3AF33F02" w:rsidR="002C3C2B" w:rsidRDefault="002C3C2B" w:rsidP="00243399">
      <w:pPr>
        <w:tabs>
          <w:tab w:val="left" w:pos="5103"/>
        </w:tabs>
      </w:pPr>
      <w:r w:rsidRPr="000F38E0">
        <w:t xml:space="preserve">The </w:t>
      </w:r>
      <w:r>
        <w:t>evidence base is</w:t>
      </w:r>
      <w:r w:rsidRPr="000F38E0">
        <w:t xml:space="preserve"> disparate in terms of the tests</w:t>
      </w:r>
      <w:r>
        <w:t xml:space="preserve"> conducted</w:t>
      </w:r>
      <w:r w:rsidRPr="000F38E0">
        <w:t xml:space="preserve">, the tissues upon which they have been performed, the testing methodologies employed and equipment available, the context in which the testing was conducted (pathology service or research), the setting and location of the testing and the contemporaneousness of the data collections. </w:t>
      </w:r>
      <w:r>
        <w:t>As such the data are not amenable to any meaningful pooling.</w:t>
      </w:r>
    </w:p>
    <w:p w14:paraId="4DEC53FE" w14:textId="429006BD" w:rsidR="002C3C2B" w:rsidRDefault="002C3C2B" w:rsidP="00A71A43">
      <w:r w:rsidRPr="003F7FBF">
        <w:t>The available data d</w:t>
      </w:r>
      <w:r>
        <w:t>o</w:t>
      </w:r>
      <w:r w:rsidRPr="003F7FBF">
        <w:t xml:space="preserve"> not compare between scenarios which do and do not include the review process. </w:t>
      </w:r>
      <w:r w:rsidRPr="000F38E0">
        <w:t>Nonetheless,</w:t>
      </w:r>
      <w:r>
        <w:t xml:space="preserve"> in general terms, </w:t>
      </w:r>
      <w:r w:rsidRPr="000F38E0">
        <w:t xml:space="preserve">the data do provide an indication of the technical outcomes of the testing procedure that may be “worsened” should proposed service involving the review of archival </w:t>
      </w:r>
      <w:r w:rsidR="006E439C">
        <w:t>samples</w:t>
      </w:r>
      <w:r w:rsidRPr="000F38E0">
        <w:t xml:space="preserve"> prior to testing not </w:t>
      </w:r>
      <w:proofErr w:type="gramStart"/>
      <w:r w:rsidRPr="000F38E0">
        <w:t>be</w:t>
      </w:r>
      <w:proofErr w:type="gramEnd"/>
      <w:r w:rsidRPr="000F38E0">
        <w:t xml:space="preserve"> undertaken or not adequately reimbursed.</w:t>
      </w:r>
    </w:p>
    <w:p w14:paraId="7E5F1335" w14:textId="77777777" w:rsidR="002C3C2B" w:rsidRDefault="002C3C2B" w:rsidP="00FF50CC">
      <w:pPr>
        <w:pStyle w:val="Heading1"/>
      </w:pPr>
      <w:bookmarkStart w:id="61" w:name="_Toc395200750"/>
      <w:bookmarkStart w:id="62" w:name="_Toc445463420"/>
      <w:r w:rsidRPr="00183E4D">
        <w:lastRenderedPageBreak/>
        <w:t>Results</w:t>
      </w:r>
      <w:bookmarkEnd w:id="61"/>
      <w:bookmarkEnd w:id="62"/>
    </w:p>
    <w:p w14:paraId="2070D397" w14:textId="77777777" w:rsidR="002C3C2B" w:rsidRPr="00014B53" w:rsidRDefault="002C3C2B" w:rsidP="00D34546">
      <w:pPr>
        <w:pStyle w:val="Heading2"/>
      </w:pPr>
      <w:r w:rsidRPr="00014B53">
        <w:t>Test turnaround times</w:t>
      </w:r>
    </w:p>
    <w:p w14:paraId="2371FABC" w14:textId="0614F65F" w:rsidR="002C3C2B" w:rsidRPr="00E11895" w:rsidRDefault="002C3C2B" w:rsidP="00A71A43">
      <w:r>
        <w:t>Collectively, t</w:t>
      </w:r>
      <w:r w:rsidRPr="00E11895">
        <w:t>he available data regarding</w:t>
      </w:r>
      <w:r>
        <w:t xml:space="preserve"> overall test</w:t>
      </w:r>
      <w:r w:rsidRPr="00E11895">
        <w:t xml:space="preserve"> turnaround times indicate the consensus </w:t>
      </w:r>
      <w:r>
        <w:t xml:space="preserve">for </w:t>
      </w:r>
      <w:r w:rsidRPr="00E11895">
        <w:t xml:space="preserve">maximally accepted turnaround time </w:t>
      </w:r>
      <w:r>
        <w:t xml:space="preserve">(3 weeks; 15 working days) </w:t>
      </w:r>
      <w:r w:rsidRPr="00E11895">
        <w:t>is not being met in many cases.</w:t>
      </w:r>
      <w:r>
        <w:t xml:space="preserve"> The data also </w:t>
      </w:r>
      <w:r w:rsidRPr="00E11895">
        <w:t xml:space="preserve">suggest </w:t>
      </w:r>
      <w:r>
        <w:t xml:space="preserve">the </w:t>
      </w:r>
      <w:r w:rsidRPr="00E11895">
        <w:t>time take</w:t>
      </w:r>
      <w:r>
        <w:t xml:space="preserve">n </w:t>
      </w:r>
      <w:r w:rsidR="004F67E2" w:rsidRPr="004F67E2">
        <w:t>from ordering of test to receipt of sample at test facility</w:t>
      </w:r>
      <w:r w:rsidR="004F67E2">
        <w:t xml:space="preserve"> (which includes </w:t>
      </w:r>
      <w:r>
        <w:t>the retrieval of tissue</w:t>
      </w:r>
      <w:r w:rsidR="004F67E2">
        <w:t>)</w:t>
      </w:r>
      <w:r>
        <w:t xml:space="preserve"> </w:t>
      </w:r>
      <w:r w:rsidRPr="00E11895">
        <w:t xml:space="preserve">contributes </w:t>
      </w:r>
      <w:r>
        <w:t>s</w:t>
      </w:r>
      <w:r w:rsidRPr="00E11895">
        <w:t>ignificantly to the overall test turnaround time and is frequently longer than the proposed reimbursement target time of 7 days</w:t>
      </w:r>
      <w:r>
        <w:t xml:space="preserve"> (or 5 working days)</w:t>
      </w:r>
      <w:r w:rsidRPr="00E11895">
        <w:t>. Data from the Australian setting (Scott et al, 2014) in relation to KRAS mutation test</w:t>
      </w:r>
      <w:r>
        <w:t>ing in clinical practice found an overall test turnaround time</w:t>
      </w:r>
      <w:r w:rsidRPr="00E11895">
        <w:t xml:space="preserve"> of 3 weeks or longer was observed in more than 35% of cases and this was most attributed to a delay in when the </w:t>
      </w:r>
      <w:r w:rsidR="006E439C">
        <w:t>sample</w:t>
      </w:r>
      <w:r w:rsidR="006E439C" w:rsidRPr="00E11895">
        <w:t xml:space="preserve"> </w:t>
      </w:r>
      <w:r w:rsidRPr="00E11895">
        <w:t>was received by the testing laboratory (2 weeks or longer in approximately 30% of cases).</w:t>
      </w:r>
    </w:p>
    <w:p w14:paraId="66ACBE95" w14:textId="77777777" w:rsidR="002C3C2B" w:rsidRDefault="002C3C2B" w:rsidP="00D34546">
      <w:pPr>
        <w:pStyle w:val="Heading2"/>
      </w:pPr>
      <w:r>
        <w:t>Test failure rates</w:t>
      </w:r>
    </w:p>
    <w:p w14:paraId="0C18547E" w14:textId="1FBF10E8" w:rsidR="002C3C2B" w:rsidRDefault="002C3C2B" w:rsidP="00A71A43">
      <w:r>
        <w:t>The proportion of test failures due to “</w:t>
      </w:r>
      <w:r w:rsidRPr="00D26A4C">
        <w:t>No test”</w:t>
      </w:r>
      <w:r>
        <w:t xml:space="preserve">, </w:t>
      </w:r>
      <w:r w:rsidRPr="00D26A4C">
        <w:t xml:space="preserve">where a tissue </w:t>
      </w:r>
      <w:r>
        <w:t>was</w:t>
      </w:r>
      <w:r w:rsidRPr="00D26A4C">
        <w:t xml:space="preserve"> unavailable for testing due the sample not being retrievable from the archive or, the tissue </w:t>
      </w:r>
      <w:r>
        <w:t>was</w:t>
      </w:r>
      <w:r w:rsidRPr="00D26A4C">
        <w:t xml:space="preserve"> retrievable but upon review, considered sub</w:t>
      </w:r>
      <w:r w:rsidR="00F92C7C">
        <w:t>-optimal</w:t>
      </w:r>
      <w:r w:rsidRPr="00D26A4C">
        <w:t xml:space="preserve"> for testing</w:t>
      </w:r>
      <w:r>
        <w:t xml:space="preserve">, </w:t>
      </w:r>
      <w:r w:rsidRPr="00D26A4C">
        <w:t>due to insufficient tissue quality or quantity</w:t>
      </w:r>
      <w:r>
        <w:t>, ranged from 0.1% to 15.0%. The proportion of test failures due to “</w:t>
      </w:r>
      <w:r w:rsidRPr="00106F2E">
        <w:t xml:space="preserve">Test without result” where, on review, an archival tissue sample </w:t>
      </w:r>
      <w:r>
        <w:t xml:space="preserve">was </w:t>
      </w:r>
      <w:r w:rsidRPr="00106F2E">
        <w:t>deemed suitable for testing, however, on subsequent analysis the sample has failed</w:t>
      </w:r>
      <w:r>
        <w:t xml:space="preserve"> to yield an interpretable result ranged from 0.3% to 16%, with the majority of studies </w:t>
      </w:r>
      <w:r w:rsidRPr="00106F2E">
        <w:t>recording between 0.3% and 3.0%.</w:t>
      </w:r>
      <w:r>
        <w:t xml:space="preserve"> Taken together, these data</w:t>
      </w:r>
      <w:r w:rsidRPr="000975EC">
        <w:t xml:space="preserve"> confirm prior review by a pathologist identifies a proportion of archival tissues as being sub</w:t>
      </w:r>
      <w:r w:rsidR="00F92C7C">
        <w:t>-optimal</w:t>
      </w:r>
      <w:r w:rsidRPr="000975EC">
        <w:t xml:space="preserve"> for molecular diagnostic testing. However, a proportion of archival tissues</w:t>
      </w:r>
      <w:r>
        <w:t>, which are</w:t>
      </w:r>
      <w:r w:rsidRPr="000975EC">
        <w:t xml:space="preserve"> deemed as suitable for testing</w:t>
      </w:r>
      <w:r>
        <w:t xml:space="preserve">, </w:t>
      </w:r>
      <w:r w:rsidRPr="000975EC">
        <w:t>will fail to yield results despite the prior review.</w:t>
      </w:r>
    </w:p>
    <w:p w14:paraId="1C6E0AA4" w14:textId="77777777" w:rsidR="002C3C2B" w:rsidRPr="00A71A43" w:rsidRDefault="002C3C2B" w:rsidP="00D34546">
      <w:pPr>
        <w:pStyle w:val="Heading2"/>
      </w:pPr>
      <w:r w:rsidRPr="00A71A43">
        <w:t>Re-biopsy</w:t>
      </w:r>
    </w:p>
    <w:p w14:paraId="449AF724" w14:textId="77777777" w:rsidR="002C3C2B" w:rsidRPr="0096713E" w:rsidRDefault="002C3C2B" w:rsidP="00014B53">
      <w:r w:rsidRPr="0096713E">
        <w:t xml:space="preserve">Based on the </w:t>
      </w:r>
      <w:r>
        <w:t xml:space="preserve">sparse </w:t>
      </w:r>
      <w:r w:rsidRPr="0096713E">
        <w:t>available data, not all failed tests result in re-biopsy and not all re-biopsies necessarily provide sufficient material for testing.</w:t>
      </w:r>
    </w:p>
    <w:p w14:paraId="0807F773" w14:textId="77777777" w:rsidR="002C3C2B" w:rsidRDefault="002C3C2B" w:rsidP="00FF50CC">
      <w:pPr>
        <w:pStyle w:val="Heading1"/>
      </w:pPr>
      <w:bookmarkStart w:id="63" w:name="_Toc395200751"/>
      <w:bookmarkStart w:id="64" w:name="_Toc445463421"/>
      <w:bookmarkStart w:id="65" w:name="_Toc379118059"/>
      <w:bookmarkStart w:id="66" w:name="_Toc379118251"/>
      <w:bookmarkStart w:id="67" w:name="_Toc381796435"/>
      <w:r w:rsidRPr="00183E4D">
        <w:t>Translation Issues</w:t>
      </w:r>
      <w:bookmarkEnd w:id="63"/>
      <w:bookmarkEnd w:id="64"/>
    </w:p>
    <w:p w14:paraId="34ACA250" w14:textId="77777777" w:rsidR="002C3C2B" w:rsidRPr="00D54EC8" w:rsidRDefault="002C3C2B" w:rsidP="007D4009">
      <w:r>
        <w:t>T</w:t>
      </w:r>
      <w:r w:rsidRPr="00D54EC8">
        <w:t>he main purpose of the economic model is to quantify the cost and quality of life implications of improved turnaround time (assuming all else remains equal) which will occur should funding for retrieval and review be included on the MBS. However, the main difficulty in the economic evaluation of retrieve and review relative to the alternative comparators is not the therapeutic claims of superiority but rather the magnitude of this superiority claim. For example, the proportion of the 60% of cases which currently take more than 7 days which will now take less than 7 days remains uncertain. To this end, the economic model relies on sensitivity analysis and threshold analysis to provide insight in to the extent of superiority required for the proposed retrieve and review item number to be deemed cost-effective.</w:t>
      </w:r>
    </w:p>
    <w:p w14:paraId="7733569B" w14:textId="77777777" w:rsidR="00014B53" w:rsidRDefault="00014B53">
      <w:pPr>
        <w:spacing w:after="0" w:line="240" w:lineRule="auto"/>
        <w:jc w:val="left"/>
        <w:rPr>
          <w:b/>
        </w:rPr>
      </w:pPr>
      <w:r>
        <w:br w:type="page"/>
      </w:r>
    </w:p>
    <w:p w14:paraId="5DDB9EFE" w14:textId="61F7B6F9" w:rsidR="002C3C2B" w:rsidRDefault="002C3C2B" w:rsidP="00D34546">
      <w:pPr>
        <w:pStyle w:val="Heading2"/>
      </w:pPr>
      <w:r>
        <w:lastRenderedPageBreak/>
        <w:t>Applicability</w:t>
      </w:r>
    </w:p>
    <w:p w14:paraId="4D6F5E80" w14:textId="341B2528" w:rsidR="002C3C2B" w:rsidRDefault="002C3C2B" w:rsidP="002C3C2B">
      <w:r w:rsidRPr="00853A2B">
        <w:t xml:space="preserve">With the exception of data reported by Scott et al 2014 in relation to test turnaround times for KRAS testing in </w:t>
      </w:r>
      <w:proofErr w:type="spellStart"/>
      <w:r w:rsidRPr="00853A2B">
        <w:t>mCRC</w:t>
      </w:r>
      <w:proofErr w:type="spellEnd"/>
      <w:r w:rsidRPr="00853A2B">
        <w:t>, the applicability of the</w:t>
      </w:r>
      <w:r>
        <w:t xml:space="preserve"> data</w:t>
      </w:r>
      <w:r w:rsidRPr="00853A2B">
        <w:t xml:space="preserve"> presented to the Australian setting cannot be ascertained or guaranteed. Any formal data applicability assessment is considered infeasible.</w:t>
      </w:r>
    </w:p>
    <w:p w14:paraId="44892160" w14:textId="67A1EF3A" w:rsidR="002C3C2B" w:rsidRDefault="002C3C2B" w:rsidP="00D34546">
      <w:pPr>
        <w:pStyle w:val="Heading2"/>
      </w:pPr>
      <w:r>
        <w:t>Extrapolation</w:t>
      </w:r>
    </w:p>
    <w:p w14:paraId="5BD247A6" w14:textId="77777777" w:rsidR="002C3C2B" w:rsidRDefault="002C3C2B" w:rsidP="002C3C2B">
      <w:pPr>
        <w:widowControl w:val="0"/>
      </w:pPr>
      <w:r>
        <w:t>The clinical evaluation covers a time period up until the test result is obtained. Therefore, there are no specific time-related extrapolation issues to consider in a pre-modelling study.</w:t>
      </w:r>
    </w:p>
    <w:p w14:paraId="2D139B19" w14:textId="77777777" w:rsidR="002C3C2B" w:rsidRDefault="002C3C2B" w:rsidP="00D34546">
      <w:pPr>
        <w:pStyle w:val="Heading2"/>
      </w:pPr>
      <w:r>
        <w:t>Transformation</w:t>
      </w:r>
    </w:p>
    <w:p w14:paraId="6431E838" w14:textId="42E5E35F" w:rsidR="002C3C2B" w:rsidRDefault="002C3C2B" w:rsidP="002C3C2B">
      <w:pPr>
        <w:widowControl w:val="0"/>
      </w:pPr>
      <w:r>
        <w:t xml:space="preserve">The transformation issues in the </w:t>
      </w:r>
      <w:r w:rsidRPr="00555D46">
        <w:t>economic evaluation follow</w:t>
      </w:r>
      <w:r>
        <w:t xml:space="preserve"> the </w:t>
      </w:r>
      <w:r w:rsidRPr="00555D46">
        <w:t xml:space="preserve">linked evidence </w:t>
      </w:r>
      <w:r>
        <w:t>framework (</w:t>
      </w:r>
      <w:r w:rsidR="00FB743A">
        <w:fldChar w:fldCharType="begin"/>
      </w:r>
      <w:r w:rsidR="00FB743A">
        <w:instrText xml:space="preserve"> REF _Ref460403134 \h </w:instrText>
      </w:r>
      <w:r w:rsidR="00FB743A">
        <w:fldChar w:fldCharType="separate"/>
      </w:r>
      <w:r w:rsidR="001E1F9F" w:rsidRPr="00D27CFF">
        <w:t xml:space="preserve">Table </w:t>
      </w:r>
      <w:r w:rsidR="001E1F9F">
        <w:rPr>
          <w:noProof/>
        </w:rPr>
        <w:t>3</w:t>
      </w:r>
      <w:r w:rsidR="00FB743A">
        <w:fldChar w:fldCharType="end"/>
      </w:r>
      <w:r>
        <w:t>). That is, the implication of an absence of a review may lead to the potential for futile or inaccurate testing, or the implications for delayed testing may lead to the potential for disease progression before treatment can be initiated.</w:t>
      </w:r>
    </w:p>
    <w:p w14:paraId="69A699E3" w14:textId="0F8CE732" w:rsidR="002C3C2B" w:rsidRPr="00D27CFF" w:rsidRDefault="002C3C2B" w:rsidP="00D27CFF">
      <w:pPr>
        <w:pStyle w:val="Caption"/>
        <w:rPr>
          <w:highlight w:val="yellow"/>
        </w:rPr>
      </w:pPr>
      <w:bookmarkStart w:id="68" w:name="_Ref460403134"/>
      <w:bookmarkStart w:id="69" w:name="_Toc461031646"/>
      <w:r w:rsidRPr="00D27CFF">
        <w:t xml:space="preserve">Table </w:t>
      </w:r>
      <w:fldSimple w:instr=" SEQ Table \* ARABIC ">
        <w:r w:rsidR="001E1F9F">
          <w:rPr>
            <w:noProof/>
          </w:rPr>
          <w:t>3</w:t>
        </w:r>
      </w:fldSimple>
      <w:bookmarkEnd w:id="68"/>
      <w:r w:rsidR="00D27CFF">
        <w:tab/>
      </w:r>
      <w:r w:rsidRPr="00D27CFF">
        <w:t>Summary of links/transformations in the economic model</w:t>
      </w:r>
      <w:bookmarkEnd w:id="69"/>
    </w:p>
    <w:tbl>
      <w:tblPr>
        <w:tblStyle w:val="TableGrid"/>
        <w:tblW w:w="5000" w:type="pct"/>
        <w:tblLook w:val="04A0" w:firstRow="1" w:lastRow="0" w:firstColumn="1" w:lastColumn="0" w:noHBand="0" w:noVBand="1"/>
        <w:tblDescription w:val="Table 3"/>
      </w:tblPr>
      <w:tblGrid>
        <w:gridCol w:w="1668"/>
        <w:gridCol w:w="3787"/>
        <w:gridCol w:w="3787"/>
      </w:tblGrid>
      <w:tr w:rsidR="002C3C2B" w:rsidRPr="00D27CFF" w14:paraId="75E2061D" w14:textId="77777777" w:rsidTr="0050109E">
        <w:trPr>
          <w:tblHeader/>
        </w:trPr>
        <w:tc>
          <w:tcPr>
            <w:tcW w:w="902" w:type="pct"/>
            <w:shd w:val="clear" w:color="auto" w:fill="auto"/>
          </w:tcPr>
          <w:p w14:paraId="376A88BC" w14:textId="77777777" w:rsidR="002C3C2B" w:rsidRPr="00D27CFF" w:rsidRDefault="002C3C2B" w:rsidP="00D27CFF">
            <w:pPr>
              <w:pStyle w:val="TableHeading"/>
              <w:ind w:left="0"/>
              <w:jc w:val="left"/>
            </w:pPr>
            <w:r w:rsidRPr="00D27CFF">
              <w:t>Alternative</w:t>
            </w:r>
          </w:p>
        </w:tc>
        <w:tc>
          <w:tcPr>
            <w:tcW w:w="2049" w:type="pct"/>
            <w:shd w:val="clear" w:color="auto" w:fill="auto"/>
          </w:tcPr>
          <w:p w14:paraId="0D0C6406" w14:textId="77777777" w:rsidR="002C3C2B" w:rsidRPr="00D27CFF" w:rsidRDefault="002C3C2B" w:rsidP="00D27CFF">
            <w:pPr>
              <w:pStyle w:val="TableHeading"/>
              <w:ind w:left="0"/>
              <w:jc w:val="left"/>
            </w:pPr>
            <w:r w:rsidRPr="00D27CFF">
              <w:t>Benefits of funded retrieval and review of sample</w:t>
            </w:r>
          </w:p>
        </w:tc>
        <w:tc>
          <w:tcPr>
            <w:tcW w:w="2049" w:type="pct"/>
          </w:tcPr>
          <w:p w14:paraId="2F65F7D9" w14:textId="77777777" w:rsidR="002C3C2B" w:rsidRPr="00D27CFF" w:rsidRDefault="002C3C2B" w:rsidP="00D27CFF">
            <w:pPr>
              <w:pStyle w:val="TableHeading"/>
              <w:ind w:left="0"/>
              <w:jc w:val="left"/>
            </w:pPr>
            <w:r w:rsidRPr="00D27CFF">
              <w:t>Transformation issue</w:t>
            </w:r>
          </w:p>
        </w:tc>
      </w:tr>
      <w:tr w:rsidR="002C3C2B" w:rsidRPr="008E268F" w14:paraId="2E0D2E93" w14:textId="77777777" w:rsidTr="00D27CFF">
        <w:tc>
          <w:tcPr>
            <w:tcW w:w="902" w:type="pct"/>
            <w:shd w:val="clear" w:color="auto" w:fill="auto"/>
          </w:tcPr>
          <w:p w14:paraId="7B116EE8" w14:textId="77777777" w:rsidR="002C3C2B" w:rsidRPr="008E268F" w:rsidRDefault="002C3C2B" w:rsidP="00D27CFF">
            <w:pPr>
              <w:pStyle w:val="Tabletext1"/>
              <w:ind w:left="0"/>
              <w:jc w:val="left"/>
            </w:pPr>
            <w:r>
              <w:t>Unfunded r</w:t>
            </w:r>
            <w:r w:rsidRPr="008E268F">
              <w:t xml:space="preserve">etrieve and review </w:t>
            </w:r>
          </w:p>
        </w:tc>
        <w:tc>
          <w:tcPr>
            <w:tcW w:w="2049" w:type="pct"/>
            <w:shd w:val="clear" w:color="auto" w:fill="auto"/>
          </w:tcPr>
          <w:p w14:paraId="66D8BB88" w14:textId="056DC7C4" w:rsidR="002C3C2B" w:rsidRPr="008E268F" w:rsidRDefault="006E439C" w:rsidP="00D27CFF">
            <w:pPr>
              <w:pStyle w:val="Tabletext1"/>
              <w:ind w:left="0"/>
              <w:jc w:val="left"/>
            </w:pPr>
            <w:r>
              <w:t>Increases the number of sample</w:t>
            </w:r>
            <w:r w:rsidR="002C3C2B">
              <w:t>s reviewed within one week</w:t>
            </w:r>
          </w:p>
        </w:tc>
        <w:tc>
          <w:tcPr>
            <w:tcW w:w="2049" w:type="pct"/>
          </w:tcPr>
          <w:p w14:paraId="239F36FC" w14:textId="77777777" w:rsidR="002C3C2B" w:rsidRDefault="002C3C2B" w:rsidP="00D27CFF">
            <w:pPr>
              <w:pStyle w:val="Tabletext1"/>
              <w:ind w:left="0"/>
              <w:jc w:val="left"/>
            </w:pPr>
            <w:r>
              <w:t>Time savings lead to fewer “false negatives” because patients will be allocated to treatment in time (i.e. before disease progression)</w:t>
            </w:r>
          </w:p>
        </w:tc>
      </w:tr>
      <w:tr w:rsidR="002C3C2B" w:rsidRPr="008E268F" w14:paraId="5B33F2A7" w14:textId="77777777" w:rsidTr="00D27CFF">
        <w:tc>
          <w:tcPr>
            <w:tcW w:w="902" w:type="pct"/>
            <w:vMerge w:val="restart"/>
            <w:shd w:val="clear" w:color="auto" w:fill="auto"/>
          </w:tcPr>
          <w:p w14:paraId="4AC08CC0" w14:textId="77777777" w:rsidR="002C3C2B" w:rsidRPr="008E268F" w:rsidRDefault="002C3C2B" w:rsidP="00D27CFF">
            <w:pPr>
              <w:pStyle w:val="Tabletext1"/>
              <w:ind w:left="0"/>
              <w:jc w:val="left"/>
            </w:pPr>
            <w:r w:rsidRPr="008E268F">
              <w:t xml:space="preserve">Retrieve and no review of tissue sample </w:t>
            </w:r>
          </w:p>
        </w:tc>
        <w:tc>
          <w:tcPr>
            <w:tcW w:w="2049" w:type="pct"/>
            <w:shd w:val="clear" w:color="auto" w:fill="auto"/>
          </w:tcPr>
          <w:p w14:paraId="57E4894D" w14:textId="77777777" w:rsidR="002C3C2B" w:rsidRPr="008E268F" w:rsidRDefault="002C3C2B" w:rsidP="00D27CFF">
            <w:pPr>
              <w:pStyle w:val="Tabletext1"/>
              <w:ind w:left="0"/>
              <w:jc w:val="left"/>
            </w:pPr>
            <w:r w:rsidRPr="008E268F">
              <w:t>Reduces the number of tests being conducted on sub-optimal tissue</w:t>
            </w:r>
            <w:r>
              <w:t xml:space="preserve"> (sample quality)</w:t>
            </w:r>
          </w:p>
        </w:tc>
        <w:tc>
          <w:tcPr>
            <w:tcW w:w="2049" w:type="pct"/>
          </w:tcPr>
          <w:p w14:paraId="757429DC" w14:textId="77777777" w:rsidR="002C3C2B" w:rsidRDefault="002C3C2B" w:rsidP="00D27CFF">
            <w:pPr>
              <w:pStyle w:val="Tabletext1"/>
              <w:ind w:left="0"/>
              <w:jc w:val="left"/>
            </w:pPr>
            <w:r>
              <w:t>Cost savings</w:t>
            </w:r>
          </w:p>
          <w:p w14:paraId="0476C36E" w14:textId="77777777" w:rsidR="002C3C2B" w:rsidRPr="008E268F" w:rsidRDefault="002C3C2B" w:rsidP="00D27CFF">
            <w:pPr>
              <w:pStyle w:val="Tabletext1"/>
              <w:ind w:left="0"/>
              <w:jc w:val="left"/>
            </w:pPr>
            <w:r>
              <w:t>Time savings</w:t>
            </w:r>
          </w:p>
        </w:tc>
      </w:tr>
      <w:tr w:rsidR="002C3C2B" w:rsidRPr="008E268F" w14:paraId="2591DC03" w14:textId="77777777" w:rsidTr="00D27CFF">
        <w:tc>
          <w:tcPr>
            <w:tcW w:w="902" w:type="pct"/>
            <w:vMerge/>
            <w:shd w:val="clear" w:color="auto" w:fill="auto"/>
          </w:tcPr>
          <w:p w14:paraId="72F0EA80" w14:textId="77777777" w:rsidR="002C3C2B" w:rsidRPr="008E268F" w:rsidRDefault="002C3C2B" w:rsidP="00D27CFF">
            <w:pPr>
              <w:pStyle w:val="Tabletext1"/>
              <w:jc w:val="left"/>
            </w:pPr>
          </w:p>
        </w:tc>
        <w:tc>
          <w:tcPr>
            <w:tcW w:w="2049" w:type="pct"/>
            <w:shd w:val="clear" w:color="auto" w:fill="auto"/>
          </w:tcPr>
          <w:p w14:paraId="1F6117AE" w14:textId="77777777" w:rsidR="002C3C2B" w:rsidRPr="008E268F" w:rsidRDefault="002C3C2B" w:rsidP="00D27CFF">
            <w:pPr>
              <w:pStyle w:val="Tabletext1"/>
              <w:ind w:left="0"/>
              <w:jc w:val="left"/>
            </w:pPr>
            <w:r w:rsidRPr="008E268F">
              <w:t>Improves diagnostic accuracy</w:t>
            </w:r>
            <w:r>
              <w:t xml:space="preserve"> and </w:t>
            </w:r>
            <w:r w:rsidRPr="008E268F">
              <w:t xml:space="preserve">treatment </w:t>
            </w:r>
            <w:r>
              <w:t>allocation</w:t>
            </w:r>
          </w:p>
        </w:tc>
        <w:tc>
          <w:tcPr>
            <w:tcW w:w="2049" w:type="pct"/>
          </w:tcPr>
          <w:p w14:paraId="6AD62654" w14:textId="77777777" w:rsidR="002C3C2B" w:rsidRDefault="002C3C2B" w:rsidP="00D27CFF">
            <w:pPr>
              <w:pStyle w:val="Tabletext1"/>
              <w:ind w:left="0"/>
              <w:jc w:val="left"/>
            </w:pPr>
            <w:r>
              <w:t>Fewer false positives (more true negatives) leads to:</w:t>
            </w:r>
          </w:p>
          <w:p w14:paraId="34896698" w14:textId="77777777" w:rsidR="002C3C2B" w:rsidRDefault="002C3C2B" w:rsidP="00D27CFF">
            <w:pPr>
              <w:pStyle w:val="Tabletext1"/>
              <w:ind w:left="0"/>
              <w:jc w:val="left"/>
            </w:pPr>
            <w:r>
              <w:t>Cost savings (drug avoided)</w:t>
            </w:r>
          </w:p>
          <w:p w14:paraId="16319549" w14:textId="77777777" w:rsidR="002C3C2B" w:rsidRDefault="002C3C2B" w:rsidP="00D27CFF">
            <w:pPr>
              <w:pStyle w:val="Tabletext1"/>
              <w:ind w:left="0"/>
              <w:jc w:val="left"/>
            </w:pPr>
            <w:proofErr w:type="spellStart"/>
            <w:r>
              <w:t>QoL</w:t>
            </w:r>
            <w:proofErr w:type="spellEnd"/>
            <w:r>
              <w:t xml:space="preserve"> gains (toxicity avoided)</w:t>
            </w:r>
          </w:p>
          <w:p w14:paraId="0738D09D" w14:textId="77777777" w:rsidR="002C3C2B" w:rsidRDefault="002C3C2B" w:rsidP="00D27CFF">
            <w:pPr>
              <w:pStyle w:val="Tabletext1"/>
              <w:ind w:left="0"/>
              <w:jc w:val="left"/>
            </w:pPr>
            <w:r>
              <w:t>Fewer false negatives (more true positives) leads to:</w:t>
            </w:r>
          </w:p>
          <w:p w14:paraId="29A7C844" w14:textId="77777777" w:rsidR="002C3C2B" w:rsidRDefault="002C3C2B" w:rsidP="00D27CFF">
            <w:pPr>
              <w:pStyle w:val="Tabletext1"/>
              <w:ind w:left="0"/>
              <w:jc w:val="left"/>
            </w:pPr>
            <w:r>
              <w:t>Additional costs (drug used)</w:t>
            </w:r>
          </w:p>
          <w:p w14:paraId="24BA9925" w14:textId="77777777" w:rsidR="002C3C2B" w:rsidRPr="008E268F" w:rsidRDefault="002C3C2B" w:rsidP="00D27CFF">
            <w:pPr>
              <w:pStyle w:val="Tabletext1"/>
              <w:ind w:left="0"/>
              <w:jc w:val="left"/>
            </w:pPr>
            <w:proofErr w:type="spellStart"/>
            <w:r>
              <w:t>QoL</w:t>
            </w:r>
            <w:proofErr w:type="spellEnd"/>
            <w:r>
              <w:t xml:space="preserve"> gains (drug efficacy)</w:t>
            </w:r>
          </w:p>
        </w:tc>
      </w:tr>
      <w:tr w:rsidR="002C3C2B" w:rsidRPr="008E268F" w14:paraId="7CDBF375" w14:textId="77777777" w:rsidTr="00D27CFF">
        <w:tc>
          <w:tcPr>
            <w:tcW w:w="902" w:type="pct"/>
            <w:shd w:val="clear" w:color="auto" w:fill="auto"/>
          </w:tcPr>
          <w:p w14:paraId="67B22213" w14:textId="77777777" w:rsidR="002C3C2B" w:rsidRPr="008E268F" w:rsidRDefault="002C3C2B" w:rsidP="00D27CFF">
            <w:pPr>
              <w:pStyle w:val="Tabletext1"/>
              <w:ind w:left="0"/>
              <w:jc w:val="left"/>
            </w:pPr>
            <w:r w:rsidRPr="008E268F">
              <w:t>No retrieval and patient referred directly for biopsy</w:t>
            </w:r>
            <w:r>
              <w:t xml:space="preserve"> </w:t>
            </w:r>
          </w:p>
        </w:tc>
        <w:tc>
          <w:tcPr>
            <w:tcW w:w="2049" w:type="pct"/>
            <w:shd w:val="clear" w:color="auto" w:fill="auto"/>
          </w:tcPr>
          <w:p w14:paraId="37D21B94" w14:textId="77777777" w:rsidR="002C3C2B" w:rsidRPr="008E268F" w:rsidRDefault="002C3C2B" w:rsidP="00D27CFF">
            <w:pPr>
              <w:pStyle w:val="Tabletext1"/>
              <w:ind w:left="0"/>
              <w:jc w:val="left"/>
            </w:pPr>
            <w:r w:rsidRPr="008E268F">
              <w:t xml:space="preserve">Reduces the number of </w:t>
            </w:r>
            <w:r>
              <w:t>biopsies being conducted</w:t>
            </w:r>
          </w:p>
        </w:tc>
        <w:tc>
          <w:tcPr>
            <w:tcW w:w="2049" w:type="pct"/>
          </w:tcPr>
          <w:p w14:paraId="1278CD18" w14:textId="77777777" w:rsidR="002C3C2B" w:rsidRDefault="002C3C2B" w:rsidP="00D27CFF">
            <w:pPr>
              <w:pStyle w:val="Tabletext1"/>
              <w:ind w:left="0"/>
              <w:jc w:val="left"/>
            </w:pPr>
            <w:r>
              <w:t>Cost savings</w:t>
            </w:r>
          </w:p>
          <w:p w14:paraId="3F60BA68" w14:textId="77777777" w:rsidR="002C3C2B" w:rsidRPr="008E268F" w:rsidRDefault="002C3C2B" w:rsidP="00D27CFF">
            <w:pPr>
              <w:pStyle w:val="Tabletext1"/>
              <w:ind w:left="0"/>
              <w:jc w:val="left"/>
            </w:pPr>
            <w:proofErr w:type="spellStart"/>
            <w:r>
              <w:t>QoL</w:t>
            </w:r>
            <w:proofErr w:type="spellEnd"/>
            <w:r>
              <w:t xml:space="preserve"> gains from biopsies avoided</w:t>
            </w:r>
          </w:p>
        </w:tc>
      </w:tr>
      <w:tr w:rsidR="002C3C2B" w:rsidRPr="008E268F" w14:paraId="24421537" w14:textId="77777777" w:rsidTr="00D27CFF">
        <w:tc>
          <w:tcPr>
            <w:tcW w:w="902" w:type="pct"/>
            <w:shd w:val="clear" w:color="auto" w:fill="auto"/>
          </w:tcPr>
          <w:p w14:paraId="1D17BAE1" w14:textId="77777777" w:rsidR="002C3C2B" w:rsidRPr="008E268F" w:rsidRDefault="002C3C2B" w:rsidP="00D27CFF">
            <w:pPr>
              <w:pStyle w:val="Tabletext1"/>
              <w:ind w:left="0"/>
              <w:jc w:val="left"/>
            </w:pPr>
            <w:r w:rsidRPr="008E268F">
              <w:t>No retrieval and no new biopsy, no test</w:t>
            </w:r>
            <w:r>
              <w:t xml:space="preserve"> </w:t>
            </w:r>
          </w:p>
        </w:tc>
        <w:tc>
          <w:tcPr>
            <w:tcW w:w="2049" w:type="pct"/>
            <w:shd w:val="clear" w:color="auto" w:fill="auto"/>
          </w:tcPr>
          <w:p w14:paraId="32690874" w14:textId="77777777" w:rsidR="002C3C2B" w:rsidRDefault="002C3C2B" w:rsidP="00D27CFF">
            <w:pPr>
              <w:pStyle w:val="Tabletext1"/>
              <w:ind w:left="0"/>
              <w:jc w:val="left"/>
            </w:pPr>
            <w:r>
              <w:t>P</w:t>
            </w:r>
            <w:r w:rsidRPr="008E268F">
              <w:t xml:space="preserve">atient </w:t>
            </w:r>
            <w:r>
              <w:t>remains ineligible for PBS drug and receives BSC.</w:t>
            </w:r>
          </w:p>
          <w:p w14:paraId="02762542" w14:textId="77777777" w:rsidR="002C3C2B" w:rsidRPr="008E268F" w:rsidRDefault="002C3C2B" w:rsidP="00D27CFF">
            <w:pPr>
              <w:pStyle w:val="Tabletext1"/>
              <w:ind w:left="0"/>
              <w:jc w:val="left"/>
            </w:pPr>
            <w:r>
              <w:t xml:space="preserve">Patients who were truly eligible, but could not be identified because there was no retrieval or no new biopsy and therefore couldn’t have the diagnostic test, will forgo any potential QALYs gained. </w:t>
            </w:r>
          </w:p>
        </w:tc>
        <w:tc>
          <w:tcPr>
            <w:tcW w:w="2049" w:type="pct"/>
          </w:tcPr>
          <w:p w14:paraId="098003A9" w14:textId="77777777" w:rsidR="002C3C2B" w:rsidRDefault="002C3C2B" w:rsidP="00D27CFF">
            <w:pPr>
              <w:pStyle w:val="Tabletext1"/>
              <w:ind w:left="0"/>
              <w:jc w:val="left"/>
            </w:pPr>
            <w:r>
              <w:t>More true positives</w:t>
            </w:r>
          </w:p>
          <w:p w14:paraId="0F192418" w14:textId="77777777" w:rsidR="002C3C2B" w:rsidRDefault="002C3C2B" w:rsidP="00D27CFF">
            <w:pPr>
              <w:pStyle w:val="Tabletext1"/>
              <w:ind w:left="0"/>
              <w:jc w:val="left"/>
            </w:pPr>
            <w:r>
              <w:t>Additional costs (drug used)</w:t>
            </w:r>
          </w:p>
          <w:p w14:paraId="528A71F1" w14:textId="77777777" w:rsidR="002C3C2B" w:rsidRDefault="002C3C2B" w:rsidP="00D27CFF">
            <w:pPr>
              <w:pStyle w:val="Tabletext1"/>
              <w:ind w:left="0"/>
              <w:jc w:val="left"/>
            </w:pPr>
            <w:proofErr w:type="spellStart"/>
            <w:r>
              <w:t>QoL</w:t>
            </w:r>
            <w:proofErr w:type="spellEnd"/>
            <w:r>
              <w:t xml:space="preserve"> gains (drug efficacy)</w:t>
            </w:r>
          </w:p>
        </w:tc>
      </w:tr>
    </w:tbl>
    <w:p w14:paraId="7A423FE8" w14:textId="6C737D52" w:rsidR="002C3C2B" w:rsidRDefault="002C3C2B" w:rsidP="00D27CFF">
      <w:r w:rsidRPr="008E268F">
        <w:t xml:space="preserve">For the purposes of the economic evaluation a single population indication is used; </w:t>
      </w:r>
      <w:proofErr w:type="spellStart"/>
      <w:r w:rsidRPr="008E268F">
        <w:t>mCRC</w:t>
      </w:r>
      <w:proofErr w:type="spellEnd"/>
      <w:r w:rsidRPr="008E268F">
        <w:t>.</w:t>
      </w:r>
      <w:r>
        <w:t xml:space="preserve"> The listing of cetuximab </w:t>
      </w:r>
      <w:r w:rsidRPr="00B4123C">
        <w:t xml:space="preserve">as monotherapy or in combination with </w:t>
      </w:r>
      <w:proofErr w:type="spellStart"/>
      <w:r w:rsidRPr="00B4123C">
        <w:t>irinotecan</w:t>
      </w:r>
      <w:proofErr w:type="spellEnd"/>
      <w:r w:rsidRPr="00B4123C">
        <w:t xml:space="preserve"> based therapy</w:t>
      </w:r>
      <w:r>
        <w:t xml:space="preserve"> (also BSC)</w:t>
      </w:r>
      <w:r w:rsidRPr="00B4123C">
        <w:t>, following failure of</w:t>
      </w:r>
      <w:r>
        <w:t xml:space="preserve"> first</w:t>
      </w:r>
      <w:r w:rsidR="00720922">
        <w:t>-</w:t>
      </w:r>
      <w:r>
        <w:t>line</w:t>
      </w:r>
      <w:r w:rsidRPr="00B4123C">
        <w:t xml:space="preserve"> chemotherapy </w:t>
      </w:r>
      <w:r>
        <w:t>for treatment of patients with K-RAS wild</w:t>
      </w:r>
      <w:r w:rsidR="00F92C7C">
        <w:t>-</w:t>
      </w:r>
      <w:r>
        <w:t>type metastatic colorectal cancer (</w:t>
      </w:r>
      <w:proofErr w:type="spellStart"/>
      <w:r>
        <w:t>mCRC</w:t>
      </w:r>
      <w:proofErr w:type="spellEnd"/>
      <w:r>
        <w:t>) was recommended by the PBAC (PBAC PSD July 2010).</w:t>
      </w:r>
    </w:p>
    <w:p w14:paraId="5A9A9221" w14:textId="078E6495" w:rsidR="002C3C2B" w:rsidRPr="00183E4D" w:rsidRDefault="002C3C2B" w:rsidP="00FF50CC">
      <w:pPr>
        <w:pStyle w:val="Heading1"/>
      </w:pPr>
      <w:bookmarkStart w:id="70" w:name="_Toc395200752"/>
      <w:bookmarkStart w:id="71" w:name="_Toc445463422"/>
      <w:r w:rsidRPr="00183E4D">
        <w:lastRenderedPageBreak/>
        <w:t xml:space="preserve">Economic </w:t>
      </w:r>
      <w:bookmarkEnd w:id="65"/>
      <w:bookmarkEnd w:id="66"/>
      <w:bookmarkEnd w:id="67"/>
      <w:r w:rsidRPr="00183E4D">
        <w:t>Evaluation</w:t>
      </w:r>
      <w:bookmarkEnd w:id="70"/>
      <w:bookmarkEnd w:id="71"/>
    </w:p>
    <w:p w14:paraId="76E4D6B9" w14:textId="77777777" w:rsidR="002C3C2B" w:rsidRPr="00F7750A" w:rsidRDefault="002C3C2B" w:rsidP="00D34546">
      <w:pPr>
        <w:pStyle w:val="Heading2"/>
      </w:pPr>
      <w:bookmarkStart w:id="72" w:name="_Ref379404328"/>
      <w:r w:rsidRPr="00F7750A">
        <w:t>Overview</w:t>
      </w:r>
    </w:p>
    <w:p w14:paraId="440E7623" w14:textId="69C00AB6" w:rsidR="002C3C2B" w:rsidRDefault="002C3C2B" w:rsidP="00D27CFF">
      <w:r>
        <w:t xml:space="preserve">The clinical evaluation in Section B showed turnaround times for archived </w:t>
      </w:r>
      <w:r w:rsidR="006E439C">
        <w:t>sample</w:t>
      </w:r>
      <w:r>
        <w:t xml:space="preserve"> retrieval and review in current practice to be greater than 7 days in over 60% of cases (Scott et al. 2014). The proposed intervention requires this turnaround time to be less than seven days </w:t>
      </w:r>
      <w:proofErr w:type="gramStart"/>
      <w:r>
        <w:t>otherwise,</w:t>
      </w:r>
      <w:proofErr w:type="gramEnd"/>
      <w:r>
        <w:t xml:space="preserve"> the MBS fee is not payable.</w:t>
      </w:r>
    </w:p>
    <w:p w14:paraId="79D6EB29" w14:textId="77777777" w:rsidR="002C3C2B" w:rsidRDefault="002C3C2B" w:rsidP="00D27CFF">
      <w:r>
        <w:t>Therefore, the purpose of the economic model is to quantify the cost and quality of life implications of this improved turnaround time. As such, the form of economic evaluation is cost-utility analysis.</w:t>
      </w:r>
    </w:p>
    <w:p w14:paraId="45088AEA" w14:textId="77777777" w:rsidR="002C3C2B" w:rsidRPr="00F7750A" w:rsidRDefault="002C3C2B" w:rsidP="00D34546">
      <w:pPr>
        <w:pStyle w:val="Heading2"/>
      </w:pPr>
      <w:r w:rsidRPr="00F7750A">
        <w:t>Model structure and inputs</w:t>
      </w:r>
    </w:p>
    <w:p w14:paraId="73C61922" w14:textId="77777777" w:rsidR="002C3C2B" w:rsidRDefault="002C3C2B" w:rsidP="00D27CFF">
      <w:r>
        <w:t xml:space="preserve">The economic evaluation is </w:t>
      </w:r>
      <w:r w:rsidRPr="00CC1D82">
        <w:t xml:space="preserve">a modelled economic evaluation based on </w:t>
      </w:r>
      <w:r>
        <w:t>the data presented in Section B of this assessment report. The main purpose of the economic model is to quantify the cost and quality of life implications of improved turnaround time (assuming all else remains equal) which should occur if funding for retrieval and review was to be included on the MBS.</w:t>
      </w:r>
    </w:p>
    <w:p w14:paraId="11BF1D4C" w14:textId="77777777" w:rsidR="002C3C2B" w:rsidRDefault="002C3C2B" w:rsidP="00D27CFF">
      <w:r>
        <w:t>The decision analytic economic model follows a linked evidence approach and is structured to capture the impact of:</w:t>
      </w:r>
    </w:p>
    <w:p w14:paraId="6BD3AE78" w14:textId="4A3ED499" w:rsidR="002C3C2B" w:rsidRDefault="002C3C2B" w:rsidP="001D7CE6">
      <w:pPr>
        <w:pStyle w:val="ListParagraph"/>
        <w:numPr>
          <w:ilvl w:val="0"/>
          <w:numId w:val="36"/>
        </w:numPr>
      </w:pPr>
      <w:r>
        <w:t>improved retrieve and review processing times versus current practice</w:t>
      </w:r>
    </w:p>
    <w:p w14:paraId="32D924D6" w14:textId="77777777" w:rsidR="002C3C2B" w:rsidRDefault="002C3C2B" w:rsidP="001D7CE6">
      <w:pPr>
        <w:pStyle w:val="ListParagraph"/>
        <w:numPr>
          <w:ilvl w:val="0"/>
          <w:numId w:val="36"/>
        </w:numPr>
      </w:pPr>
      <w:r>
        <w:t>improved test failure rates relative to no review</w:t>
      </w:r>
    </w:p>
    <w:p w14:paraId="4F66E74E" w14:textId="77777777" w:rsidR="002C3C2B" w:rsidRDefault="002C3C2B" w:rsidP="001D7CE6">
      <w:pPr>
        <w:pStyle w:val="ListParagraph"/>
        <w:numPr>
          <w:ilvl w:val="0"/>
          <w:numId w:val="36"/>
        </w:numPr>
      </w:pPr>
      <w:r>
        <w:t>improved diagnostic accuracy relative to no review</w:t>
      </w:r>
    </w:p>
    <w:p w14:paraId="39C472B4" w14:textId="77777777" w:rsidR="002C3C2B" w:rsidRDefault="002C3C2B" w:rsidP="001D7CE6">
      <w:pPr>
        <w:pStyle w:val="ListParagraph"/>
        <w:numPr>
          <w:ilvl w:val="0"/>
          <w:numId w:val="36"/>
        </w:numPr>
      </w:pPr>
      <w:r>
        <w:t>the costs, time delays and outcomes of any biopsies required</w:t>
      </w:r>
    </w:p>
    <w:p w14:paraId="4071354A" w14:textId="77777777" w:rsidR="002C3C2B" w:rsidRDefault="002C3C2B" w:rsidP="001D7CE6">
      <w:pPr>
        <w:pStyle w:val="ListParagraph"/>
        <w:numPr>
          <w:ilvl w:val="0"/>
          <w:numId w:val="36"/>
        </w:numPr>
      </w:pPr>
      <w:r>
        <w:t>the costs and outcomes of downstream treatment allocation decisions</w:t>
      </w:r>
    </w:p>
    <w:p w14:paraId="52161FD0" w14:textId="6BC3D225" w:rsidR="002C3C2B" w:rsidRPr="00E44A61" w:rsidRDefault="002C3C2B" w:rsidP="00D27CFF">
      <w:r>
        <w:t xml:space="preserve">A summary of the key characteristics of the modelled economic </w:t>
      </w:r>
      <w:r w:rsidRPr="00E44A61">
        <w:t xml:space="preserve">evaluation is given in </w:t>
      </w:r>
      <w:r>
        <w:fldChar w:fldCharType="begin"/>
      </w:r>
      <w:r>
        <w:instrText xml:space="preserve"> REF _Ref460332593 \h </w:instrText>
      </w:r>
      <w:r w:rsidR="00D27CFF">
        <w:instrText xml:space="preserve"> \* MERGEFORMAT </w:instrText>
      </w:r>
      <w:r>
        <w:fldChar w:fldCharType="separate"/>
      </w:r>
      <w:r w:rsidR="001E1F9F" w:rsidRPr="00E44A61">
        <w:t xml:space="preserve">Table </w:t>
      </w:r>
      <w:r w:rsidR="001E1F9F">
        <w:rPr>
          <w:noProof/>
        </w:rPr>
        <w:t>4</w:t>
      </w:r>
      <w:r>
        <w:fldChar w:fldCharType="end"/>
      </w:r>
      <w:r w:rsidRPr="00E44A61">
        <w:t>.</w:t>
      </w:r>
    </w:p>
    <w:p w14:paraId="35CF56CA" w14:textId="4882A90C" w:rsidR="002C3C2B" w:rsidRDefault="002C3C2B" w:rsidP="00D27CFF">
      <w:pPr>
        <w:pStyle w:val="Caption"/>
      </w:pPr>
      <w:bookmarkStart w:id="73" w:name="_Ref460332593"/>
      <w:bookmarkStart w:id="74" w:name="_Toc461031647"/>
      <w:r w:rsidRPr="00E44A61">
        <w:lastRenderedPageBreak/>
        <w:t xml:space="preserve">Table </w:t>
      </w:r>
      <w:fldSimple w:instr=" SEQ Table \* ARABIC ">
        <w:r w:rsidR="001E1F9F">
          <w:rPr>
            <w:noProof/>
          </w:rPr>
          <w:t>4</w:t>
        </w:r>
      </w:fldSimple>
      <w:bookmarkEnd w:id="73"/>
      <w:r w:rsidR="00D27CFF">
        <w:rPr>
          <w:noProof/>
        </w:rPr>
        <w:tab/>
      </w:r>
      <w:r w:rsidRPr="00E44A61">
        <w:t>Summary of the economic evaluation</w:t>
      </w:r>
      <w:bookmarkEnd w:id="74"/>
    </w:p>
    <w:tbl>
      <w:tblPr>
        <w:tblStyle w:val="TableGrid1"/>
        <w:tblW w:w="0" w:type="auto"/>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1555"/>
        <w:gridCol w:w="7353"/>
      </w:tblGrid>
      <w:tr w:rsidR="002C3C2B" w:rsidRPr="00183E4D" w14:paraId="4DEB449E" w14:textId="77777777" w:rsidTr="001D36E0">
        <w:trPr>
          <w:cnfStyle w:val="100000000000" w:firstRow="1" w:lastRow="0" w:firstColumn="0" w:lastColumn="0" w:oddVBand="0" w:evenVBand="0" w:oddHBand="0" w:evenHBand="0" w:firstRowFirstColumn="0" w:firstRowLastColumn="0" w:lastRowFirstColumn="0" w:lastRowLastColumn="0"/>
          <w:trHeight w:val="20"/>
          <w:tblHeader/>
        </w:trPr>
        <w:tc>
          <w:tcPr>
            <w:tcW w:w="1555" w:type="dxa"/>
          </w:tcPr>
          <w:p w14:paraId="6E415042" w14:textId="77777777" w:rsidR="002C3C2B" w:rsidRPr="00E44A61" w:rsidRDefault="002C3C2B" w:rsidP="00D27CFF">
            <w:pPr>
              <w:pStyle w:val="Tabletext1"/>
              <w:widowControl w:val="0"/>
              <w:jc w:val="left"/>
            </w:pPr>
            <w:r w:rsidRPr="00E44A61">
              <w:t>Perspective</w:t>
            </w:r>
          </w:p>
        </w:tc>
        <w:tc>
          <w:tcPr>
            <w:tcW w:w="7353" w:type="dxa"/>
          </w:tcPr>
          <w:p w14:paraId="5AB0DBC0" w14:textId="77777777" w:rsidR="002C3C2B" w:rsidRPr="00E44A61" w:rsidRDefault="002C3C2B" w:rsidP="00D27CFF">
            <w:pPr>
              <w:pStyle w:val="Tabletext1"/>
              <w:widowControl w:val="0"/>
              <w:jc w:val="left"/>
            </w:pPr>
            <w:r>
              <w:t>The model takes the perspective of the Australian health care system. Only direct health care costs and quality of life of the patient are included in the analysis.</w:t>
            </w:r>
          </w:p>
        </w:tc>
      </w:tr>
      <w:tr w:rsidR="002C3C2B" w:rsidRPr="00183E4D" w14:paraId="06B4D098" w14:textId="77777777" w:rsidTr="001D36E0">
        <w:trPr>
          <w:trHeight w:val="20"/>
        </w:trPr>
        <w:tc>
          <w:tcPr>
            <w:tcW w:w="1555" w:type="dxa"/>
          </w:tcPr>
          <w:p w14:paraId="55B44281" w14:textId="77777777" w:rsidR="002C3C2B" w:rsidRPr="00E44A61" w:rsidRDefault="002C3C2B" w:rsidP="00D27CFF">
            <w:pPr>
              <w:pStyle w:val="Tabletext1"/>
              <w:widowControl w:val="0"/>
              <w:jc w:val="left"/>
            </w:pPr>
            <w:r w:rsidRPr="00E44A61">
              <w:t>Comparator</w:t>
            </w:r>
          </w:p>
        </w:tc>
        <w:tc>
          <w:tcPr>
            <w:tcW w:w="7353" w:type="dxa"/>
          </w:tcPr>
          <w:p w14:paraId="7F683849" w14:textId="77777777" w:rsidR="002C3C2B" w:rsidRDefault="002C3C2B" w:rsidP="00D27CFF">
            <w:pPr>
              <w:pStyle w:val="Tabletext1"/>
              <w:widowControl w:val="0"/>
              <w:jc w:val="left"/>
            </w:pPr>
            <w:r>
              <w:t>The economic model uses four potential comparators</w:t>
            </w:r>
          </w:p>
          <w:p w14:paraId="5C443829" w14:textId="77777777" w:rsidR="002C3C2B" w:rsidRDefault="002C3C2B" w:rsidP="001D7CE6">
            <w:pPr>
              <w:pStyle w:val="Tabletext1"/>
              <w:keepNext w:val="0"/>
              <w:keepLines w:val="0"/>
              <w:widowControl w:val="0"/>
              <w:numPr>
                <w:ilvl w:val="0"/>
                <w:numId w:val="22"/>
              </w:numPr>
              <w:ind w:left="0"/>
              <w:jc w:val="left"/>
            </w:pPr>
            <w:r>
              <w:t>Unfunded retrieve and review</w:t>
            </w:r>
          </w:p>
          <w:p w14:paraId="402B6F9C" w14:textId="77777777" w:rsidR="002C3C2B" w:rsidRDefault="002C3C2B" w:rsidP="001D7CE6">
            <w:pPr>
              <w:pStyle w:val="Tabletext1"/>
              <w:keepNext w:val="0"/>
              <w:keepLines w:val="0"/>
              <w:widowControl w:val="0"/>
              <w:numPr>
                <w:ilvl w:val="0"/>
                <w:numId w:val="22"/>
              </w:numPr>
              <w:ind w:left="0"/>
              <w:jc w:val="left"/>
            </w:pPr>
            <w:r>
              <w:t>R</w:t>
            </w:r>
            <w:r w:rsidRPr="008110DD">
              <w:t xml:space="preserve">etrieval </w:t>
            </w:r>
            <w:r>
              <w:t>without review</w:t>
            </w:r>
          </w:p>
          <w:p w14:paraId="5D659108" w14:textId="77777777" w:rsidR="002C3C2B" w:rsidRDefault="002C3C2B" w:rsidP="001D7CE6">
            <w:pPr>
              <w:pStyle w:val="Tabletext1"/>
              <w:keepNext w:val="0"/>
              <w:keepLines w:val="0"/>
              <w:widowControl w:val="0"/>
              <w:numPr>
                <w:ilvl w:val="0"/>
                <w:numId w:val="22"/>
              </w:numPr>
              <w:ind w:left="0"/>
              <w:jc w:val="left"/>
            </w:pPr>
            <w:r>
              <w:t>No retrieval and patient referred to biopsy</w:t>
            </w:r>
          </w:p>
          <w:p w14:paraId="1C79C630" w14:textId="77777777" w:rsidR="002C3C2B" w:rsidRPr="00E44A61" w:rsidRDefault="002C3C2B" w:rsidP="001D7CE6">
            <w:pPr>
              <w:pStyle w:val="Tabletext1"/>
              <w:keepNext w:val="0"/>
              <w:keepLines w:val="0"/>
              <w:widowControl w:val="0"/>
              <w:numPr>
                <w:ilvl w:val="0"/>
                <w:numId w:val="22"/>
              </w:numPr>
              <w:ind w:left="0"/>
              <w:jc w:val="left"/>
            </w:pPr>
            <w:r>
              <w:t>No retrieval and patient remains ineligible for PBS drug (receives BSC)</w:t>
            </w:r>
          </w:p>
        </w:tc>
      </w:tr>
      <w:tr w:rsidR="002C3C2B" w:rsidRPr="00183E4D" w14:paraId="251C73E3" w14:textId="77777777" w:rsidTr="001D36E0">
        <w:trPr>
          <w:trHeight w:val="20"/>
        </w:trPr>
        <w:tc>
          <w:tcPr>
            <w:tcW w:w="1555" w:type="dxa"/>
          </w:tcPr>
          <w:p w14:paraId="61B310B0" w14:textId="77777777" w:rsidR="002C3C2B" w:rsidRPr="00E44A61" w:rsidRDefault="002C3C2B" w:rsidP="00D27CFF">
            <w:pPr>
              <w:pStyle w:val="Tabletext1"/>
              <w:widowControl w:val="0"/>
              <w:jc w:val="left"/>
            </w:pPr>
            <w:r w:rsidRPr="00E44A61">
              <w:t>Type of economic evaluation</w:t>
            </w:r>
          </w:p>
        </w:tc>
        <w:tc>
          <w:tcPr>
            <w:tcW w:w="7353" w:type="dxa"/>
          </w:tcPr>
          <w:p w14:paraId="2D9415FE" w14:textId="77777777" w:rsidR="002C3C2B" w:rsidRPr="00E44A61" w:rsidRDefault="002C3C2B" w:rsidP="00D27CFF">
            <w:pPr>
              <w:pStyle w:val="Tabletext1"/>
              <w:widowControl w:val="0"/>
              <w:jc w:val="left"/>
            </w:pPr>
            <w:r>
              <w:t>Cost-utility analysis</w:t>
            </w:r>
          </w:p>
        </w:tc>
      </w:tr>
      <w:tr w:rsidR="002C3C2B" w:rsidRPr="00183E4D" w14:paraId="0BF5BFFD" w14:textId="77777777" w:rsidTr="001D36E0">
        <w:trPr>
          <w:trHeight w:val="20"/>
        </w:trPr>
        <w:tc>
          <w:tcPr>
            <w:tcW w:w="1555" w:type="dxa"/>
          </w:tcPr>
          <w:p w14:paraId="4F96914C" w14:textId="77777777" w:rsidR="002C3C2B" w:rsidRPr="00E44A61" w:rsidRDefault="002C3C2B" w:rsidP="00D27CFF">
            <w:pPr>
              <w:pStyle w:val="Tabletext1"/>
              <w:widowControl w:val="0"/>
              <w:jc w:val="left"/>
            </w:pPr>
            <w:r w:rsidRPr="00E44A61">
              <w:t>Sources of evidence</w:t>
            </w:r>
          </w:p>
        </w:tc>
        <w:tc>
          <w:tcPr>
            <w:tcW w:w="7353" w:type="dxa"/>
          </w:tcPr>
          <w:p w14:paraId="5E50F589" w14:textId="77777777" w:rsidR="002C3C2B" w:rsidRDefault="002C3C2B" w:rsidP="00D27CFF">
            <w:pPr>
              <w:pStyle w:val="Tabletext1"/>
              <w:widowControl w:val="0"/>
              <w:jc w:val="left"/>
            </w:pPr>
            <w:r>
              <w:t>The output of the retrieve and review process is determined by the review of evidence presented in Section B. These outputs include test failure rates and test turnaround times.</w:t>
            </w:r>
          </w:p>
          <w:p w14:paraId="62E87C4F" w14:textId="30F731C6" w:rsidR="002C3C2B" w:rsidRPr="00E44A61" w:rsidRDefault="002C3C2B" w:rsidP="00D27CFF">
            <w:pPr>
              <w:pStyle w:val="Tabletext1"/>
              <w:widowControl w:val="0"/>
              <w:jc w:val="left"/>
            </w:pPr>
            <w:r>
              <w:t xml:space="preserve">The implications of test inaccuracies are determined from a review of PBAC </w:t>
            </w:r>
            <w:r w:rsidR="00DB5FB5">
              <w:t>PSDs</w:t>
            </w:r>
            <w:r>
              <w:t xml:space="preserve"> for the co-dependent technologies of </w:t>
            </w:r>
            <w:r w:rsidR="00BE0CD0">
              <w:t>KRAS</w:t>
            </w:r>
            <w:r>
              <w:t xml:space="preserve"> testing with cetuximab (see Section C.4)</w:t>
            </w:r>
          </w:p>
        </w:tc>
      </w:tr>
      <w:tr w:rsidR="002C3C2B" w:rsidRPr="00183E4D" w14:paraId="39F85435" w14:textId="77777777" w:rsidTr="001D36E0">
        <w:trPr>
          <w:trHeight w:val="20"/>
        </w:trPr>
        <w:tc>
          <w:tcPr>
            <w:tcW w:w="1555" w:type="dxa"/>
            <w:hideMark/>
          </w:tcPr>
          <w:p w14:paraId="6DD305DA" w14:textId="77777777" w:rsidR="002C3C2B" w:rsidRPr="00E44A61" w:rsidRDefault="002C3C2B" w:rsidP="00D27CFF">
            <w:pPr>
              <w:pStyle w:val="Tabletext1"/>
              <w:widowControl w:val="0"/>
              <w:jc w:val="left"/>
            </w:pPr>
            <w:r w:rsidRPr="00E44A61">
              <w:t>Time horizon</w:t>
            </w:r>
          </w:p>
        </w:tc>
        <w:tc>
          <w:tcPr>
            <w:tcW w:w="7353" w:type="dxa"/>
            <w:hideMark/>
          </w:tcPr>
          <w:p w14:paraId="53947E32" w14:textId="77777777" w:rsidR="002C3C2B" w:rsidRDefault="002C3C2B" w:rsidP="00D27CFF">
            <w:pPr>
              <w:pStyle w:val="Tabletext1"/>
              <w:widowControl w:val="0"/>
              <w:jc w:val="left"/>
            </w:pPr>
            <w:r>
              <w:t>The time horizon of the model extends until all patients have received a test result (less than one year).</w:t>
            </w:r>
          </w:p>
          <w:p w14:paraId="02BA23B4" w14:textId="77777777" w:rsidR="002C3C2B" w:rsidRPr="00E44A61" w:rsidRDefault="002C3C2B" w:rsidP="00D27CFF">
            <w:pPr>
              <w:pStyle w:val="Tabletext1"/>
              <w:widowControl w:val="0"/>
              <w:jc w:val="left"/>
            </w:pPr>
            <w:r>
              <w:t>Downstream costs and consequences of treatments indicated (or otherwise) are included in the economic model are entered based on results previously determined by the PBAC.</w:t>
            </w:r>
          </w:p>
        </w:tc>
      </w:tr>
      <w:tr w:rsidR="002C3C2B" w:rsidRPr="00183E4D" w14:paraId="47BDB6B7" w14:textId="77777777" w:rsidTr="001D36E0">
        <w:trPr>
          <w:trHeight w:val="20"/>
        </w:trPr>
        <w:tc>
          <w:tcPr>
            <w:tcW w:w="1555" w:type="dxa"/>
            <w:hideMark/>
          </w:tcPr>
          <w:p w14:paraId="06C3485B" w14:textId="77777777" w:rsidR="002C3C2B" w:rsidRPr="00E44A61" w:rsidRDefault="002C3C2B" w:rsidP="00D27CFF">
            <w:pPr>
              <w:pStyle w:val="Tabletext1"/>
              <w:widowControl w:val="0"/>
              <w:jc w:val="left"/>
            </w:pPr>
            <w:r w:rsidRPr="00E44A61">
              <w:t>Outcomes</w:t>
            </w:r>
          </w:p>
        </w:tc>
        <w:tc>
          <w:tcPr>
            <w:tcW w:w="7353" w:type="dxa"/>
          </w:tcPr>
          <w:p w14:paraId="0CBB8009" w14:textId="77777777" w:rsidR="002C3C2B" w:rsidRDefault="002C3C2B" w:rsidP="00D27CFF">
            <w:pPr>
              <w:pStyle w:val="Tabletext1"/>
              <w:widowControl w:val="0"/>
              <w:jc w:val="left"/>
            </w:pPr>
            <w:r>
              <w:t>Incremental costs</w:t>
            </w:r>
          </w:p>
          <w:p w14:paraId="102B9CDC" w14:textId="77777777" w:rsidR="002C3C2B" w:rsidRDefault="002C3C2B" w:rsidP="00D27CFF">
            <w:pPr>
              <w:pStyle w:val="Tabletext1"/>
              <w:widowControl w:val="0"/>
              <w:jc w:val="left"/>
            </w:pPr>
            <w:r>
              <w:t>Incremental QALYs</w:t>
            </w:r>
          </w:p>
          <w:p w14:paraId="742D5140" w14:textId="77777777" w:rsidR="002C3C2B" w:rsidRDefault="002C3C2B" w:rsidP="00D27CFF">
            <w:pPr>
              <w:pStyle w:val="Tabletext1"/>
              <w:widowControl w:val="0"/>
              <w:jc w:val="left"/>
            </w:pPr>
            <w:r>
              <w:t>Time to test result</w:t>
            </w:r>
          </w:p>
          <w:p w14:paraId="09930056" w14:textId="77777777" w:rsidR="002C3C2B" w:rsidRDefault="002C3C2B" w:rsidP="00D27CFF">
            <w:pPr>
              <w:pStyle w:val="Tabletext1"/>
              <w:widowControl w:val="0"/>
              <w:jc w:val="left"/>
            </w:pPr>
            <w:r>
              <w:t>Proportion of test results which are too late (patient already progressed)</w:t>
            </w:r>
          </w:p>
          <w:p w14:paraId="67808EEC" w14:textId="77777777" w:rsidR="002C3C2B" w:rsidRDefault="002C3C2B" w:rsidP="00D27CFF">
            <w:pPr>
              <w:pStyle w:val="Tabletext1"/>
              <w:widowControl w:val="0"/>
              <w:jc w:val="left"/>
            </w:pPr>
            <w:r>
              <w:t>Number of biopsies</w:t>
            </w:r>
          </w:p>
          <w:p w14:paraId="49F7EFF7" w14:textId="77777777" w:rsidR="002C3C2B" w:rsidRPr="00E44A61" w:rsidRDefault="002C3C2B" w:rsidP="00D27CFF">
            <w:pPr>
              <w:pStyle w:val="Tabletext1"/>
              <w:widowControl w:val="0"/>
              <w:jc w:val="left"/>
            </w:pPr>
            <w:r>
              <w:t>Accuracy outcomes (true positive, true negative, false positive, false negative)</w:t>
            </w:r>
          </w:p>
        </w:tc>
      </w:tr>
      <w:tr w:rsidR="002C3C2B" w:rsidRPr="00183E4D" w14:paraId="5D9B6F14" w14:textId="77777777" w:rsidTr="001D36E0">
        <w:trPr>
          <w:trHeight w:val="20"/>
        </w:trPr>
        <w:tc>
          <w:tcPr>
            <w:tcW w:w="1555" w:type="dxa"/>
            <w:hideMark/>
          </w:tcPr>
          <w:p w14:paraId="5417581B" w14:textId="77777777" w:rsidR="002C3C2B" w:rsidRPr="00E44A61" w:rsidRDefault="002C3C2B" w:rsidP="00D27CFF">
            <w:pPr>
              <w:pStyle w:val="Tabletext1"/>
              <w:widowControl w:val="0"/>
              <w:jc w:val="left"/>
            </w:pPr>
            <w:r w:rsidRPr="00E44A61">
              <w:t>Methods used to generate results</w:t>
            </w:r>
          </w:p>
        </w:tc>
        <w:tc>
          <w:tcPr>
            <w:tcW w:w="7353" w:type="dxa"/>
          </w:tcPr>
          <w:p w14:paraId="1E9BE48B" w14:textId="77777777" w:rsidR="002C3C2B" w:rsidRPr="00E44A61" w:rsidRDefault="002C3C2B" w:rsidP="00D27CFF">
            <w:pPr>
              <w:pStyle w:val="Tabletext1"/>
              <w:widowControl w:val="0"/>
              <w:jc w:val="left"/>
            </w:pPr>
            <w:r>
              <w:t>The model is calculated using a decision tree (cohort expected value analysis)</w:t>
            </w:r>
          </w:p>
        </w:tc>
      </w:tr>
      <w:tr w:rsidR="002C3C2B" w:rsidRPr="00183E4D" w14:paraId="4D4F732B" w14:textId="77777777" w:rsidTr="001D36E0">
        <w:trPr>
          <w:trHeight w:val="20"/>
        </w:trPr>
        <w:tc>
          <w:tcPr>
            <w:tcW w:w="1555" w:type="dxa"/>
            <w:hideMark/>
          </w:tcPr>
          <w:p w14:paraId="2F013027" w14:textId="77777777" w:rsidR="002C3C2B" w:rsidRPr="00E44A61" w:rsidRDefault="002C3C2B" w:rsidP="00D27CFF">
            <w:pPr>
              <w:pStyle w:val="Tabletext1"/>
              <w:widowControl w:val="0"/>
              <w:jc w:val="left"/>
            </w:pPr>
            <w:r w:rsidRPr="00E44A61">
              <w:t>Discount rate</w:t>
            </w:r>
          </w:p>
        </w:tc>
        <w:tc>
          <w:tcPr>
            <w:tcW w:w="7353" w:type="dxa"/>
          </w:tcPr>
          <w:p w14:paraId="5BA1127F" w14:textId="77777777" w:rsidR="002C3C2B" w:rsidRPr="00E44A61" w:rsidRDefault="002C3C2B" w:rsidP="00D27CFF">
            <w:pPr>
              <w:pStyle w:val="Tabletext1"/>
              <w:widowControl w:val="0"/>
              <w:jc w:val="left"/>
            </w:pPr>
            <w:r>
              <w:t xml:space="preserve">Not applicable. Test results are determined within one year. Downstream costs and consequences of treatments indicated (or otherwise) are included in the economic model are entered as net present values (based on results previously determined by the PBAC, which uses a 5% per annum discount rate) </w:t>
            </w:r>
          </w:p>
        </w:tc>
      </w:tr>
      <w:tr w:rsidR="002C3C2B" w:rsidRPr="00183E4D" w14:paraId="58C1BB06" w14:textId="77777777" w:rsidTr="001D36E0">
        <w:trPr>
          <w:trHeight w:val="20"/>
        </w:trPr>
        <w:tc>
          <w:tcPr>
            <w:tcW w:w="1555" w:type="dxa"/>
            <w:hideMark/>
          </w:tcPr>
          <w:p w14:paraId="7C021B13" w14:textId="77777777" w:rsidR="002C3C2B" w:rsidRPr="00E44A61" w:rsidRDefault="002C3C2B" w:rsidP="00D27CFF">
            <w:pPr>
              <w:pStyle w:val="Tabletext1"/>
              <w:widowControl w:val="0"/>
              <w:jc w:val="left"/>
            </w:pPr>
            <w:r w:rsidRPr="00E44A61">
              <w:t>Software packages used</w:t>
            </w:r>
          </w:p>
        </w:tc>
        <w:tc>
          <w:tcPr>
            <w:tcW w:w="7353" w:type="dxa"/>
          </w:tcPr>
          <w:p w14:paraId="77D59BAA" w14:textId="77777777" w:rsidR="002C3C2B" w:rsidRPr="00E44A61" w:rsidRDefault="002C3C2B" w:rsidP="00D27CFF">
            <w:pPr>
              <w:pStyle w:val="Tabletext1"/>
              <w:widowControl w:val="0"/>
              <w:jc w:val="left"/>
            </w:pPr>
            <w:proofErr w:type="spellStart"/>
            <w:r>
              <w:t>TreeAge</w:t>
            </w:r>
            <w:proofErr w:type="spellEnd"/>
            <w:r>
              <w:t xml:space="preserve"> Pro</w:t>
            </w:r>
          </w:p>
        </w:tc>
      </w:tr>
    </w:tbl>
    <w:p w14:paraId="35BCE43B" w14:textId="511A1660" w:rsidR="002C3C2B" w:rsidRDefault="002C3C2B" w:rsidP="00014B53">
      <w:pPr>
        <w:spacing w:before="120"/>
      </w:pPr>
      <w:r>
        <w:t xml:space="preserve">Due to the fact review of </w:t>
      </w:r>
      <w:r w:rsidR="006E439C">
        <w:t>sample</w:t>
      </w:r>
      <w:r>
        <w:t>s is widely disseminated in to clinical practice it was not possible to quantify the superiority of funded retrieve and review relative to the comparators. As such, the model uses hypothetical values to reflect the impact of the proposed funding, each of which are explored in sensitivity analysis. Key assumptions which quantify differences between funded retrieve and review and the comparators in a base case analysis are as follows:</w:t>
      </w:r>
    </w:p>
    <w:p w14:paraId="2A8C7C95" w14:textId="77777777" w:rsidR="002C3C2B" w:rsidRDefault="002C3C2B" w:rsidP="00D27CFF">
      <w:r>
        <w:t xml:space="preserve">For the purposes of defining a base case in the economic evaluation it will be assumed </w:t>
      </w:r>
      <w:r w:rsidRPr="005B7E11">
        <w:rPr>
          <w:b/>
          <w:u w:val="single"/>
        </w:rPr>
        <w:t>all</w:t>
      </w:r>
      <w:r>
        <w:t xml:space="preserve"> of the 62% of retrieve and review processes that are not currently taking place within 7 days will do so in the arm of the model where MBS funding is provided.</w:t>
      </w:r>
    </w:p>
    <w:p w14:paraId="6A942F1A" w14:textId="2556CC81" w:rsidR="002C3C2B" w:rsidRDefault="002C3C2B" w:rsidP="00D27CFF">
      <w:r>
        <w:t xml:space="preserve">Data from Section B estimates, for a world in which reviews do take place, 8.3% of </w:t>
      </w:r>
      <w:r w:rsidR="006E439C">
        <w:t>sample</w:t>
      </w:r>
      <w:r>
        <w:t xml:space="preserve">s will not yield a usable test results. The extent to which this variable would be altered should no review be undertaken is hypothetical and tested in sensitivity analysis. For the purposes of describing a base case analysis it is assumed the review process decreases the 8.3% figure by 5%. That is, 13.3% of cases will not yield a test result in the </w:t>
      </w:r>
      <w:r w:rsidR="00DB5FB5">
        <w:t>n</w:t>
      </w:r>
      <w:r>
        <w:t xml:space="preserve">o </w:t>
      </w:r>
      <w:r w:rsidR="00DB5FB5">
        <w:t>r</w:t>
      </w:r>
      <w:r>
        <w:t>eview arm of the model.</w:t>
      </w:r>
    </w:p>
    <w:p w14:paraId="51DFE384" w14:textId="77777777" w:rsidR="002C3C2B" w:rsidRDefault="002C3C2B" w:rsidP="00D27CFF">
      <w:r>
        <w:lastRenderedPageBreak/>
        <w:t>The extent to which an unreviewed sample could or would compromise test accuracy is again a hypothetical value tested in sensitivity analysis of the model.</w:t>
      </w:r>
      <w:r w:rsidRPr="005B7E11">
        <w:t xml:space="preserve"> </w:t>
      </w:r>
      <w:r>
        <w:t xml:space="preserve">The economic model describes sensitivity and specificity in relation to the patient’s eligibility for PBS subsidised treatment. That is, a positive result means the patient is eligible for treatment. For the purposes of establishing a base case analysis </w:t>
      </w:r>
      <w:proofErr w:type="gramStart"/>
      <w:r>
        <w:t>a specificity</w:t>
      </w:r>
      <w:proofErr w:type="gramEnd"/>
      <w:r>
        <w:t xml:space="preserve"> for unreviewed samples of 95% is used. The sensitivity of unreviewed samples is 100%.</w:t>
      </w:r>
    </w:p>
    <w:bookmarkEnd w:id="72"/>
    <w:p w14:paraId="15282E73" w14:textId="77777777" w:rsidR="002C3C2B" w:rsidRPr="00F7750A" w:rsidRDefault="002C3C2B" w:rsidP="00D34546">
      <w:pPr>
        <w:pStyle w:val="Heading2"/>
      </w:pPr>
      <w:r>
        <w:t>Results</w:t>
      </w:r>
    </w:p>
    <w:p w14:paraId="418AB00B" w14:textId="77777777" w:rsidR="002C3C2B" w:rsidRPr="00183E4D" w:rsidRDefault="002C3C2B" w:rsidP="00D27CFF">
      <w:r w:rsidRPr="00183E4D">
        <w:t xml:space="preserve">The overall costs and outcomes, and incremental costs and outcomes as calculated for the </w:t>
      </w:r>
      <w:r>
        <w:t>testing strategy</w:t>
      </w:r>
      <w:r w:rsidRPr="00183E4D">
        <w:t xml:space="preserve"> and comparat</w:t>
      </w:r>
      <w:r>
        <w:t>ive testing strategy</w:t>
      </w:r>
      <w:r w:rsidRPr="00183E4D">
        <w:t xml:space="preserve"> in </w:t>
      </w:r>
      <w:r>
        <w:t>the model, and using</w:t>
      </w:r>
      <w:r w:rsidRPr="00183E4D">
        <w:t xml:space="preserve"> the base case assumptions, are shown in the table below.</w:t>
      </w:r>
    </w:p>
    <w:p w14:paraId="00906DAB" w14:textId="50C78DE1" w:rsidR="002C3C2B" w:rsidRPr="00D27CFF" w:rsidRDefault="002C3C2B" w:rsidP="00D27CFF">
      <w:pPr>
        <w:pStyle w:val="Caption"/>
      </w:pPr>
      <w:bookmarkStart w:id="75" w:name="_Toc461031648"/>
      <w:r w:rsidRPr="00D27CFF">
        <w:t xml:space="preserve">Table </w:t>
      </w:r>
      <w:fldSimple w:instr=" SEQ Table \* ARABIC ">
        <w:r w:rsidR="001E1F9F">
          <w:rPr>
            <w:noProof/>
          </w:rPr>
          <w:t>5</w:t>
        </w:r>
      </w:fldSimple>
      <w:r w:rsidR="00D27CFF" w:rsidRPr="00D27CFF">
        <w:tab/>
      </w:r>
      <w:r w:rsidRPr="00D27CFF">
        <w:t>Incremental cost-effectiveness of retrieve and review relative to each of the possible comparators using base case assumptions</w:t>
      </w:r>
      <w:bookmarkEnd w:id="75"/>
    </w:p>
    <w:tbl>
      <w:tblPr>
        <w:tblStyle w:val="TableGrid2"/>
        <w:tblW w:w="8964"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2302"/>
        <w:gridCol w:w="1325"/>
        <w:gridCol w:w="1325"/>
        <w:gridCol w:w="1325"/>
        <w:gridCol w:w="1326"/>
        <w:gridCol w:w="1361"/>
      </w:tblGrid>
      <w:tr w:rsidR="002C3C2B" w:rsidRPr="00582E81" w14:paraId="1EA684A7" w14:textId="77777777" w:rsidTr="00D27CFF">
        <w:trPr>
          <w:cnfStyle w:val="100000000000" w:firstRow="1" w:lastRow="0" w:firstColumn="0" w:lastColumn="0" w:oddVBand="0" w:evenVBand="0" w:oddHBand="0" w:evenHBand="0" w:firstRowFirstColumn="0" w:firstRowLastColumn="0" w:lastRowFirstColumn="0" w:lastRowLastColumn="0"/>
          <w:tblHeader/>
        </w:trPr>
        <w:tc>
          <w:tcPr>
            <w:tcW w:w="2302" w:type="dxa"/>
            <w:tcBorders>
              <w:bottom w:val="single" w:sz="4" w:space="0" w:color="auto"/>
            </w:tcBorders>
          </w:tcPr>
          <w:p w14:paraId="3FCBDA2A" w14:textId="77777777" w:rsidR="002C3C2B" w:rsidRPr="00ED6D59" w:rsidRDefault="002C3C2B" w:rsidP="009E6082">
            <w:pPr>
              <w:pStyle w:val="Tabletext1"/>
              <w:widowControl w:val="0"/>
              <w:rPr>
                <w:b/>
              </w:rPr>
            </w:pPr>
            <w:r w:rsidRPr="00ED6D59">
              <w:rPr>
                <w:b/>
              </w:rPr>
              <w:t>Setting</w:t>
            </w:r>
          </w:p>
        </w:tc>
        <w:tc>
          <w:tcPr>
            <w:tcW w:w="1325" w:type="dxa"/>
            <w:tcBorders>
              <w:bottom w:val="single" w:sz="4" w:space="0" w:color="auto"/>
            </w:tcBorders>
          </w:tcPr>
          <w:p w14:paraId="0A7D5B13" w14:textId="77777777" w:rsidR="002C3C2B" w:rsidRPr="00ED6D59" w:rsidRDefault="002C3C2B" w:rsidP="00D27CFF">
            <w:pPr>
              <w:pStyle w:val="Tabletext1"/>
              <w:widowControl w:val="0"/>
              <w:jc w:val="center"/>
              <w:rPr>
                <w:b/>
              </w:rPr>
            </w:pPr>
            <w:r w:rsidRPr="00ED6D59">
              <w:rPr>
                <w:b/>
              </w:rPr>
              <w:t>Cost</w:t>
            </w:r>
          </w:p>
        </w:tc>
        <w:tc>
          <w:tcPr>
            <w:tcW w:w="1325" w:type="dxa"/>
            <w:tcBorders>
              <w:bottom w:val="single" w:sz="4" w:space="0" w:color="auto"/>
            </w:tcBorders>
          </w:tcPr>
          <w:p w14:paraId="061B905E" w14:textId="77777777" w:rsidR="002C3C2B" w:rsidRPr="00ED6D59" w:rsidRDefault="002C3C2B" w:rsidP="00D27CFF">
            <w:pPr>
              <w:pStyle w:val="Tabletext1"/>
              <w:widowControl w:val="0"/>
              <w:jc w:val="center"/>
              <w:rPr>
                <w:b/>
              </w:rPr>
            </w:pPr>
            <w:r w:rsidRPr="00ED6D59">
              <w:rPr>
                <w:b/>
              </w:rPr>
              <w:t>Incremental cost</w:t>
            </w:r>
          </w:p>
        </w:tc>
        <w:tc>
          <w:tcPr>
            <w:tcW w:w="1325" w:type="dxa"/>
            <w:tcBorders>
              <w:bottom w:val="single" w:sz="4" w:space="0" w:color="auto"/>
            </w:tcBorders>
          </w:tcPr>
          <w:p w14:paraId="6A7E1CEB" w14:textId="77777777" w:rsidR="002C3C2B" w:rsidRPr="00ED6D59" w:rsidRDefault="002C3C2B" w:rsidP="00D27CFF">
            <w:pPr>
              <w:pStyle w:val="Tabletext1"/>
              <w:widowControl w:val="0"/>
              <w:jc w:val="center"/>
              <w:rPr>
                <w:b/>
              </w:rPr>
            </w:pPr>
            <w:r w:rsidRPr="00ED6D59">
              <w:rPr>
                <w:b/>
              </w:rPr>
              <w:t>Effectiveness (QALYs)</w:t>
            </w:r>
          </w:p>
        </w:tc>
        <w:tc>
          <w:tcPr>
            <w:tcW w:w="1326" w:type="dxa"/>
            <w:tcBorders>
              <w:bottom w:val="single" w:sz="4" w:space="0" w:color="auto"/>
            </w:tcBorders>
          </w:tcPr>
          <w:p w14:paraId="03285B1C" w14:textId="77777777" w:rsidR="002C3C2B" w:rsidRPr="00ED6D59" w:rsidRDefault="002C3C2B" w:rsidP="00D27CFF">
            <w:pPr>
              <w:pStyle w:val="Tabletext1"/>
              <w:widowControl w:val="0"/>
              <w:jc w:val="center"/>
              <w:rPr>
                <w:b/>
              </w:rPr>
            </w:pPr>
            <w:r w:rsidRPr="00ED6D59">
              <w:rPr>
                <w:b/>
              </w:rPr>
              <w:t>Incremental effectiveness</w:t>
            </w:r>
          </w:p>
        </w:tc>
        <w:tc>
          <w:tcPr>
            <w:tcW w:w="1361" w:type="dxa"/>
            <w:tcBorders>
              <w:bottom w:val="single" w:sz="4" w:space="0" w:color="auto"/>
            </w:tcBorders>
          </w:tcPr>
          <w:p w14:paraId="3E3BFEB0" w14:textId="77777777" w:rsidR="002C3C2B" w:rsidRPr="00ED6D59" w:rsidRDefault="002C3C2B" w:rsidP="00D27CFF">
            <w:pPr>
              <w:pStyle w:val="Tabletext1"/>
              <w:widowControl w:val="0"/>
              <w:jc w:val="center"/>
              <w:rPr>
                <w:b/>
              </w:rPr>
            </w:pPr>
            <w:r w:rsidRPr="00ED6D59">
              <w:rPr>
                <w:b/>
              </w:rPr>
              <w:t>ICER</w:t>
            </w:r>
          </w:p>
        </w:tc>
      </w:tr>
      <w:tr w:rsidR="002C3C2B" w:rsidRPr="00582E81" w14:paraId="31054085" w14:textId="77777777" w:rsidTr="00D27CFF">
        <w:tc>
          <w:tcPr>
            <w:tcW w:w="2302" w:type="dxa"/>
            <w:shd w:val="clear" w:color="auto" w:fill="D9D9D9" w:themeFill="background1" w:themeFillShade="D9"/>
          </w:tcPr>
          <w:p w14:paraId="753BB58F" w14:textId="77777777" w:rsidR="002C3C2B" w:rsidRPr="00582E81" w:rsidRDefault="002C3C2B" w:rsidP="009E6082">
            <w:pPr>
              <w:pStyle w:val="Tabletext1"/>
              <w:widowControl w:val="0"/>
              <w:rPr>
                <w:b/>
              </w:rPr>
            </w:pPr>
            <w:r>
              <w:rPr>
                <w:b/>
              </w:rPr>
              <w:t>Intervention</w:t>
            </w:r>
          </w:p>
        </w:tc>
        <w:tc>
          <w:tcPr>
            <w:tcW w:w="1325" w:type="dxa"/>
            <w:shd w:val="clear" w:color="auto" w:fill="D9D9D9" w:themeFill="background1" w:themeFillShade="D9"/>
          </w:tcPr>
          <w:p w14:paraId="0EB12650" w14:textId="77777777" w:rsidR="002C3C2B" w:rsidRPr="00582E81" w:rsidRDefault="002C3C2B" w:rsidP="00D27CFF">
            <w:pPr>
              <w:pStyle w:val="Tabletext1"/>
              <w:widowControl w:val="0"/>
              <w:jc w:val="center"/>
            </w:pPr>
          </w:p>
        </w:tc>
        <w:tc>
          <w:tcPr>
            <w:tcW w:w="1325" w:type="dxa"/>
            <w:shd w:val="clear" w:color="auto" w:fill="D9D9D9" w:themeFill="background1" w:themeFillShade="D9"/>
          </w:tcPr>
          <w:p w14:paraId="3D178C2D" w14:textId="77777777" w:rsidR="002C3C2B" w:rsidRPr="00582E81" w:rsidRDefault="002C3C2B" w:rsidP="00D27CFF">
            <w:pPr>
              <w:pStyle w:val="Tabletext1"/>
              <w:widowControl w:val="0"/>
              <w:jc w:val="center"/>
            </w:pPr>
          </w:p>
        </w:tc>
        <w:tc>
          <w:tcPr>
            <w:tcW w:w="1325" w:type="dxa"/>
            <w:shd w:val="clear" w:color="auto" w:fill="D9D9D9" w:themeFill="background1" w:themeFillShade="D9"/>
          </w:tcPr>
          <w:p w14:paraId="4B696E44" w14:textId="77777777" w:rsidR="002C3C2B" w:rsidRPr="00582E81" w:rsidRDefault="002C3C2B" w:rsidP="00D27CFF">
            <w:pPr>
              <w:pStyle w:val="Tabletext1"/>
              <w:widowControl w:val="0"/>
              <w:jc w:val="center"/>
            </w:pPr>
          </w:p>
        </w:tc>
        <w:tc>
          <w:tcPr>
            <w:tcW w:w="1326" w:type="dxa"/>
            <w:shd w:val="clear" w:color="auto" w:fill="D9D9D9" w:themeFill="background1" w:themeFillShade="D9"/>
          </w:tcPr>
          <w:p w14:paraId="26B81154" w14:textId="77777777" w:rsidR="002C3C2B" w:rsidRPr="00582E81" w:rsidRDefault="002C3C2B" w:rsidP="00D27CFF">
            <w:pPr>
              <w:pStyle w:val="Tabletext1"/>
              <w:widowControl w:val="0"/>
              <w:jc w:val="center"/>
            </w:pPr>
          </w:p>
        </w:tc>
        <w:tc>
          <w:tcPr>
            <w:tcW w:w="1361" w:type="dxa"/>
            <w:shd w:val="clear" w:color="auto" w:fill="D9D9D9" w:themeFill="background1" w:themeFillShade="D9"/>
          </w:tcPr>
          <w:p w14:paraId="7E7D8932" w14:textId="77777777" w:rsidR="002C3C2B" w:rsidRPr="00582E81" w:rsidRDefault="002C3C2B" w:rsidP="00D27CFF">
            <w:pPr>
              <w:pStyle w:val="Tabletext1"/>
              <w:widowControl w:val="0"/>
              <w:jc w:val="center"/>
            </w:pPr>
          </w:p>
        </w:tc>
      </w:tr>
      <w:tr w:rsidR="002C3C2B" w:rsidRPr="00582E81" w14:paraId="16361B66" w14:textId="77777777" w:rsidTr="00D27CFF">
        <w:tc>
          <w:tcPr>
            <w:tcW w:w="2302" w:type="dxa"/>
          </w:tcPr>
          <w:p w14:paraId="318903D0" w14:textId="77777777" w:rsidR="002C3C2B" w:rsidRPr="00582E81" w:rsidRDefault="002C3C2B" w:rsidP="009E6082">
            <w:pPr>
              <w:pStyle w:val="Tabletext1"/>
              <w:widowControl w:val="0"/>
            </w:pPr>
            <w:r w:rsidRPr="00582E81">
              <w:t>Funded retrieve and review</w:t>
            </w:r>
          </w:p>
        </w:tc>
        <w:tc>
          <w:tcPr>
            <w:tcW w:w="1325" w:type="dxa"/>
            <w:vAlign w:val="bottom"/>
          </w:tcPr>
          <w:p w14:paraId="7063FFB4" w14:textId="77777777" w:rsidR="002C3C2B" w:rsidRPr="00582E81" w:rsidRDefault="002C3C2B" w:rsidP="00D27CFF">
            <w:pPr>
              <w:pStyle w:val="Tabletext1"/>
              <w:widowControl w:val="0"/>
              <w:jc w:val="center"/>
            </w:pPr>
            <w:r>
              <w:t>$6,236.19</w:t>
            </w:r>
          </w:p>
        </w:tc>
        <w:tc>
          <w:tcPr>
            <w:tcW w:w="1325" w:type="dxa"/>
            <w:vAlign w:val="bottom"/>
          </w:tcPr>
          <w:p w14:paraId="47557E9F" w14:textId="77777777" w:rsidR="002C3C2B" w:rsidRPr="00582E81" w:rsidRDefault="002C3C2B" w:rsidP="00D27CFF">
            <w:pPr>
              <w:pStyle w:val="Tabletext1"/>
              <w:widowControl w:val="0"/>
              <w:jc w:val="center"/>
            </w:pPr>
            <w:r>
              <w:t>-</w:t>
            </w:r>
          </w:p>
        </w:tc>
        <w:tc>
          <w:tcPr>
            <w:tcW w:w="1325" w:type="dxa"/>
            <w:vAlign w:val="bottom"/>
          </w:tcPr>
          <w:p w14:paraId="35E778B2" w14:textId="77777777" w:rsidR="002C3C2B" w:rsidRPr="00582E81" w:rsidRDefault="002C3C2B" w:rsidP="00D27CFF">
            <w:pPr>
              <w:pStyle w:val="Tabletext1"/>
              <w:widowControl w:val="0"/>
              <w:jc w:val="center"/>
            </w:pPr>
            <w:r>
              <w:t>0.0927</w:t>
            </w:r>
          </w:p>
        </w:tc>
        <w:tc>
          <w:tcPr>
            <w:tcW w:w="1326" w:type="dxa"/>
            <w:vAlign w:val="bottom"/>
          </w:tcPr>
          <w:p w14:paraId="0C0E23D4" w14:textId="77777777" w:rsidR="002C3C2B" w:rsidRPr="00582E81" w:rsidRDefault="002C3C2B" w:rsidP="00D27CFF">
            <w:pPr>
              <w:pStyle w:val="Tabletext1"/>
              <w:widowControl w:val="0"/>
              <w:jc w:val="center"/>
            </w:pPr>
            <w:r>
              <w:t>-</w:t>
            </w:r>
          </w:p>
        </w:tc>
        <w:tc>
          <w:tcPr>
            <w:tcW w:w="1361" w:type="dxa"/>
            <w:vAlign w:val="bottom"/>
          </w:tcPr>
          <w:p w14:paraId="1581235B" w14:textId="77777777" w:rsidR="002C3C2B" w:rsidRPr="00582E81" w:rsidRDefault="002C3C2B" w:rsidP="00D27CFF">
            <w:pPr>
              <w:pStyle w:val="Tabletext1"/>
              <w:widowControl w:val="0"/>
              <w:jc w:val="center"/>
            </w:pPr>
          </w:p>
        </w:tc>
      </w:tr>
      <w:tr w:rsidR="002C3C2B" w:rsidRPr="00582E81" w14:paraId="4E608791" w14:textId="77777777" w:rsidTr="00D27CFF">
        <w:tc>
          <w:tcPr>
            <w:tcW w:w="2302" w:type="dxa"/>
            <w:shd w:val="clear" w:color="auto" w:fill="D9D9D9" w:themeFill="background1" w:themeFillShade="D9"/>
          </w:tcPr>
          <w:p w14:paraId="34C5DA84" w14:textId="77777777" w:rsidR="002C3C2B" w:rsidRPr="00ED6D59" w:rsidRDefault="002C3C2B" w:rsidP="009E6082">
            <w:pPr>
              <w:pStyle w:val="Tabletext1"/>
              <w:widowControl w:val="0"/>
              <w:rPr>
                <w:b/>
              </w:rPr>
            </w:pPr>
            <w:r>
              <w:rPr>
                <w:b/>
              </w:rPr>
              <w:t>Comparators</w:t>
            </w:r>
          </w:p>
        </w:tc>
        <w:tc>
          <w:tcPr>
            <w:tcW w:w="1325" w:type="dxa"/>
            <w:shd w:val="clear" w:color="auto" w:fill="D9D9D9" w:themeFill="background1" w:themeFillShade="D9"/>
            <w:vAlign w:val="bottom"/>
          </w:tcPr>
          <w:p w14:paraId="255CD837" w14:textId="77777777" w:rsidR="002C3C2B" w:rsidRPr="00582E81" w:rsidRDefault="002C3C2B" w:rsidP="00D27CFF">
            <w:pPr>
              <w:pStyle w:val="Tabletext1"/>
              <w:widowControl w:val="0"/>
              <w:jc w:val="center"/>
            </w:pPr>
          </w:p>
        </w:tc>
        <w:tc>
          <w:tcPr>
            <w:tcW w:w="1325" w:type="dxa"/>
            <w:shd w:val="clear" w:color="auto" w:fill="D9D9D9" w:themeFill="background1" w:themeFillShade="D9"/>
            <w:vAlign w:val="bottom"/>
          </w:tcPr>
          <w:p w14:paraId="75DF7CC9" w14:textId="77777777" w:rsidR="002C3C2B" w:rsidRPr="00582E81" w:rsidRDefault="002C3C2B" w:rsidP="00D27CFF">
            <w:pPr>
              <w:pStyle w:val="Tabletext1"/>
              <w:widowControl w:val="0"/>
              <w:jc w:val="center"/>
            </w:pPr>
          </w:p>
        </w:tc>
        <w:tc>
          <w:tcPr>
            <w:tcW w:w="1325" w:type="dxa"/>
            <w:shd w:val="clear" w:color="auto" w:fill="D9D9D9" w:themeFill="background1" w:themeFillShade="D9"/>
            <w:vAlign w:val="bottom"/>
          </w:tcPr>
          <w:p w14:paraId="19C31DD0" w14:textId="77777777" w:rsidR="002C3C2B" w:rsidRPr="00582E81" w:rsidRDefault="002C3C2B" w:rsidP="00D27CFF">
            <w:pPr>
              <w:pStyle w:val="Tabletext1"/>
              <w:widowControl w:val="0"/>
              <w:jc w:val="center"/>
            </w:pPr>
          </w:p>
        </w:tc>
        <w:tc>
          <w:tcPr>
            <w:tcW w:w="1326" w:type="dxa"/>
            <w:shd w:val="clear" w:color="auto" w:fill="D9D9D9" w:themeFill="background1" w:themeFillShade="D9"/>
            <w:vAlign w:val="bottom"/>
          </w:tcPr>
          <w:p w14:paraId="6D5B7287" w14:textId="77777777" w:rsidR="002C3C2B" w:rsidRPr="00582E81" w:rsidRDefault="002C3C2B" w:rsidP="00D27CFF">
            <w:pPr>
              <w:pStyle w:val="Tabletext1"/>
              <w:widowControl w:val="0"/>
              <w:jc w:val="center"/>
            </w:pPr>
          </w:p>
        </w:tc>
        <w:tc>
          <w:tcPr>
            <w:tcW w:w="1361" w:type="dxa"/>
            <w:shd w:val="clear" w:color="auto" w:fill="D9D9D9" w:themeFill="background1" w:themeFillShade="D9"/>
            <w:vAlign w:val="bottom"/>
          </w:tcPr>
          <w:p w14:paraId="68458732" w14:textId="77777777" w:rsidR="002C3C2B" w:rsidRPr="00582E81" w:rsidRDefault="002C3C2B" w:rsidP="00D27CFF">
            <w:pPr>
              <w:pStyle w:val="Tabletext1"/>
              <w:widowControl w:val="0"/>
              <w:jc w:val="center"/>
            </w:pPr>
            <w:r>
              <w:t>-</w:t>
            </w:r>
          </w:p>
        </w:tc>
      </w:tr>
      <w:tr w:rsidR="002C3C2B" w:rsidRPr="00582E81" w14:paraId="45C74B99" w14:textId="77777777" w:rsidTr="00D27CFF">
        <w:tc>
          <w:tcPr>
            <w:tcW w:w="2302" w:type="dxa"/>
          </w:tcPr>
          <w:p w14:paraId="683DAFEC" w14:textId="77777777" w:rsidR="002C3C2B" w:rsidRPr="00582E81" w:rsidRDefault="002C3C2B" w:rsidP="009E6082">
            <w:pPr>
              <w:pStyle w:val="Tabletext1"/>
              <w:widowControl w:val="0"/>
            </w:pPr>
            <w:r w:rsidRPr="00582E81">
              <w:t>Unfunded Retrieve / Review</w:t>
            </w:r>
          </w:p>
        </w:tc>
        <w:tc>
          <w:tcPr>
            <w:tcW w:w="1325" w:type="dxa"/>
            <w:vAlign w:val="bottom"/>
          </w:tcPr>
          <w:p w14:paraId="2192E04E" w14:textId="77777777" w:rsidR="002C3C2B" w:rsidRPr="00582E81" w:rsidRDefault="002C3C2B" w:rsidP="00D27CFF">
            <w:pPr>
              <w:pStyle w:val="Tabletext1"/>
              <w:widowControl w:val="0"/>
              <w:jc w:val="center"/>
            </w:pPr>
            <w:r w:rsidRPr="0099645D">
              <w:t>$5,6</w:t>
            </w:r>
            <w:r>
              <w:t>21.38</w:t>
            </w:r>
          </w:p>
        </w:tc>
        <w:tc>
          <w:tcPr>
            <w:tcW w:w="1325" w:type="dxa"/>
            <w:vAlign w:val="bottom"/>
          </w:tcPr>
          <w:p w14:paraId="1AB3D593" w14:textId="77777777" w:rsidR="002C3C2B" w:rsidRPr="00582E81" w:rsidRDefault="002C3C2B" w:rsidP="00D27CFF">
            <w:pPr>
              <w:pStyle w:val="Tabletext1"/>
              <w:widowControl w:val="0"/>
              <w:jc w:val="center"/>
            </w:pPr>
            <w:r w:rsidRPr="0099645D">
              <w:t>$614.81</w:t>
            </w:r>
          </w:p>
        </w:tc>
        <w:tc>
          <w:tcPr>
            <w:tcW w:w="1325" w:type="dxa"/>
            <w:vAlign w:val="bottom"/>
          </w:tcPr>
          <w:p w14:paraId="00151597" w14:textId="77777777" w:rsidR="002C3C2B" w:rsidRPr="00582E81" w:rsidRDefault="002C3C2B" w:rsidP="00D27CFF">
            <w:pPr>
              <w:pStyle w:val="Tabletext1"/>
              <w:widowControl w:val="0"/>
              <w:jc w:val="center"/>
            </w:pPr>
            <w:r w:rsidRPr="0099645D">
              <w:t>0.0850</w:t>
            </w:r>
          </w:p>
        </w:tc>
        <w:tc>
          <w:tcPr>
            <w:tcW w:w="1326" w:type="dxa"/>
            <w:vAlign w:val="bottom"/>
          </w:tcPr>
          <w:p w14:paraId="43E9E346" w14:textId="77777777" w:rsidR="002C3C2B" w:rsidRPr="00582E81" w:rsidRDefault="002C3C2B" w:rsidP="00D27CFF">
            <w:pPr>
              <w:pStyle w:val="Tabletext1"/>
              <w:widowControl w:val="0"/>
              <w:jc w:val="center"/>
            </w:pPr>
            <w:r w:rsidRPr="0099645D">
              <w:t>0.0077</w:t>
            </w:r>
          </w:p>
        </w:tc>
        <w:tc>
          <w:tcPr>
            <w:tcW w:w="1361" w:type="dxa"/>
            <w:vAlign w:val="bottom"/>
          </w:tcPr>
          <w:p w14:paraId="7EC0CEB7" w14:textId="77777777" w:rsidR="002C3C2B" w:rsidRPr="00582E81" w:rsidRDefault="002C3C2B" w:rsidP="00D27CFF">
            <w:pPr>
              <w:pStyle w:val="Tabletext1"/>
              <w:widowControl w:val="0"/>
              <w:jc w:val="center"/>
            </w:pPr>
            <w:r w:rsidRPr="0099645D">
              <w:t>$79,363</w:t>
            </w:r>
          </w:p>
        </w:tc>
      </w:tr>
      <w:tr w:rsidR="002C3C2B" w:rsidRPr="00582E81" w14:paraId="49D268CA" w14:textId="77777777" w:rsidTr="00D27CFF">
        <w:tc>
          <w:tcPr>
            <w:tcW w:w="2302" w:type="dxa"/>
          </w:tcPr>
          <w:p w14:paraId="09AC1603" w14:textId="77777777" w:rsidR="002C3C2B" w:rsidRPr="00582E81" w:rsidRDefault="002C3C2B" w:rsidP="009E6082">
            <w:pPr>
              <w:pStyle w:val="Tabletext1"/>
              <w:widowControl w:val="0"/>
            </w:pPr>
            <w:r>
              <w:t>Retrieval without r</w:t>
            </w:r>
            <w:r w:rsidRPr="00582E81">
              <w:t>eview</w:t>
            </w:r>
          </w:p>
        </w:tc>
        <w:tc>
          <w:tcPr>
            <w:tcW w:w="1325" w:type="dxa"/>
            <w:vAlign w:val="bottom"/>
          </w:tcPr>
          <w:p w14:paraId="29D51402" w14:textId="77777777" w:rsidR="002C3C2B" w:rsidRPr="00582E81" w:rsidRDefault="002C3C2B" w:rsidP="00D27CFF">
            <w:pPr>
              <w:pStyle w:val="Tabletext1"/>
              <w:widowControl w:val="0"/>
              <w:jc w:val="center"/>
            </w:pPr>
            <w:r w:rsidRPr="0099645D">
              <w:t>$6,</w:t>
            </w:r>
            <w:r>
              <w:t>602.95</w:t>
            </w:r>
          </w:p>
        </w:tc>
        <w:tc>
          <w:tcPr>
            <w:tcW w:w="1325" w:type="dxa"/>
            <w:vAlign w:val="bottom"/>
          </w:tcPr>
          <w:p w14:paraId="6E6D5CED" w14:textId="77777777" w:rsidR="002C3C2B" w:rsidRPr="00582E81" w:rsidRDefault="002C3C2B" w:rsidP="00D27CFF">
            <w:pPr>
              <w:pStyle w:val="Tabletext1"/>
              <w:widowControl w:val="0"/>
              <w:jc w:val="center"/>
            </w:pPr>
            <w:r w:rsidRPr="0099645D">
              <w:t>-$3</w:t>
            </w:r>
            <w:r>
              <w:t>66.76</w:t>
            </w:r>
          </w:p>
        </w:tc>
        <w:tc>
          <w:tcPr>
            <w:tcW w:w="1325" w:type="dxa"/>
            <w:vAlign w:val="bottom"/>
          </w:tcPr>
          <w:p w14:paraId="7492E5E2" w14:textId="77777777" w:rsidR="002C3C2B" w:rsidRPr="00582E81" w:rsidRDefault="002C3C2B" w:rsidP="00D27CFF">
            <w:pPr>
              <w:pStyle w:val="Tabletext1"/>
              <w:widowControl w:val="0"/>
              <w:jc w:val="center"/>
            </w:pPr>
            <w:r w:rsidRPr="0099645D">
              <w:t>0.0922</w:t>
            </w:r>
          </w:p>
        </w:tc>
        <w:tc>
          <w:tcPr>
            <w:tcW w:w="1326" w:type="dxa"/>
            <w:vAlign w:val="bottom"/>
          </w:tcPr>
          <w:p w14:paraId="4289FD9F" w14:textId="77777777" w:rsidR="002C3C2B" w:rsidRPr="00582E81" w:rsidRDefault="002C3C2B" w:rsidP="00D27CFF">
            <w:pPr>
              <w:pStyle w:val="Tabletext1"/>
              <w:widowControl w:val="0"/>
              <w:jc w:val="center"/>
            </w:pPr>
            <w:r w:rsidRPr="0099645D">
              <w:t>0.0005</w:t>
            </w:r>
          </w:p>
        </w:tc>
        <w:tc>
          <w:tcPr>
            <w:tcW w:w="1361" w:type="dxa"/>
            <w:vAlign w:val="bottom"/>
          </w:tcPr>
          <w:p w14:paraId="42D3939B" w14:textId="77777777" w:rsidR="002C3C2B" w:rsidRPr="00582E81" w:rsidRDefault="002C3C2B" w:rsidP="00D27CFF">
            <w:pPr>
              <w:pStyle w:val="Tabletext1"/>
              <w:widowControl w:val="0"/>
              <w:jc w:val="center"/>
            </w:pPr>
            <w:r w:rsidRPr="0099645D">
              <w:t>DOMINANT</w:t>
            </w:r>
          </w:p>
        </w:tc>
      </w:tr>
      <w:tr w:rsidR="002C3C2B" w:rsidRPr="00582E81" w14:paraId="2F34835D" w14:textId="77777777" w:rsidTr="00D27CFF">
        <w:tc>
          <w:tcPr>
            <w:tcW w:w="2302" w:type="dxa"/>
          </w:tcPr>
          <w:p w14:paraId="280AF22A" w14:textId="77777777" w:rsidR="002C3C2B" w:rsidRPr="00582E81" w:rsidRDefault="002C3C2B" w:rsidP="009E6082">
            <w:pPr>
              <w:pStyle w:val="Tabletext1"/>
              <w:widowControl w:val="0"/>
            </w:pPr>
            <w:r w:rsidRPr="00582E81">
              <w:t>Biopsy</w:t>
            </w:r>
          </w:p>
        </w:tc>
        <w:tc>
          <w:tcPr>
            <w:tcW w:w="1325" w:type="dxa"/>
            <w:vAlign w:val="bottom"/>
          </w:tcPr>
          <w:p w14:paraId="46F8F47F" w14:textId="77777777" w:rsidR="002C3C2B" w:rsidRPr="00582E81" w:rsidRDefault="002C3C2B" w:rsidP="00D27CFF">
            <w:pPr>
              <w:pStyle w:val="Tabletext1"/>
              <w:widowControl w:val="0"/>
              <w:jc w:val="center"/>
            </w:pPr>
            <w:r w:rsidRPr="0099645D">
              <w:t>$7,480.84</w:t>
            </w:r>
          </w:p>
        </w:tc>
        <w:tc>
          <w:tcPr>
            <w:tcW w:w="1325" w:type="dxa"/>
            <w:vAlign w:val="bottom"/>
          </w:tcPr>
          <w:p w14:paraId="57C891AA" w14:textId="77777777" w:rsidR="002C3C2B" w:rsidRPr="00582E81" w:rsidRDefault="002C3C2B" w:rsidP="00D27CFF">
            <w:pPr>
              <w:pStyle w:val="Tabletext1"/>
              <w:widowControl w:val="0"/>
              <w:jc w:val="center"/>
            </w:pPr>
            <w:r w:rsidRPr="0099645D">
              <w:t>-$1,2</w:t>
            </w:r>
            <w:r>
              <w:t>44.65</w:t>
            </w:r>
          </w:p>
        </w:tc>
        <w:tc>
          <w:tcPr>
            <w:tcW w:w="1325" w:type="dxa"/>
            <w:vAlign w:val="bottom"/>
          </w:tcPr>
          <w:p w14:paraId="44890551" w14:textId="77777777" w:rsidR="002C3C2B" w:rsidRPr="00582E81" w:rsidRDefault="002C3C2B" w:rsidP="00D27CFF">
            <w:pPr>
              <w:pStyle w:val="Tabletext1"/>
              <w:widowControl w:val="0"/>
              <w:jc w:val="center"/>
            </w:pPr>
            <w:r w:rsidRPr="0099645D">
              <w:t>0.0889</w:t>
            </w:r>
          </w:p>
        </w:tc>
        <w:tc>
          <w:tcPr>
            <w:tcW w:w="1326" w:type="dxa"/>
            <w:vAlign w:val="bottom"/>
          </w:tcPr>
          <w:p w14:paraId="579DD71B" w14:textId="77777777" w:rsidR="002C3C2B" w:rsidRPr="00582E81" w:rsidRDefault="002C3C2B" w:rsidP="00D27CFF">
            <w:pPr>
              <w:pStyle w:val="Tabletext1"/>
              <w:widowControl w:val="0"/>
              <w:jc w:val="center"/>
            </w:pPr>
            <w:r w:rsidRPr="0099645D">
              <w:t>0.0038</w:t>
            </w:r>
          </w:p>
        </w:tc>
        <w:tc>
          <w:tcPr>
            <w:tcW w:w="1361" w:type="dxa"/>
            <w:vAlign w:val="bottom"/>
          </w:tcPr>
          <w:p w14:paraId="5D52091D" w14:textId="77777777" w:rsidR="002C3C2B" w:rsidRPr="00582E81" w:rsidRDefault="002C3C2B" w:rsidP="00D27CFF">
            <w:pPr>
              <w:pStyle w:val="Tabletext1"/>
              <w:widowControl w:val="0"/>
              <w:jc w:val="center"/>
            </w:pPr>
            <w:r w:rsidRPr="0099645D">
              <w:t>DOMINANT</w:t>
            </w:r>
          </w:p>
        </w:tc>
      </w:tr>
      <w:tr w:rsidR="002C3C2B" w:rsidRPr="00183E4D" w14:paraId="63E0ABFA" w14:textId="77777777" w:rsidTr="00D27CFF">
        <w:tc>
          <w:tcPr>
            <w:tcW w:w="2302" w:type="dxa"/>
          </w:tcPr>
          <w:p w14:paraId="0CA05ADC" w14:textId="77777777" w:rsidR="002C3C2B" w:rsidRPr="00582E81" w:rsidRDefault="002C3C2B" w:rsidP="009E6082">
            <w:pPr>
              <w:pStyle w:val="Tabletext1"/>
              <w:widowControl w:val="0"/>
            </w:pPr>
            <w:r w:rsidRPr="00582E81">
              <w:t>No test</w:t>
            </w:r>
          </w:p>
        </w:tc>
        <w:tc>
          <w:tcPr>
            <w:tcW w:w="1325" w:type="dxa"/>
            <w:vAlign w:val="bottom"/>
          </w:tcPr>
          <w:p w14:paraId="7ECA55C0" w14:textId="77777777" w:rsidR="002C3C2B" w:rsidRPr="00582E81" w:rsidRDefault="002C3C2B" w:rsidP="00D27CFF">
            <w:pPr>
              <w:pStyle w:val="Tabletext1"/>
              <w:widowControl w:val="0"/>
              <w:jc w:val="center"/>
            </w:pPr>
            <w:r w:rsidRPr="0099645D">
              <w:t>$0.00</w:t>
            </w:r>
          </w:p>
        </w:tc>
        <w:tc>
          <w:tcPr>
            <w:tcW w:w="1325" w:type="dxa"/>
            <w:vAlign w:val="bottom"/>
          </w:tcPr>
          <w:p w14:paraId="3348B0EB" w14:textId="77777777" w:rsidR="002C3C2B" w:rsidRPr="00582E81" w:rsidRDefault="002C3C2B" w:rsidP="00D27CFF">
            <w:pPr>
              <w:pStyle w:val="Tabletext1"/>
              <w:widowControl w:val="0"/>
              <w:jc w:val="center"/>
            </w:pPr>
            <w:r w:rsidRPr="0099645D">
              <w:t>$6,2</w:t>
            </w:r>
            <w:r>
              <w:t>36.19</w:t>
            </w:r>
          </w:p>
        </w:tc>
        <w:tc>
          <w:tcPr>
            <w:tcW w:w="1325" w:type="dxa"/>
            <w:vAlign w:val="bottom"/>
          </w:tcPr>
          <w:p w14:paraId="06B7FF1E" w14:textId="77777777" w:rsidR="002C3C2B" w:rsidRPr="00582E81" w:rsidRDefault="002C3C2B" w:rsidP="00D27CFF">
            <w:pPr>
              <w:pStyle w:val="Tabletext1"/>
              <w:widowControl w:val="0"/>
              <w:jc w:val="center"/>
            </w:pPr>
            <w:r w:rsidRPr="0099645D">
              <w:t>0.0000</w:t>
            </w:r>
          </w:p>
        </w:tc>
        <w:tc>
          <w:tcPr>
            <w:tcW w:w="1326" w:type="dxa"/>
            <w:vAlign w:val="bottom"/>
          </w:tcPr>
          <w:p w14:paraId="5BC2C9E9" w14:textId="77777777" w:rsidR="002C3C2B" w:rsidRPr="00582E81" w:rsidRDefault="002C3C2B" w:rsidP="00D27CFF">
            <w:pPr>
              <w:pStyle w:val="Tabletext1"/>
              <w:widowControl w:val="0"/>
              <w:jc w:val="center"/>
            </w:pPr>
            <w:r w:rsidRPr="0099645D">
              <w:t>0.0927</w:t>
            </w:r>
          </w:p>
        </w:tc>
        <w:tc>
          <w:tcPr>
            <w:tcW w:w="1361" w:type="dxa"/>
            <w:vAlign w:val="bottom"/>
          </w:tcPr>
          <w:p w14:paraId="5AC8C955" w14:textId="77777777" w:rsidR="002C3C2B" w:rsidRPr="00582E81" w:rsidRDefault="002C3C2B" w:rsidP="00D27CFF">
            <w:pPr>
              <w:pStyle w:val="Tabletext1"/>
              <w:widowControl w:val="0"/>
              <w:jc w:val="center"/>
            </w:pPr>
            <w:r w:rsidRPr="0099645D">
              <w:t>$67,</w:t>
            </w:r>
            <w:r>
              <w:t>247</w:t>
            </w:r>
          </w:p>
        </w:tc>
      </w:tr>
    </w:tbl>
    <w:p w14:paraId="541D6A9E" w14:textId="77777777" w:rsidR="002C3C2B" w:rsidRDefault="002C3C2B" w:rsidP="00014B53">
      <w:pPr>
        <w:spacing w:before="120"/>
      </w:pPr>
      <w:r>
        <w:t>Funded retrieve and review dominates retrieve without review and biopsy, due to higher costs from additional tests, biopsies and inappropriate treatment allocation based on a futile tissue sample.</w:t>
      </w:r>
    </w:p>
    <w:p w14:paraId="07900233" w14:textId="77777777" w:rsidR="002C3C2B" w:rsidRDefault="002C3C2B" w:rsidP="00D27CFF">
      <w:proofErr w:type="gramStart"/>
      <w:r>
        <w:t>Compared to unfunded retrieval and review, funded retrieval and review results in an ICER of $79,363, with an incremental cost of $615 and incremental QALY gains of 0.0077.</w:t>
      </w:r>
      <w:proofErr w:type="gramEnd"/>
      <w:r>
        <w:t xml:space="preserve"> Compared to no test, funded retrieval and review results in an ICER of $67,247, with an incremental cost of $6,236 and incremental QALY of 0.0927.</w:t>
      </w:r>
    </w:p>
    <w:p w14:paraId="3AB106FD" w14:textId="77777777" w:rsidR="002C3C2B" w:rsidRPr="00F7750A" w:rsidRDefault="002C3C2B" w:rsidP="00FF50CC">
      <w:pPr>
        <w:pStyle w:val="Heading1"/>
      </w:pPr>
      <w:r>
        <w:t>Sensitivity analyses</w:t>
      </w:r>
    </w:p>
    <w:p w14:paraId="3465F50C" w14:textId="77777777" w:rsidR="002C3C2B" w:rsidRDefault="002C3C2B" w:rsidP="00D27CFF">
      <w:r>
        <w:t>The main drivers of the cost-effectiveness of funded retrieve and review compared to unfunded retrieval were the change in the proportion of tests retrieved and reviewed within a week and the incremental costs and cost-effectiveness of the treatment being initiated.</w:t>
      </w:r>
    </w:p>
    <w:p w14:paraId="46769EBB" w14:textId="77777777" w:rsidR="002C3C2B" w:rsidRDefault="002C3C2B" w:rsidP="00D27CFF">
      <w:r>
        <w:t>Funded retrieve and review remained dominant compared to either no review or to biopsy across a range of scenarios tested. This is due to higher costs associated with receiving misallocated treatment, and higher costs associated with biopsy, respectively.</w:t>
      </w:r>
    </w:p>
    <w:p w14:paraId="4FB44FD0" w14:textId="77777777" w:rsidR="002C3C2B" w:rsidRDefault="002C3C2B" w:rsidP="00D27CFF">
      <w:r>
        <w:t>The main drivers of the cost-effectiveness of funded retrieve and review versus no testing were the costs and cost-effectiveness of treatment itself. This suggests</w:t>
      </w:r>
      <w:r w:rsidRPr="00062360">
        <w:t xml:space="preserve"> MSAC could consider the extent to which health technology assessment is the appropriate mechanism with which to determine whether this service should be included on the MBS. Assuming this retrieve and review process is </w:t>
      </w:r>
      <w:r w:rsidRPr="00062360">
        <w:lastRenderedPageBreak/>
        <w:t>integral to the operation of the test then it would be better assessed as a cost component when deciding to fund the test itself.</w:t>
      </w:r>
    </w:p>
    <w:p w14:paraId="5366BD45" w14:textId="77777777" w:rsidR="002C3C2B" w:rsidRPr="00183E4D" w:rsidRDefault="002C3C2B" w:rsidP="00FF50CC">
      <w:pPr>
        <w:pStyle w:val="Heading1"/>
      </w:pPr>
      <w:bookmarkStart w:id="76" w:name="_Toc259437725"/>
      <w:bookmarkStart w:id="77" w:name="_Toc395200753"/>
      <w:bookmarkStart w:id="78" w:name="_Toc445463423"/>
      <w:r w:rsidRPr="00183E4D">
        <w:t>Estimated Extent of Use and Financial Im</w:t>
      </w:r>
      <w:bookmarkEnd w:id="76"/>
      <w:r w:rsidRPr="00183E4D">
        <w:t>plications</w:t>
      </w:r>
      <w:bookmarkEnd w:id="77"/>
      <w:bookmarkEnd w:id="78"/>
    </w:p>
    <w:p w14:paraId="2777F0AF" w14:textId="712DBCC2" w:rsidR="002C3C2B" w:rsidRDefault="002C3C2B" w:rsidP="00D27CFF">
      <w:r w:rsidRPr="00183E4D">
        <w:t>The financial implications to the MBS resulting from the proposed listing are summarised in</w:t>
      </w:r>
      <w:r>
        <w:t xml:space="preserve"> </w:t>
      </w:r>
      <w:r>
        <w:fldChar w:fldCharType="begin"/>
      </w:r>
      <w:r>
        <w:instrText xml:space="preserve"> REF _Ref460338423 \h </w:instrText>
      </w:r>
      <w:r w:rsidR="00D27CFF">
        <w:instrText xml:space="preserve"> \* MERGEFORMAT </w:instrText>
      </w:r>
      <w:r>
        <w:fldChar w:fldCharType="separate"/>
      </w:r>
      <w:r w:rsidR="001E1F9F">
        <w:t xml:space="preserve">Table </w:t>
      </w:r>
      <w:r w:rsidR="001E1F9F">
        <w:rPr>
          <w:noProof/>
        </w:rPr>
        <w:t>6</w:t>
      </w:r>
      <w:r>
        <w:fldChar w:fldCharType="end"/>
      </w:r>
      <w:r w:rsidRPr="00183E4D">
        <w:t>.</w:t>
      </w:r>
    </w:p>
    <w:p w14:paraId="3F5943A3" w14:textId="5F60B329" w:rsidR="002C3C2B" w:rsidRDefault="002C3C2B" w:rsidP="00D27CFF">
      <w:pPr>
        <w:rPr>
          <w:lang w:val="en-US"/>
        </w:rPr>
      </w:pPr>
      <w:r>
        <w:rPr>
          <w:lang w:val="en-US"/>
        </w:rPr>
        <w:t>For th</w:t>
      </w:r>
      <w:r w:rsidR="00D123A6">
        <w:rPr>
          <w:lang w:val="en-US"/>
        </w:rPr>
        <w:t xml:space="preserve">e current MBS funded </w:t>
      </w:r>
      <w:proofErr w:type="spellStart"/>
      <w:r w:rsidR="00D123A6">
        <w:rPr>
          <w:lang w:val="en-US"/>
        </w:rPr>
        <w:t>pharmacogenetic</w:t>
      </w:r>
      <w:proofErr w:type="spellEnd"/>
      <w:r w:rsidR="00D123A6">
        <w:rPr>
          <w:lang w:val="en-US"/>
        </w:rPr>
        <w:t xml:space="preserve"> </w:t>
      </w:r>
      <w:r>
        <w:rPr>
          <w:lang w:val="en-US"/>
        </w:rPr>
        <w:t xml:space="preserve">tests </w:t>
      </w:r>
      <w:r w:rsidR="00D123A6">
        <w:rPr>
          <w:lang w:val="en-US"/>
        </w:rPr>
        <w:t>which may</w:t>
      </w:r>
      <w:r>
        <w:rPr>
          <w:lang w:val="en-US"/>
        </w:rPr>
        <w:t xml:space="preserve"> be assisted by the proposed service (MBS items 73332, 73336, 73337, 73338, 73341 and 73342), a total of </w:t>
      </w:r>
      <w:r w:rsidR="00D21708" w:rsidRPr="00D21708">
        <w:rPr>
          <w:lang w:val="en-US"/>
        </w:rPr>
        <w:t>8,036</w:t>
      </w:r>
      <w:r w:rsidR="00D21708">
        <w:rPr>
          <w:lang w:val="en-US"/>
        </w:rPr>
        <w:t xml:space="preserve"> </w:t>
      </w:r>
      <w:r>
        <w:rPr>
          <w:lang w:val="en-US"/>
        </w:rPr>
        <w:t xml:space="preserve">episodes of the retrieval and review of archival tissue are estimated to be performed each year. The associated total cost to the MBS </w:t>
      </w:r>
      <w:r w:rsidR="00D123A6">
        <w:rPr>
          <w:lang w:val="en-US"/>
        </w:rPr>
        <w:t xml:space="preserve">of the proposed retrieval and review service </w:t>
      </w:r>
      <w:r>
        <w:rPr>
          <w:lang w:val="en-US"/>
        </w:rPr>
        <w:t>is estimated to be approximately $</w:t>
      </w:r>
      <w:r w:rsidR="00D21708">
        <w:rPr>
          <w:lang w:val="en-US"/>
        </w:rPr>
        <w:t>1.0 million</w:t>
      </w:r>
      <w:r>
        <w:rPr>
          <w:lang w:val="en-US"/>
        </w:rPr>
        <w:t>. It should be noted however that the financial implications of the proposed service are subject to uncertainty because the range of tests to which the service could be applied may expand in the future and the extent of this expansion is difficult to foresee.</w:t>
      </w:r>
      <w:r w:rsidR="00D123A6" w:rsidRPr="00D123A6">
        <w:t xml:space="preserve"> </w:t>
      </w:r>
      <w:r w:rsidR="00D123A6" w:rsidRPr="00D123A6">
        <w:rPr>
          <w:lang w:val="en-US"/>
        </w:rPr>
        <w:t xml:space="preserve">Furthermore, there may be tests currently listed on the MBS other than the </w:t>
      </w:r>
      <w:proofErr w:type="spellStart"/>
      <w:r w:rsidR="00D123A6" w:rsidRPr="00D123A6">
        <w:rPr>
          <w:lang w:val="en-US"/>
        </w:rPr>
        <w:t>pharmacogenetics</w:t>
      </w:r>
      <w:proofErr w:type="spellEnd"/>
      <w:r w:rsidR="00D123A6" w:rsidRPr="00D123A6">
        <w:rPr>
          <w:lang w:val="en-US"/>
        </w:rPr>
        <w:t xml:space="preserve"> tests examined in this assessment to which this service may apply.</w:t>
      </w:r>
    </w:p>
    <w:p w14:paraId="5E84AACA" w14:textId="77777777" w:rsidR="002C3C2B" w:rsidRDefault="002C3C2B" w:rsidP="00D27CFF">
      <w:r>
        <w:t>The financial implications of any future tests which could potentially utilise the proposed service would need to be added to the financial implications predicted here.</w:t>
      </w:r>
    </w:p>
    <w:p w14:paraId="2298FAC6" w14:textId="77777777" w:rsidR="002C3C2B" w:rsidRDefault="002C3C2B" w:rsidP="00D27CFF">
      <w:pPr>
        <w:rPr>
          <w:rFonts w:cs="Times New Roman"/>
          <w:lang w:val="en-US"/>
        </w:rPr>
      </w:pPr>
      <w:r>
        <w:t>Potential cost savings or additional costs as a consequence of funded retrieve and review are not estimated due to inherent uncertainties associated with the proposed service’s impact on downstream treatment practices and outcomes.</w:t>
      </w:r>
    </w:p>
    <w:p w14:paraId="61D94D47" w14:textId="5E92BDDA" w:rsidR="002C3C2B" w:rsidRDefault="002C3C2B" w:rsidP="00D27CFF">
      <w:pPr>
        <w:pStyle w:val="Caption"/>
        <w:rPr>
          <w:rFonts w:cs="Times New Roman"/>
          <w:szCs w:val="20"/>
        </w:rPr>
      </w:pPr>
      <w:bookmarkStart w:id="79" w:name="_Ref460338423"/>
      <w:bookmarkStart w:id="80" w:name="_Toc461031649"/>
      <w:r>
        <w:t xml:space="preserve">Table </w:t>
      </w:r>
      <w:fldSimple w:instr=" SEQ Table \* ARABIC ">
        <w:r w:rsidR="001E1F9F">
          <w:rPr>
            <w:noProof/>
          </w:rPr>
          <w:t>6</w:t>
        </w:r>
      </w:fldSimple>
      <w:bookmarkEnd w:id="79"/>
      <w:r w:rsidR="00D27CFF">
        <w:tab/>
      </w:r>
      <w:r>
        <w:t>Total costs to the MBS associated with the proposed retrieve and review service</w:t>
      </w:r>
      <w:bookmarkEnd w:id="80"/>
    </w:p>
    <w:tbl>
      <w:tblPr>
        <w:tblStyle w:val="TableGrid1"/>
        <w:tblW w:w="4942" w:type="pct"/>
        <w:tblLook w:val="04A0" w:firstRow="1" w:lastRow="0" w:firstColumn="1" w:lastColumn="0" w:noHBand="0" w:noVBand="1"/>
        <w:tblCaption w:val="Table 9 Total costs to the MBS associated with XXX"/>
        <w:tblDescription w:val="This table provides a summary of the financial impact of the proposed new medical service over the next five years."/>
      </w:tblPr>
      <w:tblGrid>
        <w:gridCol w:w="3936"/>
        <w:gridCol w:w="1041"/>
        <w:gridCol w:w="1040"/>
        <w:gridCol w:w="1040"/>
        <w:gridCol w:w="1040"/>
        <w:gridCol w:w="1038"/>
      </w:tblGrid>
      <w:tr w:rsidR="002C3C2B" w14:paraId="55C79A55" w14:textId="77777777" w:rsidTr="001D36E0">
        <w:trPr>
          <w:cnfStyle w:val="100000000000" w:firstRow="1" w:lastRow="0" w:firstColumn="0" w:lastColumn="0" w:oddVBand="0" w:evenVBand="0" w:oddHBand="0" w:evenHBand="0" w:firstRowFirstColumn="0" w:firstRowLastColumn="0" w:lastRowFirstColumn="0" w:lastRowLastColumn="0"/>
          <w:trHeight w:val="300"/>
          <w:tblHeader/>
        </w:trPr>
        <w:tc>
          <w:tcPr>
            <w:tcW w:w="2155" w:type="pct"/>
            <w:hideMark/>
          </w:tcPr>
          <w:p w14:paraId="68768457" w14:textId="77777777" w:rsidR="002C3C2B" w:rsidRDefault="002C3C2B" w:rsidP="009E6082">
            <w:pPr>
              <w:pStyle w:val="TableHeading"/>
              <w:jc w:val="center"/>
            </w:pPr>
            <w:r>
              <w:rPr>
                <w:color w:val="FFFFFF"/>
              </w:rPr>
              <w:t>-</w:t>
            </w:r>
          </w:p>
        </w:tc>
        <w:tc>
          <w:tcPr>
            <w:tcW w:w="570" w:type="pct"/>
            <w:hideMark/>
          </w:tcPr>
          <w:p w14:paraId="25BFFEDC" w14:textId="77777777" w:rsidR="002C3C2B" w:rsidRDefault="002C3C2B" w:rsidP="00D27CFF">
            <w:pPr>
              <w:pStyle w:val="TableHeading"/>
              <w:jc w:val="center"/>
            </w:pPr>
            <w:r>
              <w:t>2017-18</w:t>
            </w:r>
          </w:p>
        </w:tc>
        <w:tc>
          <w:tcPr>
            <w:tcW w:w="569" w:type="pct"/>
            <w:hideMark/>
          </w:tcPr>
          <w:p w14:paraId="51A0FE0F" w14:textId="77777777" w:rsidR="002C3C2B" w:rsidRDefault="002C3C2B" w:rsidP="00D27CFF">
            <w:pPr>
              <w:pStyle w:val="TableHeading"/>
              <w:jc w:val="center"/>
            </w:pPr>
            <w:r>
              <w:t>2018-19</w:t>
            </w:r>
          </w:p>
        </w:tc>
        <w:tc>
          <w:tcPr>
            <w:tcW w:w="569" w:type="pct"/>
            <w:hideMark/>
          </w:tcPr>
          <w:p w14:paraId="283F71DF" w14:textId="77777777" w:rsidR="002C3C2B" w:rsidRDefault="002C3C2B" w:rsidP="00D27CFF">
            <w:pPr>
              <w:pStyle w:val="TableHeading"/>
              <w:jc w:val="center"/>
            </w:pPr>
            <w:r>
              <w:t>2019-20</w:t>
            </w:r>
          </w:p>
        </w:tc>
        <w:tc>
          <w:tcPr>
            <w:tcW w:w="569" w:type="pct"/>
            <w:hideMark/>
          </w:tcPr>
          <w:p w14:paraId="25004B7C" w14:textId="77777777" w:rsidR="002C3C2B" w:rsidRDefault="002C3C2B" w:rsidP="00D27CFF">
            <w:pPr>
              <w:pStyle w:val="TableHeading"/>
              <w:jc w:val="center"/>
            </w:pPr>
            <w:r>
              <w:t>2020-21</w:t>
            </w:r>
          </w:p>
        </w:tc>
        <w:tc>
          <w:tcPr>
            <w:tcW w:w="569" w:type="pct"/>
            <w:hideMark/>
          </w:tcPr>
          <w:p w14:paraId="175C94DD" w14:textId="77777777" w:rsidR="002C3C2B" w:rsidRDefault="002C3C2B" w:rsidP="00D27CFF">
            <w:pPr>
              <w:pStyle w:val="TableHeading"/>
              <w:jc w:val="center"/>
            </w:pPr>
            <w:r>
              <w:t>2021-22</w:t>
            </w:r>
          </w:p>
        </w:tc>
      </w:tr>
      <w:tr w:rsidR="002C3C2B" w14:paraId="79C5B794" w14:textId="77777777" w:rsidTr="001D36E0">
        <w:trPr>
          <w:trHeight w:val="300"/>
        </w:trPr>
        <w:tc>
          <w:tcPr>
            <w:tcW w:w="2155" w:type="pct"/>
            <w:hideMark/>
          </w:tcPr>
          <w:p w14:paraId="6578839F" w14:textId="77777777" w:rsidR="002C3C2B" w:rsidRDefault="002C3C2B" w:rsidP="00D21708">
            <w:pPr>
              <w:pStyle w:val="Tabletext1"/>
              <w:widowControl w:val="0"/>
            </w:pPr>
            <w:r>
              <w:t>Number of services</w:t>
            </w:r>
          </w:p>
        </w:tc>
        <w:tc>
          <w:tcPr>
            <w:tcW w:w="570" w:type="pct"/>
            <w:hideMark/>
          </w:tcPr>
          <w:p w14:paraId="5B5E554F" w14:textId="77777777" w:rsidR="002C3C2B" w:rsidRDefault="002C3C2B" w:rsidP="00D21708">
            <w:pPr>
              <w:pStyle w:val="Tabletext1"/>
              <w:widowControl w:val="0"/>
              <w:jc w:val="center"/>
            </w:pPr>
            <w:r>
              <w:t>7,374</w:t>
            </w:r>
          </w:p>
        </w:tc>
        <w:tc>
          <w:tcPr>
            <w:tcW w:w="569" w:type="pct"/>
            <w:hideMark/>
          </w:tcPr>
          <w:p w14:paraId="4CFB9CC7" w14:textId="77777777" w:rsidR="002C3C2B" w:rsidRDefault="002C3C2B" w:rsidP="00D21708">
            <w:pPr>
              <w:pStyle w:val="Tabletext1"/>
              <w:widowControl w:val="0"/>
              <w:jc w:val="center"/>
            </w:pPr>
            <w:r>
              <w:t>7,374</w:t>
            </w:r>
          </w:p>
        </w:tc>
        <w:tc>
          <w:tcPr>
            <w:tcW w:w="569" w:type="pct"/>
            <w:hideMark/>
          </w:tcPr>
          <w:p w14:paraId="6BBA5967" w14:textId="77777777" w:rsidR="002C3C2B" w:rsidRDefault="002C3C2B" w:rsidP="00D21708">
            <w:pPr>
              <w:pStyle w:val="Tabletext1"/>
              <w:widowControl w:val="0"/>
              <w:jc w:val="center"/>
            </w:pPr>
            <w:r>
              <w:t>7,374</w:t>
            </w:r>
          </w:p>
        </w:tc>
        <w:tc>
          <w:tcPr>
            <w:tcW w:w="569" w:type="pct"/>
            <w:hideMark/>
          </w:tcPr>
          <w:p w14:paraId="6704BFD3" w14:textId="77777777" w:rsidR="002C3C2B" w:rsidRDefault="002C3C2B" w:rsidP="00D21708">
            <w:pPr>
              <w:pStyle w:val="Tabletext1"/>
              <w:widowControl w:val="0"/>
              <w:jc w:val="center"/>
            </w:pPr>
            <w:r>
              <w:t>7,374</w:t>
            </w:r>
          </w:p>
        </w:tc>
        <w:tc>
          <w:tcPr>
            <w:tcW w:w="569" w:type="pct"/>
            <w:hideMark/>
          </w:tcPr>
          <w:p w14:paraId="3C3FE1C9" w14:textId="77777777" w:rsidR="002C3C2B" w:rsidRDefault="002C3C2B" w:rsidP="00D21708">
            <w:pPr>
              <w:pStyle w:val="Tabletext1"/>
              <w:widowControl w:val="0"/>
              <w:jc w:val="center"/>
            </w:pPr>
            <w:r>
              <w:t>7,374</w:t>
            </w:r>
          </w:p>
        </w:tc>
      </w:tr>
      <w:tr w:rsidR="002C3C2B" w14:paraId="0B15C898" w14:textId="77777777" w:rsidTr="001D36E0">
        <w:trPr>
          <w:trHeight w:val="300"/>
        </w:trPr>
        <w:tc>
          <w:tcPr>
            <w:tcW w:w="2155" w:type="pct"/>
            <w:hideMark/>
          </w:tcPr>
          <w:p w14:paraId="3120A79F" w14:textId="0EB9B59D" w:rsidR="002C3C2B" w:rsidRDefault="002C3C2B" w:rsidP="00D21708">
            <w:pPr>
              <w:pStyle w:val="Tabletext1"/>
              <w:widowControl w:val="0"/>
            </w:pPr>
            <w:r>
              <w:t xml:space="preserve">Total cost to the MBS </w:t>
            </w:r>
          </w:p>
        </w:tc>
        <w:tc>
          <w:tcPr>
            <w:tcW w:w="570" w:type="pct"/>
          </w:tcPr>
          <w:p w14:paraId="4CCB462B" w14:textId="2E57C8FA" w:rsidR="002C3C2B" w:rsidRDefault="002C3C2B" w:rsidP="00D21708">
            <w:pPr>
              <w:pStyle w:val="Tabletext1"/>
              <w:widowControl w:val="0"/>
              <w:jc w:val="center"/>
            </w:pPr>
          </w:p>
        </w:tc>
        <w:tc>
          <w:tcPr>
            <w:tcW w:w="569" w:type="pct"/>
          </w:tcPr>
          <w:p w14:paraId="2D4FBD6F" w14:textId="35C70000" w:rsidR="002C3C2B" w:rsidRDefault="002C3C2B" w:rsidP="00D21708">
            <w:pPr>
              <w:pStyle w:val="Tabletext1"/>
              <w:widowControl w:val="0"/>
              <w:jc w:val="center"/>
            </w:pPr>
          </w:p>
        </w:tc>
        <w:tc>
          <w:tcPr>
            <w:tcW w:w="569" w:type="pct"/>
          </w:tcPr>
          <w:p w14:paraId="67230EAF" w14:textId="01D3CF5E" w:rsidR="002C3C2B" w:rsidRDefault="002C3C2B" w:rsidP="00D21708">
            <w:pPr>
              <w:pStyle w:val="Tabletext1"/>
              <w:widowControl w:val="0"/>
              <w:jc w:val="center"/>
            </w:pPr>
          </w:p>
        </w:tc>
        <w:tc>
          <w:tcPr>
            <w:tcW w:w="569" w:type="pct"/>
          </w:tcPr>
          <w:p w14:paraId="46F734BA" w14:textId="025E9702" w:rsidR="002C3C2B" w:rsidRDefault="002C3C2B" w:rsidP="00D21708">
            <w:pPr>
              <w:pStyle w:val="Tabletext1"/>
              <w:widowControl w:val="0"/>
              <w:jc w:val="center"/>
            </w:pPr>
          </w:p>
        </w:tc>
        <w:tc>
          <w:tcPr>
            <w:tcW w:w="569" w:type="pct"/>
          </w:tcPr>
          <w:p w14:paraId="14AEA5A8" w14:textId="73403C84" w:rsidR="002C3C2B" w:rsidRDefault="002C3C2B" w:rsidP="00D21708">
            <w:pPr>
              <w:pStyle w:val="Tabletext1"/>
              <w:widowControl w:val="0"/>
              <w:jc w:val="center"/>
            </w:pPr>
          </w:p>
        </w:tc>
      </w:tr>
      <w:tr w:rsidR="00D21708" w14:paraId="03EB9FD1" w14:textId="77777777" w:rsidTr="001D36E0">
        <w:trPr>
          <w:trHeight w:val="300"/>
        </w:trPr>
        <w:tc>
          <w:tcPr>
            <w:tcW w:w="2155" w:type="pct"/>
          </w:tcPr>
          <w:p w14:paraId="7F9C052A" w14:textId="61E516DD" w:rsidR="00D21708" w:rsidRDefault="00D21708" w:rsidP="00D21708">
            <w:pPr>
              <w:pStyle w:val="Tabletext1"/>
              <w:widowControl w:val="0"/>
            </w:pPr>
            <w:r w:rsidRPr="008946A3">
              <w:t xml:space="preserve"> </w:t>
            </w:r>
            <w:r>
              <w:t xml:space="preserve">  </w:t>
            </w:r>
            <w:r w:rsidRPr="008946A3">
              <w:t xml:space="preserve">- </w:t>
            </w:r>
            <w:r>
              <w:t>Services</w:t>
            </w:r>
            <w:r w:rsidRPr="008946A3">
              <w:t xml:space="preserve"> at 85% benefit</w:t>
            </w:r>
            <w:r>
              <w:t xml:space="preserve"> (at $127.50)</w:t>
            </w:r>
          </w:p>
        </w:tc>
        <w:tc>
          <w:tcPr>
            <w:tcW w:w="570" w:type="pct"/>
          </w:tcPr>
          <w:p w14:paraId="1F7F077C" w14:textId="05953F7C" w:rsidR="00D21708" w:rsidRDefault="00D21708" w:rsidP="00D21708">
            <w:pPr>
              <w:pStyle w:val="Tabletext1"/>
              <w:widowControl w:val="0"/>
              <w:jc w:val="center"/>
            </w:pPr>
            <w:r w:rsidRPr="00D21708">
              <w:t>$835,815</w:t>
            </w:r>
          </w:p>
        </w:tc>
        <w:tc>
          <w:tcPr>
            <w:tcW w:w="569" w:type="pct"/>
          </w:tcPr>
          <w:p w14:paraId="674ED0D3" w14:textId="49B13BEF" w:rsidR="00D21708" w:rsidRDefault="00D21708" w:rsidP="00D21708">
            <w:pPr>
              <w:pStyle w:val="Tabletext1"/>
              <w:widowControl w:val="0"/>
              <w:jc w:val="center"/>
            </w:pPr>
            <w:r w:rsidRPr="00D21708">
              <w:t>$835,815</w:t>
            </w:r>
          </w:p>
        </w:tc>
        <w:tc>
          <w:tcPr>
            <w:tcW w:w="569" w:type="pct"/>
          </w:tcPr>
          <w:p w14:paraId="55AE1202" w14:textId="2F550908" w:rsidR="00D21708" w:rsidRDefault="00D21708" w:rsidP="00D21708">
            <w:pPr>
              <w:pStyle w:val="Tabletext1"/>
              <w:widowControl w:val="0"/>
              <w:jc w:val="center"/>
            </w:pPr>
            <w:r w:rsidRPr="00D21708">
              <w:t>$835,815</w:t>
            </w:r>
          </w:p>
        </w:tc>
        <w:tc>
          <w:tcPr>
            <w:tcW w:w="569" w:type="pct"/>
          </w:tcPr>
          <w:p w14:paraId="11F5AB06" w14:textId="6C483D23" w:rsidR="00D21708" w:rsidRDefault="00D21708" w:rsidP="00D21708">
            <w:pPr>
              <w:pStyle w:val="Tabletext1"/>
              <w:widowControl w:val="0"/>
              <w:jc w:val="center"/>
            </w:pPr>
            <w:r w:rsidRPr="00D21708">
              <w:t>$835,815</w:t>
            </w:r>
          </w:p>
        </w:tc>
        <w:tc>
          <w:tcPr>
            <w:tcW w:w="569" w:type="pct"/>
          </w:tcPr>
          <w:p w14:paraId="18AEC5EC" w14:textId="2A5E61A0" w:rsidR="00D21708" w:rsidRDefault="00D21708" w:rsidP="00D21708">
            <w:pPr>
              <w:pStyle w:val="Tabletext1"/>
              <w:widowControl w:val="0"/>
              <w:jc w:val="center"/>
            </w:pPr>
            <w:r w:rsidRPr="00D21708">
              <w:t>$835,815</w:t>
            </w:r>
          </w:p>
        </w:tc>
      </w:tr>
      <w:tr w:rsidR="00D21708" w14:paraId="6F64001B" w14:textId="77777777" w:rsidTr="001D36E0">
        <w:trPr>
          <w:trHeight w:val="300"/>
        </w:trPr>
        <w:tc>
          <w:tcPr>
            <w:tcW w:w="2155" w:type="pct"/>
          </w:tcPr>
          <w:p w14:paraId="06BCFD8C" w14:textId="3376FCBC" w:rsidR="00D21708" w:rsidRDefault="00D21708" w:rsidP="00D21708">
            <w:pPr>
              <w:pStyle w:val="Tabletext1"/>
              <w:widowControl w:val="0"/>
            </w:pPr>
            <w:r>
              <w:t xml:space="preserve">   - Services</w:t>
            </w:r>
            <w:r w:rsidRPr="008946A3">
              <w:t xml:space="preserve"> at 75% benefit</w:t>
            </w:r>
            <w:r>
              <w:t xml:space="preserve"> (at $112.50)</w:t>
            </w:r>
          </w:p>
        </w:tc>
        <w:tc>
          <w:tcPr>
            <w:tcW w:w="570" w:type="pct"/>
          </w:tcPr>
          <w:p w14:paraId="1B579E28" w14:textId="3CE9C471" w:rsidR="00D21708" w:rsidRDefault="00D21708" w:rsidP="00D21708">
            <w:pPr>
              <w:pStyle w:val="Tabletext1"/>
              <w:widowControl w:val="0"/>
              <w:jc w:val="center"/>
            </w:pPr>
            <w:r w:rsidRPr="00D21708">
              <w:t>$166,577</w:t>
            </w:r>
          </w:p>
        </w:tc>
        <w:tc>
          <w:tcPr>
            <w:tcW w:w="569" w:type="pct"/>
          </w:tcPr>
          <w:p w14:paraId="0B5B2426" w14:textId="6F21F40C" w:rsidR="00D21708" w:rsidRDefault="00D21708" w:rsidP="00D21708">
            <w:pPr>
              <w:pStyle w:val="Tabletext1"/>
              <w:widowControl w:val="0"/>
              <w:jc w:val="center"/>
            </w:pPr>
            <w:r w:rsidRPr="00D21708">
              <w:t>$166,577</w:t>
            </w:r>
          </w:p>
        </w:tc>
        <w:tc>
          <w:tcPr>
            <w:tcW w:w="569" w:type="pct"/>
          </w:tcPr>
          <w:p w14:paraId="42868173" w14:textId="049C6EC4" w:rsidR="00D21708" w:rsidRDefault="00D21708" w:rsidP="00D21708">
            <w:pPr>
              <w:pStyle w:val="Tabletext1"/>
              <w:widowControl w:val="0"/>
              <w:jc w:val="center"/>
            </w:pPr>
            <w:r w:rsidRPr="00D21708">
              <w:t>$166,577</w:t>
            </w:r>
          </w:p>
        </w:tc>
        <w:tc>
          <w:tcPr>
            <w:tcW w:w="569" w:type="pct"/>
          </w:tcPr>
          <w:p w14:paraId="3D20E2BB" w14:textId="0052192B" w:rsidR="00D21708" w:rsidRDefault="00D21708" w:rsidP="00D21708">
            <w:pPr>
              <w:pStyle w:val="Tabletext1"/>
              <w:widowControl w:val="0"/>
              <w:jc w:val="center"/>
            </w:pPr>
            <w:r w:rsidRPr="00D21708">
              <w:t>$166,577</w:t>
            </w:r>
          </w:p>
        </w:tc>
        <w:tc>
          <w:tcPr>
            <w:tcW w:w="569" w:type="pct"/>
          </w:tcPr>
          <w:p w14:paraId="31A7047D" w14:textId="689C306E" w:rsidR="00D21708" w:rsidRDefault="00D21708" w:rsidP="00D21708">
            <w:pPr>
              <w:pStyle w:val="Tabletext1"/>
              <w:widowControl w:val="0"/>
              <w:jc w:val="center"/>
            </w:pPr>
            <w:r w:rsidRPr="00D21708">
              <w:t>$166,577</w:t>
            </w:r>
          </w:p>
        </w:tc>
      </w:tr>
      <w:tr w:rsidR="00D21708" w14:paraId="23565A40" w14:textId="77777777" w:rsidTr="001D36E0">
        <w:trPr>
          <w:trHeight w:val="300"/>
        </w:trPr>
        <w:tc>
          <w:tcPr>
            <w:tcW w:w="2155" w:type="pct"/>
          </w:tcPr>
          <w:p w14:paraId="64BEB0C3" w14:textId="2FD44970" w:rsidR="00D21708" w:rsidRDefault="00D21708" w:rsidP="00D21708">
            <w:pPr>
              <w:pStyle w:val="Tabletext1"/>
              <w:widowControl w:val="0"/>
            </w:pPr>
            <w:r>
              <w:t xml:space="preserve">   Total MBS </w:t>
            </w:r>
          </w:p>
        </w:tc>
        <w:tc>
          <w:tcPr>
            <w:tcW w:w="570" w:type="pct"/>
          </w:tcPr>
          <w:p w14:paraId="0290054E" w14:textId="138E51FF" w:rsidR="00D21708" w:rsidRDefault="00D21708" w:rsidP="00D21708">
            <w:pPr>
              <w:pStyle w:val="Tabletext1"/>
              <w:widowControl w:val="0"/>
              <w:jc w:val="center"/>
            </w:pPr>
            <w:r w:rsidRPr="00D21708">
              <w:t>$1,002,392</w:t>
            </w:r>
          </w:p>
        </w:tc>
        <w:tc>
          <w:tcPr>
            <w:tcW w:w="569" w:type="pct"/>
          </w:tcPr>
          <w:p w14:paraId="6A283A5B" w14:textId="55EC631A" w:rsidR="00D21708" w:rsidRDefault="00D21708" w:rsidP="00D21708">
            <w:pPr>
              <w:pStyle w:val="Tabletext1"/>
              <w:widowControl w:val="0"/>
              <w:jc w:val="center"/>
            </w:pPr>
            <w:r w:rsidRPr="00D21708">
              <w:t>$1,002,392</w:t>
            </w:r>
          </w:p>
        </w:tc>
        <w:tc>
          <w:tcPr>
            <w:tcW w:w="569" w:type="pct"/>
          </w:tcPr>
          <w:p w14:paraId="245397AB" w14:textId="68A2B083" w:rsidR="00D21708" w:rsidRDefault="00D21708" w:rsidP="00D21708">
            <w:pPr>
              <w:pStyle w:val="Tabletext1"/>
              <w:widowControl w:val="0"/>
              <w:jc w:val="center"/>
            </w:pPr>
            <w:r w:rsidRPr="00D21708">
              <w:t>$1,002,392</w:t>
            </w:r>
          </w:p>
        </w:tc>
        <w:tc>
          <w:tcPr>
            <w:tcW w:w="569" w:type="pct"/>
          </w:tcPr>
          <w:p w14:paraId="35EE4719" w14:textId="445A8A26" w:rsidR="00D21708" w:rsidRDefault="00D21708" w:rsidP="00D21708">
            <w:pPr>
              <w:pStyle w:val="Tabletext1"/>
              <w:widowControl w:val="0"/>
              <w:jc w:val="center"/>
            </w:pPr>
            <w:r w:rsidRPr="00D21708">
              <w:t>$1,002,392</w:t>
            </w:r>
          </w:p>
        </w:tc>
        <w:tc>
          <w:tcPr>
            <w:tcW w:w="569" w:type="pct"/>
          </w:tcPr>
          <w:p w14:paraId="112A6AF8" w14:textId="6072B79C" w:rsidR="00D21708" w:rsidRDefault="00D21708" w:rsidP="00D21708">
            <w:pPr>
              <w:pStyle w:val="Tabletext1"/>
              <w:widowControl w:val="0"/>
              <w:jc w:val="center"/>
            </w:pPr>
            <w:r w:rsidRPr="00D21708">
              <w:t>$1,002,392</w:t>
            </w:r>
          </w:p>
        </w:tc>
      </w:tr>
      <w:bookmarkEnd w:id="36"/>
      <w:bookmarkEnd w:id="37"/>
    </w:tbl>
    <w:p w14:paraId="48914C16" w14:textId="77777777" w:rsidR="008F59A8" w:rsidRPr="00183E4D" w:rsidRDefault="008F59A8" w:rsidP="009E6082"/>
    <w:p w14:paraId="0920D085" w14:textId="77777777" w:rsidR="008F59A8" w:rsidRPr="00183E4D" w:rsidRDefault="008F59A8" w:rsidP="00561CBA">
      <w:pPr>
        <w:widowControl w:val="0"/>
        <w:sectPr w:rsidR="008F59A8" w:rsidRPr="00183E4D" w:rsidSect="00235BEA">
          <w:headerReference w:type="even" r:id="rId20"/>
          <w:headerReference w:type="default" r:id="rId21"/>
          <w:footerReference w:type="even" r:id="rId22"/>
          <w:headerReference w:type="first" r:id="rId23"/>
          <w:pgSz w:w="11906" w:h="16838"/>
          <w:pgMar w:top="1440" w:right="1440" w:bottom="1440" w:left="1440" w:header="720" w:footer="720" w:gutter="0"/>
          <w:paperSrc w:first="2" w:other="2"/>
          <w:pgNumType w:fmt="lowerRoman"/>
          <w:cols w:space="720"/>
        </w:sectPr>
      </w:pPr>
    </w:p>
    <w:p w14:paraId="1448940E" w14:textId="18369149" w:rsidR="008F59A8" w:rsidRPr="00183E4D" w:rsidRDefault="00913620" w:rsidP="00FF50CC">
      <w:pPr>
        <w:pStyle w:val="Heading1"/>
      </w:pPr>
      <w:bookmarkStart w:id="81" w:name="_Toc461031568"/>
      <w:r w:rsidRPr="00183E4D">
        <w:lastRenderedPageBreak/>
        <w:t>Section A</w:t>
      </w:r>
      <w:r w:rsidR="001E3D2F">
        <w:t xml:space="preserve">: </w:t>
      </w:r>
      <w:r w:rsidRPr="00183E4D">
        <w:t>Context</w:t>
      </w:r>
      <w:bookmarkEnd w:id="81"/>
    </w:p>
    <w:p w14:paraId="54C3578A" w14:textId="3DC03AE7" w:rsidR="00803761" w:rsidRDefault="00E05186" w:rsidP="00AD6433">
      <w:r w:rsidRPr="00221E43">
        <w:t>This</w:t>
      </w:r>
      <w:r w:rsidR="00803761">
        <w:t xml:space="preserve"> </w:t>
      </w:r>
      <w:r w:rsidR="00221E43" w:rsidRPr="00221E43">
        <w:t>contracted</w:t>
      </w:r>
      <w:r w:rsidR="00FD31FC" w:rsidRPr="00221E43">
        <w:t xml:space="preserve"> </w:t>
      </w:r>
      <w:r w:rsidRPr="00221E43">
        <w:t>assessment</w:t>
      </w:r>
      <w:r w:rsidR="00803761">
        <w:t xml:space="preserve"> of </w:t>
      </w:r>
      <w:r w:rsidR="00F87109">
        <w:t>‘</w:t>
      </w:r>
      <w:r w:rsidR="00803761">
        <w:t xml:space="preserve">the retrieval and review of </w:t>
      </w:r>
      <w:r w:rsidR="00221E43">
        <w:t>archival tissue by pathologist</w:t>
      </w:r>
      <w:r w:rsidR="00803761">
        <w:t>s for</w:t>
      </w:r>
      <w:r w:rsidR="00221E43">
        <w:t xml:space="preserve"> further diagnostic testing</w:t>
      </w:r>
      <w:r w:rsidR="00F87109">
        <w:t>’, hereon refer</w:t>
      </w:r>
      <w:r w:rsidR="00012E77">
        <w:t>r</w:t>
      </w:r>
      <w:r w:rsidR="00F87109">
        <w:t xml:space="preserve">ed to as the proposed service, </w:t>
      </w:r>
      <w:r w:rsidR="00803761" w:rsidRPr="00803761">
        <w:t>is intended for the Medical Services Advisory Committee (MSAC)</w:t>
      </w:r>
      <w:r w:rsidR="00803761">
        <w:t xml:space="preserve">. </w:t>
      </w:r>
      <w:r w:rsidRPr="00183E4D">
        <w:t>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702EC57C" w14:textId="5218CD90" w:rsidR="00840861" w:rsidRPr="00183E4D" w:rsidRDefault="00221E43" w:rsidP="00AD6433">
      <w:r>
        <w:t>THEMA Consulting</w:t>
      </w:r>
      <w:r w:rsidR="00803761">
        <w:t xml:space="preserve"> Pty. Ltd.</w:t>
      </w:r>
      <w:r w:rsidR="00D11635">
        <w:t xml:space="preserve"> has been commissioned by the Australian Government</w:t>
      </w:r>
      <w:r w:rsidR="00D11635" w:rsidRPr="007943BC">
        <w:t xml:space="preserve"> Department of Health to conduct a systematic </w:t>
      </w:r>
      <w:r w:rsidR="00D11635">
        <w:t xml:space="preserve">literature </w:t>
      </w:r>
      <w:r w:rsidR="00D11635" w:rsidRPr="007943BC">
        <w:t xml:space="preserve">review </w:t>
      </w:r>
      <w:r w:rsidR="00D11635">
        <w:t>and economic evaluation of</w:t>
      </w:r>
      <w:r w:rsidR="00D11635" w:rsidRPr="00A12E71">
        <w:t xml:space="preserve"> </w:t>
      </w:r>
      <w:r>
        <w:t xml:space="preserve">the </w:t>
      </w:r>
      <w:r w:rsidR="00F87109">
        <w:t>proposed service</w:t>
      </w:r>
      <w:r w:rsidR="00D11635">
        <w:t xml:space="preserve">. This assessment has been undertaken </w:t>
      </w:r>
      <w:r w:rsidR="00D11635" w:rsidRPr="007943BC">
        <w:t>in order to inform MSAC’s decision-making r</w:t>
      </w:r>
      <w:r w:rsidR="00D11635">
        <w:t>egarding whether the proposed medical servi</w:t>
      </w:r>
      <w:r>
        <w:t>ce should be publicly funded.</w:t>
      </w:r>
    </w:p>
    <w:p w14:paraId="5998B2FE" w14:textId="70FD5076" w:rsidR="001F2BC0" w:rsidRDefault="009D44E4" w:rsidP="00AD6433">
      <w:r w:rsidRPr="00CE6FC0">
        <w:t xml:space="preserve">Appendix A provides a list of the people involved in the development of this assessment report, including clinical expertise sourced from </w:t>
      </w:r>
      <w:r w:rsidR="00F87109" w:rsidRPr="00CE6FC0">
        <w:t>The Royal College</w:t>
      </w:r>
      <w:r w:rsidR="005D1B80">
        <w:t xml:space="preserve"> of Pathologists of Australasia (RCPA)</w:t>
      </w:r>
    </w:p>
    <w:p w14:paraId="6913D5AA" w14:textId="77386D45" w:rsidR="003F169D" w:rsidRDefault="00E05186" w:rsidP="00AD6433">
      <w:r w:rsidRPr="00CE6FC0">
        <w:t xml:space="preserve">The proposed use </w:t>
      </w:r>
      <w:r w:rsidR="00695731" w:rsidRPr="00CE6FC0">
        <w:t xml:space="preserve">of </w:t>
      </w:r>
      <w:r w:rsidR="00C95F79" w:rsidRPr="00CE6FC0">
        <w:t>the</w:t>
      </w:r>
      <w:r w:rsidR="00F87109" w:rsidRPr="00CE6FC0">
        <w:t xml:space="preserve"> service in clinical practice </w:t>
      </w:r>
      <w:r w:rsidR="00695731" w:rsidRPr="00CE6FC0">
        <w:t>was outlined in</w:t>
      </w:r>
      <w:r w:rsidR="00AB12E9">
        <w:t xml:space="preserve"> the Decision Analytic Protocol (DAP)</w:t>
      </w:r>
      <w:r w:rsidR="00F87109" w:rsidRPr="00CE6FC0">
        <w:t xml:space="preserve"> </w:t>
      </w:r>
      <w:r w:rsidR="00695731" w:rsidRPr="00CE6FC0">
        <w:t xml:space="preserve">that </w:t>
      </w:r>
      <w:r w:rsidR="00BD49CE" w:rsidRPr="00CE6FC0">
        <w:t xml:space="preserve">was </w:t>
      </w:r>
      <w:r w:rsidR="00F458EB" w:rsidRPr="00CE6FC0">
        <w:t>presented to</w:t>
      </w:r>
      <w:r w:rsidR="00752C99" w:rsidRPr="00CE6FC0">
        <w:t>, and</w:t>
      </w:r>
      <w:r w:rsidR="00F87109" w:rsidRPr="00CE6FC0">
        <w:t xml:space="preserve"> accepted by </w:t>
      </w:r>
      <w:r w:rsidR="00AB12E9">
        <w:t xml:space="preserve">Protocol </w:t>
      </w:r>
      <w:r w:rsidR="00F87109" w:rsidRPr="00CE6FC0">
        <w:t>Advisory Sub-Committee</w:t>
      </w:r>
      <w:r w:rsidR="00F458EB" w:rsidRPr="00CE6FC0">
        <w:t xml:space="preserve"> (PASC)</w:t>
      </w:r>
      <w:r w:rsidR="00752C99" w:rsidRPr="00CE6FC0">
        <w:t xml:space="preserve">. The </w:t>
      </w:r>
      <w:r w:rsidR="00AB12E9">
        <w:t xml:space="preserve">DAP </w:t>
      </w:r>
      <w:r w:rsidR="00752C99" w:rsidRPr="00CE6FC0">
        <w:t xml:space="preserve">was </w:t>
      </w:r>
      <w:r w:rsidR="00BD49CE" w:rsidRPr="00CE6FC0">
        <w:t xml:space="preserve">released for public comment </w:t>
      </w:r>
      <w:r w:rsidR="00AB12E9">
        <w:t>in October 2015</w:t>
      </w:r>
      <w:r w:rsidR="00BD49CE" w:rsidRPr="00CE6FC0">
        <w:t>.</w:t>
      </w:r>
    </w:p>
    <w:p w14:paraId="2621CD9B" w14:textId="61832532" w:rsidR="005F59BD" w:rsidRPr="00B10843" w:rsidRDefault="00AD6433" w:rsidP="00FF50CC">
      <w:pPr>
        <w:pStyle w:val="Heading1"/>
      </w:pPr>
      <w:bookmarkStart w:id="82" w:name="_Toc461031569"/>
      <w:r w:rsidRPr="00B10843">
        <w:t xml:space="preserve">A.1 </w:t>
      </w:r>
      <w:r w:rsidRPr="00B10843">
        <w:tab/>
        <w:t>I</w:t>
      </w:r>
      <w:r w:rsidR="004A6A87" w:rsidRPr="00B10843">
        <w:t xml:space="preserve">tems in the agreed </w:t>
      </w:r>
      <w:r w:rsidR="00CA4C37" w:rsidRPr="00B10843">
        <w:t>DAP</w:t>
      </w:r>
      <w:bookmarkEnd w:id="82"/>
    </w:p>
    <w:p w14:paraId="6153B275" w14:textId="57D66D7D" w:rsidR="005F59BD" w:rsidRDefault="00C95F79" w:rsidP="00561CBA">
      <w:pPr>
        <w:widowControl w:val="0"/>
      </w:pPr>
      <w:r w:rsidRPr="00C95F79">
        <w:t>This contracted</w:t>
      </w:r>
      <w:r w:rsidR="005B6169" w:rsidRPr="00183E4D">
        <w:t xml:space="preserve"> assessment of </w:t>
      </w:r>
      <w:r>
        <w:t xml:space="preserve">the </w:t>
      </w:r>
      <w:r w:rsidR="00F87109">
        <w:t>proposed service</w:t>
      </w:r>
      <w:r w:rsidR="005B6169" w:rsidRPr="00183E4D">
        <w:t xml:space="preserve"> addresses </w:t>
      </w:r>
      <w:r w:rsidR="00FE52F6">
        <w:t xml:space="preserve">most </w:t>
      </w:r>
      <w:r w:rsidR="005B6169" w:rsidRPr="00183E4D">
        <w:t>of the P</w:t>
      </w:r>
      <w:r w:rsidR="00F92C7C">
        <w:t>ICO</w:t>
      </w:r>
      <w:r w:rsidR="005B6169" w:rsidRPr="00183E4D">
        <w:t xml:space="preserve"> elements that were </w:t>
      </w:r>
      <w:r w:rsidR="005B6169">
        <w:t>pre-</w:t>
      </w:r>
      <w:r w:rsidR="005B6169" w:rsidRPr="00183E4D">
        <w:t xml:space="preserve">specified in the </w:t>
      </w:r>
      <w:r w:rsidR="00CA4C37">
        <w:t>DAP</w:t>
      </w:r>
      <w:r w:rsidR="005B6169" w:rsidRPr="00183E4D">
        <w:t>.</w:t>
      </w:r>
      <w:r w:rsidR="005F59BD">
        <w:t xml:space="preserve"> </w:t>
      </w:r>
      <w:r w:rsidR="00CF0972">
        <w:fldChar w:fldCharType="begin"/>
      </w:r>
      <w:r w:rsidR="00CF0972">
        <w:instrText xml:space="preserve"> REF _Ref455139116 \h </w:instrText>
      </w:r>
      <w:r w:rsidR="00CF0972">
        <w:fldChar w:fldCharType="separate"/>
      </w:r>
      <w:r w:rsidR="001E1F9F">
        <w:t xml:space="preserve">Table </w:t>
      </w:r>
      <w:r w:rsidR="001E1F9F">
        <w:rPr>
          <w:noProof/>
        </w:rPr>
        <w:t>7</w:t>
      </w:r>
      <w:r w:rsidR="00CF0972">
        <w:fldChar w:fldCharType="end"/>
      </w:r>
      <w:r w:rsidR="00CF0972">
        <w:t xml:space="preserve"> </w:t>
      </w:r>
      <w:r w:rsidR="002679C4">
        <w:t xml:space="preserve">provides a summary of </w:t>
      </w:r>
      <w:r w:rsidR="007E049D">
        <w:t xml:space="preserve">how the </w:t>
      </w:r>
      <w:r w:rsidR="001F6C2D">
        <w:t>approach in the a</w:t>
      </w:r>
      <w:r w:rsidR="007E049D">
        <w:t xml:space="preserve">ssessment conforms to the </w:t>
      </w:r>
      <w:r w:rsidR="00CA4C37">
        <w:t>DAP</w:t>
      </w:r>
      <w:r w:rsidR="007E049D">
        <w:t>, with any differences or changes justified.</w:t>
      </w:r>
      <w:r w:rsidR="00031915">
        <w:t xml:space="preserve"> </w:t>
      </w:r>
      <w:r w:rsidR="009D7D98">
        <w:t>The main d</w:t>
      </w:r>
      <w:r w:rsidR="005F59BD">
        <w:t xml:space="preserve">epartures from the </w:t>
      </w:r>
      <w:r w:rsidR="00CA4C37">
        <w:t>DAP</w:t>
      </w:r>
      <w:r w:rsidR="005F59BD">
        <w:t xml:space="preserve"> </w:t>
      </w:r>
      <w:r w:rsidR="009D7D98">
        <w:t>relate to</w:t>
      </w:r>
      <w:r w:rsidR="005F59BD">
        <w:t xml:space="preserve"> the patient population and the comparators</w:t>
      </w:r>
      <w:r w:rsidR="009D7D98">
        <w:t xml:space="preserve"> considered in the assessment</w:t>
      </w:r>
      <w:r w:rsidR="005F59BD">
        <w:t>.</w:t>
      </w:r>
    </w:p>
    <w:p w14:paraId="1A582E06" w14:textId="7EB4E11E" w:rsidR="005F59BD" w:rsidRPr="003F0F59" w:rsidRDefault="00AD6433" w:rsidP="00D34546">
      <w:pPr>
        <w:pStyle w:val="Heading2"/>
      </w:pPr>
      <w:bookmarkStart w:id="83" w:name="_Toc461031570"/>
      <w:r>
        <w:t xml:space="preserve">A1.1 </w:t>
      </w:r>
      <w:r>
        <w:tab/>
      </w:r>
      <w:r w:rsidR="005F59BD" w:rsidRPr="003F0F59">
        <w:t>Patient population</w:t>
      </w:r>
      <w:bookmarkEnd w:id="83"/>
    </w:p>
    <w:p w14:paraId="6B3A54A5" w14:textId="2D3898B6" w:rsidR="001A2D7B" w:rsidRDefault="005F59BD" w:rsidP="00561CBA">
      <w:pPr>
        <w:widowControl w:val="0"/>
      </w:pPr>
      <w:r w:rsidRPr="005F59BD">
        <w:t>While there is a variety of other clinical scenarios that warrant tissue retrieval, this contracted assessment considers the proposed retrieve and review service within the context of assessing the suitability of a tissue sample for MBS funded diagnostic testing to determine a patient’s eligibility for targeted cancer therapy on the P</w:t>
      </w:r>
      <w:r w:rsidR="00DB5FB5">
        <w:t>BS</w:t>
      </w:r>
      <w:r w:rsidRPr="005F59BD">
        <w:t>. This is considered appropriate on the basis the service will primarily be used within this context and this is where the most evidence is available to inform meaningful clinical and economic evaluations. The economic analysis</w:t>
      </w:r>
      <w:r w:rsidR="00F3326C">
        <w:t xml:space="preserve"> </w:t>
      </w:r>
      <w:r w:rsidRPr="005F59BD">
        <w:t xml:space="preserve">focuses on patients with </w:t>
      </w:r>
      <w:proofErr w:type="spellStart"/>
      <w:r w:rsidRPr="005F59BD">
        <w:t>mCRC</w:t>
      </w:r>
      <w:proofErr w:type="spellEnd"/>
      <w:r w:rsidRPr="005F59BD">
        <w:t xml:space="preserve"> </w:t>
      </w:r>
      <w:r w:rsidR="00F3326C">
        <w:t>who</w:t>
      </w:r>
      <w:r w:rsidRPr="005F59BD">
        <w:t xml:space="preserve"> may benefit from </w:t>
      </w:r>
      <w:r w:rsidR="000A6FF7">
        <w:t>K</w:t>
      </w:r>
      <w:r w:rsidRPr="005F59BD">
        <w:t>RAS mutation analysis of prev</w:t>
      </w:r>
      <w:r w:rsidR="00F3326C">
        <w:t xml:space="preserve">iously biopsied archived tissue. The economic analysis </w:t>
      </w:r>
      <w:r w:rsidR="000A6FF7">
        <w:t>relies</w:t>
      </w:r>
      <w:r w:rsidR="00F3326C">
        <w:t xml:space="preserve"> on a linked evidence approach and </w:t>
      </w:r>
      <w:r w:rsidR="000A6FF7">
        <w:t>the available evidence to inform the modelling was richest in this population.</w:t>
      </w:r>
    </w:p>
    <w:p w14:paraId="7FA6ECDB" w14:textId="7725A1E6" w:rsidR="00F357A4" w:rsidRPr="003F0F59" w:rsidRDefault="00AD6433" w:rsidP="00FF50CC">
      <w:pPr>
        <w:pStyle w:val="Heading1"/>
      </w:pPr>
      <w:bookmarkStart w:id="84" w:name="_Toc461031571"/>
      <w:r>
        <w:t xml:space="preserve">A1.2 </w:t>
      </w:r>
      <w:r>
        <w:tab/>
      </w:r>
      <w:r w:rsidR="00F357A4" w:rsidRPr="003F0F59">
        <w:t>Comp</w:t>
      </w:r>
      <w:r w:rsidR="008362BA" w:rsidRPr="003F0F59">
        <w:t>a</w:t>
      </w:r>
      <w:r w:rsidR="00F357A4" w:rsidRPr="003F0F59">
        <w:t>rators</w:t>
      </w:r>
      <w:bookmarkEnd w:id="84"/>
    </w:p>
    <w:p w14:paraId="68D69026" w14:textId="3A8E3EFC" w:rsidR="002B3579" w:rsidRDefault="002B3579" w:rsidP="00AD6433">
      <w:r w:rsidRPr="002B3579">
        <w:t xml:space="preserve">The </w:t>
      </w:r>
      <w:r>
        <w:t>first</w:t>
      </w:r>
      <w:r w:rsidRPr="002B3579">
        <w:t xml:space="preserve"> three comparators included in the assessment are essentially the same as those outlined in the </w:t>
      </w:r>
      <w:r w:rsidR="00CA4C37">
        <w:t>DAP</w:t>
      </w:r>
      <w:r w:rsidRPr="002B3579">
        <w:t xml:space="preserve">, the only change being the second comparison in the </w:t>
      </w:r>
      <w:r w:rsidR="00CA4C37">
        <w:t>DAP</w:t>
      </w:r>
      <w:r w:rsidRPr="002B3579">
        <w:t xml:space="preserve"> (“No retrieval of archival tissue (and no diagnostic testing), with or without the ability to acquire a new tissue sample”) has been </w:t>
      </w:r>
      <w:r w:rsidRPr="002B3579">
        <w:lastRenderedPageBreak/>
        <w:t>broken down for simplification in to two comparators (No retrieval and patient referred directly for biopsy; No retrieval, no test, and patient remains ineligible for PBS drug).</w:t>
      </w:r>
    </w:p>
    <w:p w14:paraId="6D83026D" w14:textId="78257343" w:rsidR="002B3579" w:rsidRDefault="00EA78CD" w:rsidP="00AD6433">
      <w:r>
        <w:t xml:space="preserve">A </w:t>
      </w:r>
      <w:r w:rsidR="002B3579">
        <w:t>further comparator “</w:t>
      </w:r>
      <w:r w:rsidR="002B3579" w:rsidRPr="002B3579">
        <w:t>unfunded retrieval and review</w:t>
      </w:r>
      <w:r w:rsidR="002B3579">
        <w:t>”</w:t>
      </w:r>
      <w:r>
        <w:t xml:space="preserve"> has been </w:t>
      </w:r>
      <w:r w:rsidR="002B3579">
        <w:t xml:space="preserve">included in the </w:t>
      </w:r>
      <w:r w:rsidR="002B3579" w:rsidRPr="002B3579">
        <w:t>assessment because “PASC considered that the proposed comparator of unfunded retrieval and review of archived tissues would be appropriate in considering the likely impact of public funding on service delivery” (PASC Outcomes on Protocol 1331).</w:t>
      </w:r>
    </w:p>
    <w:p w14:paraId="23E6E372" w14:textId="77777777" w:rsidR="00F3326C" w:rsidRDefault="00F3326C" w:rsidP="00561CBA">
      <w:pPr>
        <w:widowControl w:val="0"/>
      </w:pPr>
    </w:p>
    <w:p w14:paraId="42B7722A" w14:textId="77777777" w:rsidR="005515BB" w:rsidRDefault="005515BB" w:rsidP="001D7CE6">
      <w:pPr>
        <w:pStyle w:val="ListParagraph"/>
        <w:widowControl w:val="0"/>
        <w:numPr>
          <w:ilvl w:val="0"/>
          <w:numId w:val="19"/>
        </w:numPr>
        <w:sectPr w:rsidR="005515BB" w:rsidSect="00235BEA">
          <w:footerReference w:type="default" r:id="rId24"/>
          <w:pgSz w:w="11909" w:h="16834" w:code="9"/>
          <w:pgMar w:top="1440" w:right="1440" w:bottom="1440" w:left="1440" w:header="709" w:footer="709" w:gutter="0"/>
          <w:pgNumType w:start="1"/>
          <w:cols w:space="720"/>
          <w:docGrid w:linePitch="299"/>
        </w:sectPr>
      </w:pPr>
    </w:p>
    <w:p w14:paraId="4AC994ED" w14:textId="053E1B2D" w:rsidR="002679C4" w:rsidRDefault="002679C4" w:rsidP="00AD6433">
      <w:pPr>
        <w:pStyle w:val="Caption"/>
        <w:keepNext w:val="0"/>
        <w:keepLines w:val="0"/>
      </w:pPr>
      <w:bookmarkStart w:id="85" w:name="_Ref455139116"/>
      <w:bookmarkStart w:id="86" w:name="_Toc458693909"/>
      <w:bookmarkStart w:id="87" w:name="_Toc461031650"/>
      <w:r>
        <w:lastRenderedPageBreak/>
        <w:t xml:space="preserve">Table </w:t>
      </w:r>
      <w:fldSimple w:instr=" SEQ Table \* ARABIC ">
        <w:r w:rsidR="001E1F9F">
          <w:rPr>
            <w:noProof/>
          </w:rPr>
          <w:t>7</w:t>
        </w:r>
      </w:fldSimple>
      <w:bookmarkEnd w:id="85"/>
      <w:r w:rsidR="00AD6433">
        <w:rPr>
          <w:noProof/>
        </w:rPr>
        <w:tab/>
      </w:r>
      <w:r>
        <w:t xml:space="preserve">Items in the </w:t>
      </w:r>
      <w:r w:rsidR="00CA4C37">
        <w:t>DAP</w:t>
      </w:r>
      <w:r>
        <w:t xml:space="preserve"> </w:t>
      </w:r>
      <w:r w:rsidR="00F26FB0">
        <w:t xml:space="preserve">and how addressed in the </w:t>
      </w:r>
      <w:r>
        <w:t>Assessment Report</w:t>
      </w:r>
      <w:bookmarkEnd w:id="86"/>
      <w:bookmarkEnd w:id="87"/>
    </w:p>
    <w:tbl>
      <w:tblPr>
        <w:tblStyle w:val="TableGrid1"/>
        <w:tblW w:w="5000" w:type="pct"/>
        <w:tblLook w:val="00A0" w:firstRow="1" w:lastRow="0" w:firstColumn="1" w:lastColumn="0" w:noHBand="0" w:noVBand="0"/>
        <w:tblDescription w:val="Highlights PICO items in the Protocol and how they are addressed in the assessment report, and any deviations from the Protocol"/>
      </w:tblPr>
      <w:tblGrid>
        <w:gridCol w:w="1582"/>
        <w:gridCol w:w="2304"/>
        <w:gridCol w:w="2015"/>
        <w:gridCol w:w="4551"/>
        <w:gridCol w:w="3718"/>
      </w:tblGrid>
      <w:tr w:rsidR="00CE6C5E" w:rsidRPr="00CE6C5E" w14:paraId="115EC4E5" w14:textId="77777777" w:rsidTr="001D36E0">
        <w:trPr>
          <w:cnfStyle w:val="100000000000" w:firstRow="1" w:lastRow="0" w:firstColumn="0" w:lastColumn="0" w:oddVBand="0" w:evenVBand="0" w:oddHBand="0" w:evenHBand="0" w:firstRowFirstColumn="0" w:firstRowLastColumn="0" w:lastRowFirstColumn="0" w:lastRowLastColumn="0"/>
          <w:tblHeader/>
        </w:trPr>
        <w:tc>
          <w:tcPr>
            <w:tcW w:w="558" w:type="pct"/>
          </w:tcPr>
          <w:p w14:paraId="0877E464" w14:textId="44149E7D" w:rsidR="00CE6C5E" w:rsidRPr="001F6C2D" w:rsidRDefault="001A2D7B" w:rsidP="00AD6433">
            <w:pPr>
              <w:pStyle w:val="Tabletext1"/>
              <w:keepNext w:val="0"/>
              <w:keepLines w:val="0"/>
              <w:widowControl w:val="0"/>
              <w:jc w:val="left"/>
              <w:rPr>
                <w:rFonts w:eastAsia="SimSun"/>
                <w:b/>
                <w:lang w:eastAsia="zh-CN"/>
              </w:rPr>
            </w:pPr>
            <w:r w:rsidRPr="001F6C2D">
              <w:rPr>
                <w:rFonts w:eastAsia="SimSun"/>
                <w:b/>
                <w:lang w:eastAsia="zh-CN"/>
              </w:rPr>
              <w:t>PICO element</w:t>
            </w:r>
          </w:p>
        </w:tc>
        <w:tc>
          <w:tcPr>
            <w:tcW w:w="813" w:type="pct"/>
          </w:tcPr>
          <w:p w14:paraId="05F92062" w14:textId="23FBA865" w:rsidR="00CE6C5E" w:rsidRPr="001F6C2D" w:rsidRDefault="00CE6C5E" w:rsidP="00AD6433">
            <w:pPr>
              <w:pStyle w:val="Tabletext1"/>
              <w:keepNext w:val="0"/>
              <w:keepLines w:val="0"/>
              <w:widowControl w:val="0"/>
              <w:ind w:left="113"/>
              <w:jc w:val="left"/>
              <w:rPr>
                <w:rFonts w:eastAsia="SimSun"/>
                <w:b/>
                <w:lang w:eastAsia="zh-CN"/>
              </w:rPr>
            </w:pPr>
            <w:r w:rsidRPr="001F6C2D">
              <w:rPr>
                <w:rFonts w:eastAsia="SimSun"/>
                <w:b/>
                <w:lang w:eastAsia="zh-CN"/>
              </w:rPr>
              <w:t>Patients</w:t>
            </w:r>
          </w:p>
        </w:tc>
        <w:tc>
          <w:tcPr>
            <w:tcW w:w="711" w:type="pct"/>
          </w:tcPr>
          <w:p w14:paraId="415BFAE9" w14:textId="77777777" w:rsidR="00CE6C5E" w:rsidRPr="001F6C2D" w:rsidRDefault="00CE6C5E" w:rsidP="00AD6433">
            <w:pPr>
              <w:pStyle w:val="Tabletext1"/>
              <w:keepNext w:val="0"/>
              <w:keepLines w:val="0"/>
              <w:widowControl w:val="0"/>
              <w:ind w:left="113"/>
              <w:jc w:val="left"/>
              <w:rPr>
                <w:rFonts w:eastAsia="SimSun"/>
                <w:b/>
                <w:lang w:eastAsia="zh-CN"/>
              </w:rPr>
            </w:pPr>
            <w:r w:rsidRPr="001F6C2D">
              <w:rPr>
                <w:rFonts w:eastAsia="SimSun"/>
                <w:b/>
                <w:lang w:eastAsia="zh-CN"/>
              </w:rPr>
              <w:t>Intervention</w:t>
            </w:r>
          </w:p>
        </w:tc>
        <w:tc>
          <w:tcPr>
            <w:tcW w:w="1606" w:type="pct"/>
          </w:tcPr>
          <w:p w14:paraId="00B5960A" w14:textId="77777777" w:rsidR="00CE6C5E" w:rsidRPr="001F6C2D" w:rsidRDefault="00CE6C5E" w:rsidP="00AD6433">
            <w:pPr>
              <w:pStyle w:val="Tabletext1"/>
              <w:keepNext w:val="0"/>
              <w:keepLines w:val="0"/>
              <w:widowControl w:val="0"/>
              <w:ind w:left="113"/>
              <w:jc w:val="left"/>
              <w:rPr>
                <w:rFonts w:eastAsia="SimSun"/>
                <w:b/>
                <w:lang w:eastAsia="zh-CN"/>
              </w:rPr>
            </w:pPr>
            <w:r w:rsidRPr="001F6C2D">
              <w:rPr>
                <w:rFonts w:eastAsia="SimSun"/>
                <w:b/>
                <w:lang w:eastAsia="zh-CN"/>
              </w:rPr>
              <w:t>Comparator</w:t>
            </w:r>
          </w:p>
        </w:tc>
        <w:tc>
          <w:tcPr>
            <w:tcW w:w="1312" w:type="pct"/>
          </w:tcPr>
          <w:p w14:paraId="5149A57E" w14:textId="77777777" w:rsidR="00CE6C5E" w:rsidRPr="001F6C2D" w:rsidRDefault="00CE6C5E" w:rsidP="00AD6433">
            <w:pPr>
              <w:pStyle w:val="Tabletext1"/>
              <w:keepNext w:val="0"/>
              <w:keepLines w:val="0"/>
              <w:widowControl w:val="0"/>
              <w:ind w:left="113"/>
              <w:jc w:val="left"/>
              <w:rPr>
                <w:rFonts w:eastAsia="SimSun"/>
                <w:b/>
                <w:lang w:eastAsia="zh-CN"/>
              </w:rPr>
            </w:pPr>
            <w:r w:rsidRPr="001F6C2D">
              <w:rPr>
                <w:rFonts w:eastAsia="SimSun"/>
                <w:b/>
                <w:lang w:eastAsia="zh-CN"/>
              </w:rPr>
              <w:t xml:space="preserve">Potential outcomes </w:t>
            </w:r>
          </w:p>
        </w:tc>
      </w:tr>
      <w:tr w:rsidR="00CE6C5E" w:rsidRPr="00CE6C5E" w14:paraId="524663DF" w14:textId="77777777" w:rsidTr="001D36E0">
        <w:tc>
          <w:tcPr>
            <w:tcW w:w="558" w:type="pct"/>
          </w:tcPr>
          <w:p w14:paraId="54E1108F" w14:textId="7DB33B5A" w:rsidR="00CE6C5E" w:rsidRPr="00CE6C5E" w:rsidRDefault="001A2D7B" w:rsidP="00AD6433">
            <w:pPr>
              <w:pStyle w:val="Tabletext1"/>
              <w:keepNext w:val="0"/>
              <w:keepLines w:val="0"/>
              <w:widowControl w:val="0"/>
              <w:jc w:val="left"/>
              <w:rPr>
                <w:rFonts w:eastAsia="SimSun"/>
                <w:lang w:eastAsia="zh-CN"/>
              </w:rPr>
            </w:pPr>
            <w:r>
              <w:rPr>
                <w:rFonts w:eastAsia="SimSun"/>
                <w:lang w:eastAsia="zh-CN"/>
              </w:rPr>
              <w:t>Items as</w:t>
            </w:r>
            <w:r w:rsidR="00CE6C5E">
              <w:rPr>
                <w:rFonts w:eastAsia="SimSun"/>
                <w:lang w:eastAsia="zh-CN"/>
              </w:rPr>
              <w:t xml:space="preserve"> specified in the </w:t>
            </w:r>
            <w:r w:rsidR="00CA4C37">
              <w:rPr>
                <w:rFonts w:eastAsia="SimSun"/>
                <w:lang w:eastAsia="zh-CN"/>
              </w:rPr>
              <w:t>DAP</w:t>
            </w:r>
          </w:p>
        </w:tc>
        <w:tc>
          <w:tcPr>
            <w:tcW w:w="813" w:type="pct"/>
          </w:tcPr>
          <w:p w14:paraId="7BB43644" w14:textId="7A817E8E" w:rsidR="00CE6C5E" w:rsidRPr="00CE6C5E" w:rsidRDefault="00CE6C5E" w:rsidP="00AD6433">
            <w:pPr>
              <w:pStyle w:val="Tabletext1"/>
              <w:keepNext w:val="0"/>
              <w:keepLines w:val="0"/>
              <w:widowControl w:val="0"/>
              <w:ind w:left="113"/>
              <w:jc w:val="left"/>
              <w:rPr>
                <w:rFonts w:eastAsia="SimSun"/>
                <w:lang w:eastAsia="zh-CN"/>
              </w:rPr>
            </w:pPr>
            <w:r w:rsidRPr="00CE6C5E">
              <w:rPr>
                <w:rFonts w:eastAsia="SimSun"/>
                <w:lang w:eastAsia="zh-CN"/>
              </w:rPr>
              <w:t>Patients who have conditions which may benefit from further testing of previously biopsied archived tissue e.g. patients with cancer and other patients with diseases of genetic origin.</w:t>
            </w:r>
          </w:p>
        </w:tc>
        <w:tc>
          <w:tcPr>
            <w:tcW w:w="711" w:type="pct"/>
          </w:tcPr>
          <w:p w14:paraId="4B92CDEE" w14:textId="49AD43BA" w:rsidR="00CE6C5E" w:rsidRPr="00CE6C5E" w:rsidRDefault="00CE6C5E" w:rsidP="00AD6433">
            <w:pPr>
              <w:pStyle w:val="Tabletext1"/>
              <w:keepNext w:val="0"/>
              <w:keepLines w:val="0"/>
              <w:widowControl w:val="0"/>
              <w:ind w:left="113"/>
              <w:jc w:val="left"/>
              <w:rPr>
                <w:rFonts w:cs="Times New Roman"/>
                <w:lang w:eastAsia="en-US"/>
              </w:rPr>
            </w:pPr>
            <w:r w:rsidRPr="00CE6C5E">
              <w:rPr>
                <w:rFonts w:cs="Times New Roman"/>
                <w:lang w:eastAsia="en-US"/>
              </w:rPr>
              <w:t>MBS funding of the retrieval and review of archiv</w:t>
            </w:r>
            <w:r w:rsidR="00BA7D54">
              <w:rPr>
                <w:rFonts w:cs="Times New Roman"/>
                <w:lang w:eastAsia="en-US"/>
              </w:rPr>
              <w:t>ed</w:t>
            </w:r>
            <w:r w:rsidRPr="00CE6C5E">
              <w:rPr>
                <w:rFonts w:cs="Times New Roman"/>
                <w:lang w:eastAsia="en-US"/>
              </w:rPr>
              <w:t xml:space="preserve"> tissues and selection of appropriate samples for further pathological testing</w:t>
            </w:r>
          </w:p>
        </w:tc>
        <w:tc>
          <w:tcPr>
            <w:tcW w:w="1606" w:type="pct"/>
          </w:tcPr>
          <w:p w14:paraId="0861C3EA" w14:textId="77777777" w:rsidR="00BA7D54" w:rsidRDefault="00CE6C5E" w:rsidP="001D7CE6">
            <w:pPr>
              <w:pStyle w:val="Tabletext1"/>
              <w:keepNext w:val="0"/>
              <w:keepLines w:val="0"/>
              <w:widowControl w:val="0"/>
              <w:numPr>
                <w:ilvl w:val="0"/>
                <w:numId w:val="18"/>
              </w:numPr>
              <w:ind w:left="403" w:hanging="290"/>
              <w:jc w:val="left"/>
              <w:rPr>
                <w:rFonts w:eastAsia="SimSun"/>
                <w:lang w:eastAsia="zh-CN"/>
              </w:rPr>
            </w:pPr>
            <w:r w:rsidRPr="00CE6C5E">
              <w:rPr>
                <w:rFonts w:eastAsia="SimSun"/>
                <w:lang w:eastAsia="zh-CN"/>
              </w:rPr>
              <w:t xml:space="preserve">Retrieval </w:t>
            </w:r>
            <w:r w:rsidR="00BA7D54">
              <w:rPr>
                <w:rFonts w:eastAsia="SimSun"/>
                <w:lang w:eastAsia="zh-CN"/>
              </w:rPr>
              <w:t>of archived tissue without review by a pathologist</w:t>
            </w:r>
          </w:p>
          <w:p w14:paraId="5C64A831" w14:textId="5F327FEC" w:rsidR="00CE6C5E" w:rsidRPr="00CE6C5E" w:rsidRDefault="00BA7D54" w:rsidP="001D7CE6">
            <w:pPr>
              <w:pStyle w:val="Tabletext1"/>
              <w:keepNext w:val="0"/>
              <w:keepLines w:val="0"/>
              <w:widowControl w:val="0"/>
              <w:numPr>
                <w:ilvl w:val="0"/>
                <w:numId w:val="18"/>
              </w:numPr>
              <w:ind w:left="403" w:hanging="290"/>
              <w:jc w:val="left"/>
              <w:rPr>
                <w:rFonts w:eastAsia="SimSun"/>
                <w:lang w:eastAsia="zh-CN"/>
              </w:rPr>
            </w:pPr>
            <w:r>
              <w:rPr>
                <w:rFonts w:eastAsia="SimSun"/>
                <w:lang w:eastAsia="zh-CN"/>
              </w:rPr>
              <w:t>No retrieval (and no diagnostic testing), with or without the ability to acquire a new tissue sample</w:t>
            </w:r>
          </w:p>
        </w:tc>
        <w:tc>
          <w:tcPr>
            <w:tcW w:w="1312" w:type="pct"/>
          </w:tcPr>
          <w:p w14:paraId="37F0D46F" w14:textId="77777777" w:rsidR="001F6C2D" w:rsidRPr="001F6C2D" w:rsidRDefault="001F6C2D" w:rsidP="00AD6433">
            <w:pPr>
              <w:pStyle w:val="Tabletext1"/>
              <w:keepNext w:val="0"/>
              <w:keepLines w:val="0"/>
              <w:widowControl w:val="0"/>
              <w:ind w:left="113"/>
              <w:jc w:val="left"/>
              <w:rPr>
                <w:rFonts w:eastAsia="SimSun"/>
                <w:b/>
                <w:lang w:eastAsia="zh-CN"/>
              </w:rPr>
            </w:pPr>
            <w:r w:rsidRPr="001F6C2D">
              <w:rPr>
                <w:rFonts w:eastAsia="SimSun"/>
                <w:b/>
                <w:lang w:eastAsia="zh-CN"/>
              </w:rPr>
              <w:t>Change in management</w:t>
            </w:r>
          </w:p>
          <w:p w14:paraId="25DC42B7" w14:textId="7BBE1412" w:rsidR="00CE6C5E" w:rsidRPr="00CE6C5E" w:rsidRDefault="00331385" w:rsidP="00AD6433">
            <w:pPr>
              <w:pStyle w:val="Tabletext1"/>
              <w:keepNext w:val="0"/>
              <w:keepLines w:val="0"/>
              <w:widowControl w:val="0"/>
              <w:ind w:left="113"/>
              <w:jc w:val="left"/>
              <w:rPr>
                <w:rFonts w:eastAsia="SimSun"/>
                <w:u w:val="single"/>
                <w:lang w:eastAsia="zh-CN"/>
              </w:rPr>
            </w:pPr>
            <w:r>
              <w:rPr>
                <w:rFonts w:eastAsia="SimSun"/>
                <w:u w:val="single"/>
                <w:lang w:eastAsia="zh-CN"/>
              </w:rPr>
              <w:t>t</w:t>
            </w:r>
            <w:r w:rsidR="00CE6C5E" w:rsidRPr="00CE6C5E">
              <w:rPr>
                <w:rFonts w:eastAsia="SimSun"/>
                <w:u w:val="single"/>
                <w:lang w:eastAsia="zh-CN"/>
              </w:rPr>
              <w:t>est turnaround times;</w:t>
            </w:r>
          </w:p>
          <w:p w14:paraId="0DF82ABE" w14:textId="48CED450" w:rsidR="00CE6C5E" w:rsidRPr="00CE6C5E" w:rsidRDefault="00331385" w:rsidP="00AD6433">
            <w:pPr>
              <w:pStyle w:val="Tabletext1"/>
              <w:keepNext w:val="0"/>
              <w:keepLines w:val="0"/>
              <w:widowControl w:val="0"/>
              <w:ind w:left="113"/>
              <w:jc w:val="left"/>
              <w:rPr>
                <w:rFonts w:eastAsia="SimSun"/>
                <w:u w:val="single"/>
                <w:lang w:eastAsia="zh-CN"/>
              </w:rPr>
            </w:pPr>
            <w:r>
              <w:rPr>
                <w:rFonts w:eastAsia="SimSun"/>
                <w:u w:val="single"/>
                <w:lang w:eastAsia="zh-CN"/>
              </w:rPr>
              <w:t>t</w:t>
            </w:r>
            <w:r w:rsidR="00CE6C5E" w:rsidRPr="00CE6C5E">
              <w:rPr>
                <w:rFonts w:eastAsia="SimSun"/>
                <w:u w:val="single"/>
                <w:lang w:eastAsia="zh-CN"/>
              </w:rPr>
              <w:t>ests not done or too late;</w:t>
            </w:r>
          </w:p>
          <w:p w14:paraId="048C80B6" w14:textId="46AADA85" w:rsidR="00CE6C5E" w:rsidRPr="00CE6C5E" w:rsidRDefault="00331385" w:rsidP="00AD6433">
            <w:pPr>
              <w:pStyle w:val="Tabletext1"/>
              <w:keepNext w:val="0"/>
              <w:keepLines w:val="0"/>
              <w:widowControl w:val="0"/>
              <w:ind w:left="113"/>
              <w:jc w:val="left"/>
              <w:rPr>
                <w:rFonts w:eastAsia="SimSun"/>
                <w:u w:val="single"/>
                <w:lang w:eastAsia="zh-CN"/>
              </w:rPr>
            </w:pPr>
            <w:r>
              <w:rPr>
                <w:rFonts w:eastAsia="SimSun"/>
                <w:u w:val="single"/>
                <w:lang w:eastAsia="zh-CN"/>
              </w:rPr>
              <w:t>b</w:t>
            </w:r>
            <w:r w:rsidR="00CE6C5E" w:rsidRPr="00CE6C5E">
              <w:rPr>
                <w:rFonts w:eastAsia="SimSun"/>
                <w:u w:val="single"/>
                <w:lang w:eastAsia="zh-CN"/>
              </w:rPr>
              <w:t>iopsies and other investigations avoided;</w:t>
            </w:r>
          </w:p>
          <w:p w14:paraId="1D3276C0" w14:textId="74E8B11D" w:rsidR="00CE6C5E" w:rsidRPr="00CE6C5E" w:rsidRDefault="00331385" w:rsidP="00AD6433">
            <w:pPr>
              <w:pStyle w:val="Tabletext1"/>
              <w:keepNext w:val="0"/>
              <w:keepLines w:val="0"/>
              <w:widowControl w:val="0"/>
              <w:ind w:left="113"/>
              <w:jc w:val="left"/>
              <w:rPr>
                <w:rFonts w:eastAsia="SimSun"/>
                <w:lang w:eastAsia="zh-CN"/>
              </w:rPr>
            </w:pPr>
            <w:r>
              <w:rPr>
                <w:rFonts w:eastAsia="SimSun"/>
                <w:u w:val="single"/>
                <w:lang w:eastAsia="zh-CN"/>
              </w:rPr>
              <w:t>c</w:t>
            </w:r>
            <w:r w:rsidR="00CE6C5E" w:rsidRPr="00CE6C5E">
              <w:rPr>
                <w:rFonts w:eastAsia="SimSun"/>
                <w:u w:val="single"/>
                <w:lang w:eastAsia="zh-CN"/>
              </w:rPr>
              <w:t>linical errors avoided</w:t>
            </w:r>
            <w:r w:rsidR="00CE6C5E" w:rsidRPr="00CE6C5E">
              <w:rPr>
                <w:rFonts w:eastAsia="SimSun"/>
                <w:lang w:eastAsia="zh-CN"/>
              </w:rPr>
              <w:t>;</w:t>
            </w:r>
          </w:p>
          <w:p w14:paraId="340252CE" w14:textId="77777777" w:rsidR="00CE6C5E" w:rsidRPr="00CE6C5E" w:rsidRDefault="00CE6C5E" w:rsidP="00AD6433">
            <w:pPr>
              <w:pStyle w:val="Tabletext1"/>
              <w:keepNext w:val="0"/>
              <w:keepLines w:val="0"/>
              <w:widowControl w:val="0"/>
              <w:ind w:left="113"/>
              <w:jc w:val="left"/>
              <w:rPr>
                <w:rFonts w:eastAsia="SimSun"/>
                <w:lang w:eastAsia="zh-CN"/>
              </w:rPr>
            </w:pPr>
            <w:r w:rsidRPr="00CE6C5E">
              <w:rPr>
                <w:rFonts w:eastAsia="SimSun"/>
                <w:lang w:eastAsia="zh-CN"/>
              </w:rPr>
              <w:t>unnecessary testing or tissue retrieval from the patient; and</w:t>
            </w:r>
          </w:p>
          <w:p w14:paraId="582F855F" w14:textId="32E26253" w:rsidR="00CE6C5E" w:rsidRPr="00CE6C5E" w:rsidRDefault="00CE6C5E" w:rsidP="00AD6433">
            <w:pPr>
              <w:pStyle w:val="Tabletext1"/>
              <w:keepNext w:val="0"/>
              <w:keepLines w:val="0"/>
              <w:widowControl w:val="0"/>
              <w:ind w:left="113"/>
              <w:jc w:val="left"/>
              <w:rPr>
                <w:rFonts w:eastAsia="SimSun" w:cs="Times New Roman"/>
                <w:lang w:val="en-GB" w:eastAsia="en-US"/>
              </w:rPr>
            </w:pPr>
            <w:r w:rsidRPr="00CE6C5E">
              <w:rPr>
                <w:rFonts w:eastAsia="SimSun" w:cs="Times New Roman"/>
                <w:lang w:val="en-GB" w:eastAsia="en-US"/>
              </w:rPr>
              <w:t>pathologist agreement in diagnosis</w:t>
            </w:r>
          </w:p>
          <w:p w14:paraId="321C73DD" w14:textId="77777777" w:rsidR="00CE6C5E" w:rsidRPr="001F6C2D" w:rsidRDefault="00CE6C5E" w:rsidP="00AD6433">
            <w:pPr>
              <w:pStyle w:val="Tabletext1"/>
              <w:keepNext w:val="0"/>
              <w:keepLines w:val="0"/>
              <w:widowControl w:val="0"/>
              <w:ind w:left="113"/>
              <w:jc w:val="left"/>
              <w:rPr>
                <w:rFonts w:eastAsia="SimSun" w:cs="Times New Roman"/>
                <w:b/>
                <w:lang w:val="en-GB" w:eastAsia="en-US"/>
              </w:rPr>
            </w:pPr>
            <w:r w:rsidRPr="001F6C2D">
              <w:rPr>
                <w:rFonts w:eastAsia="SimSun" w:cs="Times New Roman"/>
                <w:b/>
                <w:lang w:val="en-GB" w:eastAsia="en-US"/>
              </w:rPr>
              <w:t>Cost impact</w:t>
            </w:r>
          </w:p>
          <w:p w14:paraId="0895C3C6" w14:textId="77777777" w:rsidR="00CE6C5E" w:rsidRPr="00CE6C5E" w:rsidRDefault="00CE6C5E" w:rsidP="00AD6433">
            <w:pPr>
              <w:pStyle w:val="Tabletext1"/>
              <w:keepNext w:val="0"/>
              <w:keepLines w:val="0"/>
              <w:widowControl w:val="0"/>
              <w:ind w:left="113"/>
              <w:jc w:val="left"/>
              <w:rPr>
                <w:rFonts w:eastAsia="SimSun" w:cs="Times New Roman"/>
                <w:lang w:val="en-GB" w:eastAsia="en-US"/>
              </w:rPr>
            </w:pPr>
            <w:r w:rsidRPr="00CE6C5E">
              <w:rPr>
                <w:rFonts w:eastAsia="SimSun" w:cs="Times New Roman"/>
                <w:lang w:val="en-GB" w:eastAsia="en-US"/>
              </w:rPr>
              <w:t>- Cost-effectiveness analysis</w:t>
            </w:r>
          </w:p>
          <w:p w14:paraId="74843847" w14:textId="77777777" w:rsidR="00CE6C5E" w:rsidRPr="00CE6C5E" w:rsidRDefault="00CE6C5E" w:rsidP="00AD6433">
            <w:pPr>
              <w:pStyle w:val="Tabletext1"/>
              <w:keepNext w:val="0"/>
              <w:keepLines w:val="0"/>
              <w:widowControl w:val="0"/>
              <w:ind w:left="113"/>
              <w:jc w:val="left"/>
              <w:rPr>
                <w:rFonts w:eastAsia="SimSun" w:cs="Times New Roman"/>
                <w:lang w:val="en-GB" w:eastAsia="en-US"/>
              </w:rPr>
            </w:pPr>
            <w:r w:rsidRPr="00CE6C5E">
              <w:rPr>
                <w:rFonts w:eastAsia="SimSun" w:cs="Times New Roman"/>
                <w:lang w:val="en-GB" w:eastAsia="en-US"/>
              </w:rPr>
              <w:t>- Reduced costs for patients;</w:t>
            </w:r>
          </w:p>
          <w:p w14:paraId="0F6FE239" w14:textId="77777777" w:rsidR="00CE6C5E" w:rsidRPr="00CE6C5E" w:rsidRDefault="00CE6C5E" w:rsidP="00AD6433">
            <w:pPr>
              <w:pStyle w:val="Tabletext1"/>
              <w:keepNext w:val="0"/>
              <w:keepLines w:val="0"/>
              <w:widowControl w:val="0"/>
              <w:ind w:left="113"/>
              <w:jc w:val="left"/>
              <w:rPr>
                <w:rFonts w:eastAsia="SimSun" w:cs="Times New Roman"/>
                <w:lang w:val="en-GB" w:eastAsia="en-US"/>
              </w:rPr>
            </w:pPr>
            <w:r w:rsidRPr="00CE6C5E">
              <w:rPr>
                <w:rFonts w:eastAsia="SimSun" w:cs="Times New Roman"/>
                <w:lang w:val="en-GB" w:eastAsia="en-US"/>
              </w:rPr>
              <w:t>- Increased costs for the MBS</w:t>
            </w:r>
          </w:p>
        </w:tc>
      </w:tr>
      <w:tr w:rsidR="00CE6C5E" w:rsidRPr="00CE6C5E" w14:paraId="05C9193D" w14:textId="77777777" w:rsidTr="001D36E0">
        <w:tc>
          <w:tcPr>
            <w:tcW w:w="558" w:type="pct"/>
          </w:tcPr>
          <w:p w14:paraId="389D9C2F" w14:textId="72812F68" w:rsidR="00CE6C5E" w:rsidRDefault="00CE6C5E" w:rsidP="00AD6433">
            <w:pPr>
              <w:pStyle w:val="Tabletext1"/>
              <w:keepNext w:val="0"/>
              <w:keepLines w:val="0"/>
              <w:widowControl w:val="0"/>
              <w:jc w:val="left"/>
              <w:rPr>
                <w:rFonts w:eastAsia="SimSun"/>
                <w:lang w:eastAsia="zh-CN"/>
              </w:rPr>
            </w:pPr>
            <w:r>
              <w:rPr>
                <w:rFonts w:eastAsia="SimSun"/>
                <w:lang w:eastAsia="zh-CN"/>
              </w:rPr>
              <w:t>Approach</w:t>
            </w:r>
            <w:r w:rsidR="001A2D7B">
              <w:rPr>
                <w:rFonts w:eastAsia="SimSun"/>
                <w:lang w:eastAsia="zh-CN"/>
              </w:rPr>
              <w:t xml:space="preserve"> taken in the </w:t>
            </w:r>
            <w:r>
              <w:rPr>
                <w:rFonts w:eastAsia="SimSun"/>
                <w:lang w:eastAsia="zh-CN"/>
              </w:rPr>
              <w:t>assessment</w:t>
            </w:r>
          </w:p>
        </w:tc>
        <w:tc>
          <w:tcPr>
            <w:tcW w:w="813" w:type="pct"/>
          </w:tcPr>
          <w:p w14:paraId="1160F2D2" w14:textId="26695518" w:rsidR="00343150" w:rsidRDefault="00343150" w:rsidP="00AD6433">
            <w:pPr>
              <w:pStyle w:val="Tabletext1"/>
              <w:keepNext w:val="0"/>
              <w:keepLines w:val="0"/>
              <w:widowControl w:val="0"/>
              <w:ind w:left="113"/>
              <w:jc w:val="left"/>
              <w:rPr>
                <w:rFonts w:eastAsia="SimSun"/>
                <w:lang w:eastAsia="zh-CN"/>
              </w:rPr>
            </w:pPr>
            <w:r>
              <w:rPr>
                <w:rFonts w:eastAsia="SimSun"/>
                <w:lang w:eastAsia="zh-CN"/>
              </w:rPr>
              <w:t>The</w:t>
            </w:r>
            <w:r w:rsidR="00B62B41">
              <w:rPr>
                <w:rFonts w:eastAsia="SimSun"/>
                <w:lang w:eastAsia="zh-CN"/>
              </w:rPr>
              <w:t xml:space="preserve"> systematic</w:t>
            </w:r>
            <w:r>
              <w:rPr>
                <w:rFonts w:eastAsia="SimSun"/>
                <w:lang w:eastAsia="zh-CN"/>
              </w:rPr>
              <w:t xml:space="preserve"> literature review focuses on </w:t>
            </w:r>
            <w:r w:rsidR="00B62B41" w:rsidRPr="00B62B41">
              <w:rPr>
                <w:rFonts w:eastAsia="SimSun"/>
                <w:lang w:eastAsia="zh-CN"/>
              </w:rPr>
              <w:t>of patients</w:t>
            </w:r>
            <w:r w:rsidR="00B62B41">
              <w:rPr>
                <w:rFonts w:eastAsia="SimSun"/>
                <w:lang w:eastAsia="zh-CN"/>
              </w:rPr>
              <w:t xml:space="preserve"> who have cancer conditions which may benefit from</w:t>
            </w:r>
            <w:r w:rsidR="00B62B41" w:rsidRPr="00B62B41">
              <w:rPr>
                <w:rFonts w:eastAsia="SimSun"/>
                <w:lang w:eastAsia="zh-CN"/>
              </w:rPr>
              <w:t xml:space="preserve"> </w:t>
            </w:r>
            <w:r w:rsidR="00B62B41">
              <w:rPr>
                <w:rFonts w:eastAsia="SimSun"/>
                <w:lang w:eastAsia="zh-CN"/>
              </w:rPr>
              <w:t>current MBS</w:t>
            </w:r>
            <w:r w:rsidR="00B62B41" w:rsidRPr="00B62B41">
              <w:rPr>
                <w:rFonts w:eastAsia="SimSun"/>
                <w:lang w:eastAsia="zh-CN"/>
              </w:rPr>
              <w:t xml:space="preserve"> funded tests</w:t>
            </w:r>
            <w:r w:rsidR="00994AC3">
              <w:rPr>
                <w:rFonts w:eastAsia="SimSun"/>
                <w:lang w:eastAsia="zh-CN"/>
              </w:rPr>
              <w:t xml:space="preserve"> </w:t>
            </w:r>
            <w:proofErr w:type="spellStart"/>
            <w:r w:rsidR="00994AC3">
              <w:rPr>
                <w:rFonts w:eastAsia="SimSun"/>
                <w:lang w:eastAsia="zh-CN"/>
              </w:rPr>
              <w:t>om</w:t>
            </w:r>
            <w:proofErr w:type="spellEnd"/>
            <w:r w:rsidR="00994AC3">
              <w:rPr>
                <w:rFonts w:eastAsia="SimSun"/>
                <w:lang w:eastAsia="zh-CN"/>
              </w:rPr>
              <w:t xml:space="preserve"> previously biopsied archived tissue</w:t>
            </w:r>
            <w:r w:rsidR="00B62B41" w:rsidRPr="00B62B41">
              <w:rPr>
                <w:rFonts w:eastAsia="SimSun"/>
                <w:lang w:eastAsia="zh-CN"/>
              </w:rPr>
              <w:t xml:space="preserve"> for assessing eligibility for </w:t>
            </w:r>
            <w:r w:rsidR="00B62B41">
              <w:rPr>
                <w:rFonts w:eastAsia="SimSun"/>
                <w:lang w:eastAsia="zh-CN"/>
              </w:rPr>
              <w:t xml:space="preserve">PBS funded </w:t>
            </w:r>
            <w:r w:rsidR="00B62B41" w:rsidRPr="00B62B41">
              <w:rPr>
                <w:rFonts w:eastAsia="SimSun"/>
                <w:lang w:eastAsia="zh-CN"/>
              </w:rPr>
              <w:t>co-dependent therapie</w:t>
            </w:r>
            <w:r w:rsidR="00B62B41">
              <w:rPr>
                <w:rFonts w:eastAsia="SimSun"/>
                <w:lang w:eastAsia="zh-CN"/>
              </w:rPr>
              <w:t>s.</w:t>
            </w:r>
          </w:p>
          <w:p w14:paraId="120224E0" w14:textId="77777777" w:rsidR="00343150" w:rsidRDefault="00343150" w:rsidP="00AD6433">
            <w:pPr>
              <w:pStyle w:val="Tabletext1"/>
              <w:keepNext w:val="0"/>
              <w:keepLines w:val="0"/>
              <w:widowControl w:val="0"/>
              <w:ind w:left="113"/>
              <w:jc w:val="left"/>
              <w:rPr>
                <w:rFonts w:eastAsia="SimSun"/>
                <w:lang w:eastAsia="zh-CN"/>
              </w:rPr>
            </w:pPr>
          </w:p>
          <w:p w14:paraId="117D9410" w14:textId="6B5D5FEA" w:rsidR="00CE6C5E" w:rsidRPr="00CE6C5E" w:rsidRDefault="005515BB" w:rsidP="00AD6433">
            <w:pPr>
              <w:pStyle w:val="Tabletext1"/>
              <w:keepNext w:val="0"/>
              <w:keepLines w:val="0"/>
              <w:widowControl w:val="0"/>
              <w:ind w:left="113"/>
              <w:jc w:val="left"/>
              <w:rPr>
                <w:rFonts w:eastAsia="SimSun"/>
                <w:lang w:eastAsia="zh-CN"/>
              </w:rPr>
            </w:pPr>
            <w:r>
              <w:rPr>
                <w:rFonts w:eastAsia="SimSun"/>
                <w:lang w:eastAsia="zh-CN"/>
              </w:rPr>
              <w:t xml:space="preserve">The economic analysis focuses on patients with </w:t>
            </w:r>
            <w:proofErr w:type="spellStart"/>
            <w:r>
              <w:rPr>
                <w:rFonts w:eastAsia="SimSun"/>
                <w:lang w:eastAsia="zh-CN"/>
              </w:rPr>
              <w:t>mCRC</w:t>
            </w:r>
            <w:proofErr w:type="spellEnd"/>
            <w:r>
              <w:rPr>
                <w:rFonts w:eastAsia="SimSun"/>
                <w:lang w:eastAsia="zh-CN"/>
              </w:rPr>
              <w:t xml:space="preserve"> which may benefit from KRAS mutation analysis of previ</w:t>
            </w:r>
            <w:r w:rsidR="00CE6FC0">
              <w:rPr>
                <w:rFonts w:eastAsia="SimSun"/>
                <w:lang w:eastAsia="zh-CN"/>
              </w:rPr>
              <w:t>ously biopsied archived tissue.</w:t>
            </w:r>
          </w:p>
        </w:tc>
        <w:tc>
          <w:tcPr>
            <w:tcW w:w="711" w:type="pct"/>
          </w:tcPr>
          <w:p w14:paraId="19A5ED40" w14:textId="685F8C40" w:rsidR="00CE6C5E" w:rsidRPr="00CE6C5E" w:rsidRDefault="00031915" w:rsidP="00AD6433">
            <w:pPr>
              <w:pStyle w:val="Tabletext1"/>
              <w:keepNext w:val="0"/>
              <w:keepLines w:val="0"/>
              <w:widowControl w:val="0"/>
              <w:ind w:left="113"/>
              <w:jc w:val="left"/>
              <w:rPr>
                <w:rFonts w:cs="Times New Roman"/>
                <w:lang w:eastAsia="en-US"/>
              </w:rPr>
            </w:pPr>
            <w:r>
              <w:rPr>
                <w:rFonts w:cs="Times New Roman"/>
                <w:lang w:eastAsia="en-US"/>
              </w:rPr>
              <w:t xml:space="preserve">Same </w:t>
            </w:r>
            <w:r w:rsidR="005515BB">
              <w:rPr>
                <w:rFonts w:cs="Times New Roman"/>
                <w:lang w:eastAsia="en-US"/>
              </w:rPr>
              <w:t xml:space="preserve">as stated in the </w:t>
            </w:r>
            <w:r w:rsidR="00CA4C37">
              <w:rPr>
                <w:rFonts w:cs="Times New Roman"/>
                <w:lang w:eastAsia="en-US"/>
              </w:rPr>
              <w:t>DAP</w:t>
            </w:r>
          </w:p>
        </w:tc>
        <w:tc>
          <w:tcPr>
            <w:tcW w:w="1606" w:type="pct"/>
          </w:tcPr>
          <w:p w14:paraId="3AB18767" w14:textId="4BBDAB20" w:rsidR="00BA7D54" w:rsidRPr="00CE6FC0" w:rsidRDefault="00BA7D54" w:rsidP="001D7CE6">
            <w:pPr>
              <w:pStyle w:val="Tabletext1"/>
              <w:keepNext w:val="0"/>
              <w:keepLines w:val="0"/>
              <w:widowControl w:val="0"/>
              <w:numPr>
                <w:ilvl w:val="0"/>
                <w:numId w:val="18"/>
              </w:numPr>
              <w:ind w:left="403" w:hanging="290"/>
              <w:jc w:val="left"/>
              <w:rPr>
                <w:rFonts w:eastAsia="SimSun"/>
                <w:lang w:eastAsia="zh-CN"/>
              </w:rPr>
            </w:pPr>
            <w:r w:rsidRPr="00CE6FC0">
              <w:rPr>
                <w:rFonts w:eastAsia="SimSun"/>
                <w:lang w:eastAsia="zh-CN"/>
              </w:rPr>
              <w:t>Retrieval without review by a pathologist</w:t>
            </w:r>
          </w:p>
          <w:p w14:paraId="64079BEE" w14:textId="44819803" w:rsidR="00BA7D54" w:rsidRPr="00CE6FC0" w:rsidRDefault="00BA7D54" w:rsidP="001D7CE6">
            <w:pPr>
              <w:pStyle w:val="Tabletext1"/>
              <w:keepNext w:val="0"/>
              <w:keepLines w:val="0"/>
              <w:widowControl w:val="0"/>
              <w:numPr>
                <w:ilvl w:val="0"/>
                <w:numId w:val="18"/>
              </w:numPr>
              <w:ind w:left="403" w:hanging="290"/>
              <w:jc w:val="left"/>
              <w:rPr>
                <w:rFonts w:eastAsia="SimSun"/>
                <w:lang w:eastAsia="zh-CN"/>
              </w:rPr>
            </w:pPr>
            <w:r w:rsidRPr="00CE6FC0">
              <w:rPr>
                <w:rFonts w:eastAsia="SimSun"/>
                <w:lang w:eastAsia="zh-CN"/>
              </w:rPr>
              <w:t>No retrieval and patient referred directly for biopsy</w:t>
            </w:r>
          </w:p>
          <w:p w14:paraId="12F5EC41" w14:textId="77777777" w:rsidR="00BA7D54" w:rsidRPr="00CE6FC0" w:rsidRDefault="00BA7D54" w:rsidP="001D7CE6">
            <w:pPr>
              <w:pStyle w:val="Tabletext1"/>
              <w:keepNext w:val="0"/>
              <w:keepLines w:val="0"/>
              <w:widowControl w:val="0"/>
              <w:numPr>
                <w:ilvl w:val="0"/>
                <w:numId w:val="18"/>
              </w:numPr>
              <w:ind w:left="403" w:hanging="290"/>
              <w:jc w:val="left"/>
              <w:rPr>
                <w:rFonts w:eastAsia="SimSun"/>
                <w:lang w:eastAsia="zh-CN"/>
              </w:rPr>
            </w:pPr>
            <w:r w:rsidRPr="00CE6FC0">
              <w:rPr>
                <w:rFonts w:eastAsia="SimSun"/>
                <w:lang w:eastAsia="zh-CN"/>
              </w:rPr>
              <w:t>No retrieval, no test, and patient remains ineligible for PBS drug (receives BSC)</w:t>
            </w:r>
          </w:p>
          <w:p w14:paraId="7F753793" w14:textId="71408AC6" w:rsidR="00BA7D54" w:rsidRPr="00CE6FC0" w:rsidRDefault="00BA7D54" w:rsidP="001D7CE6">
            <w:pPr>
              <w:pStyle w:val="Tabletext1"/>
              <w:keepNext w:val="0"/>
              <w:keepLines w:val="0"/>
              <w:widowControl w:val="0"/>
              <w:numPr>
                <w:ilvl w:val="0"/>
                <w:numId w:val="18"/>
              </w:numPr>
              <w:ind w:left="403" w:hanging="290"/>
              <w:jc w:val="left"/>
              <w:rPr>
                <w:rFonts w:eastAsia="SimSun"/>
                <w:lang w:eastAsia="zh-CN"/>
              </w:rPr>
            </w:pPr>
            <w:r w:rsidRPr="00CE6FC0">
              <w:rPr>
                <w:rFonts w:eastAsia="SimSun"/>
                <w:lang w:eastAsia="zh-CN"/>
              </w:rPr>
              <w:t>Retrieval and review by a pathologist without reimbursement (current practice)</w:t>
            </w:r>
          </w:p>
          <w:p w14:paraId="0D8B7603" w14:textId="5AC16622" w:rsidR="00CE6C5E" w:rsidRPr="00CE6C5E" w:rsidRDefault="005515BB" w:rsidP="00AD6433">
            <w:pPr>
              <w:pStyle w:val="Tabletext1"/>
              <w:keepNext w:val="0"/>
              <w:keepLines w:val="0"/>
              <w:widowControl w:val="0"/>
              <w:ind w:left="113"/>
              <w:jc w:val="left"/>
              <w:rPr>
                <w:rFonts w:eastAsia="SimSun"/>
                <w:lang w:eastAsia="zh-CN"/>
              </w:rPr>
            </w:pPr>
            <w:r w:rsidRPr="005515BB">
              <w:rPr>
                <w:rFonts w:eastAsia="SimSun"/>
                <w:lang w:eastAsia="zh-CN"/>
              </w:rPr>
              <w:t xml:space="preserve">The first three comparators in the assessment are essentially the same as those outlined in the </w:t>
            </w:r>
            <w:r w:rsidR="00CA4C37">
              <w:rPr>
                <w:rFonts w:eastAsia="SimSun"/>
                <w:lang w:eastAsia="zh-CN"/>
              </w:rPr>
              <w:t>DAP</w:t>
            </w:r>
            <w:r w:rsidRPr="005515BB">
              <w:rPr>
                <w:rFonts w:eastAsia="SimSun"/>
                <w:lang w:eastAsia="zh-CN"/>
              </w:rPr>
              <w:t xml:space="preserve">, the only change being the second comparison in the </w:t>
            </w:r>
            <w:r w:rsidR="00CA4C37">
              <w:rPr>
                <w:rFonts w:eastAsia="SimSun"/>
                <w:lang w:eastAsia="zh-CN"/>
              </w:rPr>
              <w:t>DAP</w:t>
            </w:r>
            <w:r w:rsidRPr="005515BB">
              <w:rPr>
                <w:rFonts w:eastAsia="SimSun"/>
                <w:lang w:eastAsia="zh-CN"/>
              </w:rPr>
              <w:t xml:space="preserve"> (“No retrieval of archival tissue (and no diagnostic testing), with or without the ability to acquire a new tissue sample”) has been broken down for simplification in to two comparators (No retrieval and patient referred directly for biopsy; No retrieval, no test, and patient remains ineligible for PBS drug</w:t>
            </w:r>
            <w:r w:rsidR="008C0247">
              <w:rPr>
                <w:rFonts w:eastAsia="SimSun"/>
                <w:lang w:eastAsia="zh-CN"/>
              </w:rPr>
              <w:t>)</w:t>
            </w:r>
          </w:p>
        </w:tc>
        <w:tc>
          <w:tcPr>
            <w:tcW w:w="1312" w:type="pct"/>
          </w:tcPr>
          <w:p w14:paraId="4C06386C" w14:textId="7DC34176" w:rsidR="00CE6C5E" w:rsidRDefault="001F6C2D" w:rsidP="00AD6433">
            <w:pPr>
              <w:pStyle w:val="Tabletext1"/>
              <w:keepNext w:val="0"/>
              <w:keepLines w:val="0"/>
              <w:widowControl w:val="0"/>
              <w:ind w:left="113"/>
              <w:jc w:val="left"/>
              <w:rPr>
                <w:rFonts w:eastAsia="SimSun" w:cs="Times New Roman"/>
                <w:lang w:val="en-GB" w:eastAsia="en-US"/>
              </w:rPr>
            </w:pPr>
            <w:r>
              <w:rPr>
                <w:rFonts w:eastAsia="SimSun" w:cs="Times New Roman"/>
                <w:lang w:val="en-GB" w:eastAsia="en-US"/>
              </w:rPr>
              <w:t>The assessment reports on</w:t>
            </w:r>
            <w:r w:rsidR="005F59BD">
              <w:rPr>
                <w:rFonts w:eastAsia="SimSun" w:cs="Times New Roman"/>
                <w:lang w:val="en-GB" w:eastAsia="en-US"/>
              </w:rPr>
              <w:t xml:space="preserve"> each of</w:t>
            </w:r>
            <w:r>
              <w:rPr>
                <w:rFonts w:eastAsia="SimSun" w:cs="Times New Roman"/>
                <w:lang w:val="en-GB" w:eastAsia="en-US"/>
              </w:rPr>
              <w:t xml:space="preserve"> the outcomes specif</w:t>
            </w:r>
            <w:r w:rsidR="005F59BD">
              <w:rPr>
                <w:rFonts w:eastAsia="SimSun" w:cs="Times New Roman"/>
                <w:lang w:val="en-GB" w:eastAsia="en-US"/>
              </w:rPr>
              <w:t xml:space="preserve">ied in the </w:t>
            </w:r>
            <w:r w:rsidR="00CA4C37">
              <w:rPr>
                <w:rFonts w:eastAsia="SimSun" w:cs="Times New Roman"/>
                <w:lang w:val="en-GB" w:eastAsia="en-US"/>
              </w:rPr>
              <w:t>DAP</w:t>
            </w:r>
            <w:r>
              <w:rPr>
                <w:rFonts w:eastAsia="SimSun" w:cs="Times New Roman"/>
                <w:lang w:val="en-GB" w:eastAsia="en-US"/>
              </w:rPr>
              <w:t xml:space="preserve"> with the exception of ‘</w:t>
            </w:r>
            <w:r w:rsidRPr="001F6C2D">
              <w:rPr>
                <w:rFonts w:eastAsia="SimSun" w:cs="Times New Roman"/>
                <w:lang w:val="en-GB" w:eastAsia="en-US"/>
              </w:rPr>
              <w:t>pathologist agreement in diagnosis</w:t>
            </w:r>
            <w:r>
              <w:rPr>
                <w:rFonts w:eastAsia="SimSun" w:cs="Times New Roman"/>
                <w:lang w:val="en-GB" w:eastAsia="en-US"/>
              </w:rPr>
              <w:t>’. No data were reported on this outcome in the identified evidence base.</w:t>
            </w:r>
          </w:p>
          <w:p w14:paraId="3A3B08B0" w14:textId="3112CC14" w:rsidR="005F59BD" w:rsidRPr="001F6C2D" w:rsidRDefault="005F59BD" w:rsidP="00AD6433">
            <w:pPr>
              <w:pStyle w:val="Tabletext1"/>
              <w:keepNext w:val="0"/>
              <w:keepLines w:val="0"/>
              <w:widowControl w:val="0"/>
              <w:ind w:left="113"/>
              <w:jc w:val="left"/>
              <w:rPr>
                <w:rFonts w:eastAsia="SimSun" w:cs="Times New Roman"/>
                <w:lang w:val="en-GB" w:eastAsia="en-US"/>
              </w:rPr>
            </w:pPr>
          </w:p>
        </w:tc>
      </w:tr>
    </w:tbl>
    <w:p w14:paraId="527CA035" w14:textId="1D33B9FB" w:rsidR="00CE6C5E" w:rsidRDefault="00CE6C5E" w:rsidP="00561CBA">
      <w:pPr>
        <w:widowControl w:val="0"/>
      </w:pPr>
    </w:p>
    <w:p w14:paraId="50CF2071" w14:textId="77777777" w:rsidR="001A2D7B" w:rsidRDefault="001A2D7B" w:rsidP="00561CBA">
      <w:pPr>
        <w:widowControl w:val="0"/>
        <w:sectPr w:rsidR="001A2D7B" w:rsidSect="001A2D7B">
          <w:pgSz w:w="16834" w:h="11909" w:orient="landscape" w:code="9"/>
          <w:pgMar w:top="1440" w:right="1440" w:bottom="1440" w:left="1440" w:header="709" w:footer="709" w:gutter="0"/>
          <w:cols w:space="720"/>
          <w:docGrid w:linePitch="299"/>
        </w:sectPr>
      </w:pPr>
    </w:p>
    <w:p w14:paraId="16B5C56C" w14:textId="3A06FE9D" w:rsidR="00F26FB0" w:rsidRDefault="00F26FB0" w:rsidP="00EF27AC">
      <w:r>
        <w:lastRenderedPageBreak/>
        <w:fldChar w:fldCharType="begin"/>
      </w:r>
      <w:r>
        <w:instrText xml:space="preserve"> REF _Ref458433436 \h </w:instrText>
      </w:r>
      <w:r w:rsidR="00EF27AC">
        <w:instrText xml:space="preserve"> \* MERGEFORMAT </w:instrText>
      </w:r>
      <w:r>
        <w:fldChar w:fldCharType="separate"/>
      </w:r>
      <w:r w:rsidR="001E1F9F">
        <w:t xml:space="preserve">Table </w:t>
      </w:r>
      <w:r w:rsidR="001E1F9F">
        <w:rPr>
          <w:noProof/>
        </w:rPr>
        <w:t>8</w:t>
      </w:r>
      <w:r>
        <w:fldChar w:fldCharType="end"/>
      </w:r>
      <w:r w:rsidRPr="00F26FB0">
        <w:t xml:space="preserve"> provides a summary of </w:t>
      </w:r>
      <w:r w:rsidR="00EC0BD9">
        <w:t xml:space="preserve">research questions posed in the </w:t>
      </w:r>
      <w:r w:rsidR="00CA4C37">
        <w:t>DAP</w:t>
      </w:r>
      <w:r w:rsidR="00EC0BD9">
        <w:t>, and where and how adequately they have been answered in the assessment.</w:t>
      </w:r>
    </w:p>
    <w:p w14:paraId="28BB8D64" w14:textId="601495E9" w:rsidR="00F26FB0" w:rsidRDefault="00F26FB0" w:rsidP="00EF27AC">
      <w:pPr>
        <w:pStyle w:val="Caption"/>
        <w:keepNext w:val="0"/>
        <w:keepLines w:val="0"/>
      </w:pPr>
      <w:bookmarkStart w:id="88" w:name="_Ref458433436"/>
      <w:bookmarkStart w:id="89" w:name="_Toc458693910"/>
      <w:bookmarkStart w:id="90" w:name="_Toc461031651"/>
      <w:r>
        <w:t xml:space="preserve">Table </w:t>
      </w:r>
      <w:fldSimple w:instr=" SEQ Table \* ARABIC ">
        <w:r w:rsidR="001E1F9F">
          <w:rPr>
            <w:noProof/>
          </w:rPr>
          <w:t>8</w:t>
        </w:r>
      </w:fldSimple>
      <w:bookmarkEnd w:id="88"/>
      <w:r w:rsidR="00EF27AC">
        <w:tab/>
      </w:r>
      <w:r>
        <w:t xml:space="preserve">Research questions posed in the </w:t>
      </w:r>
      <w:r w:rsidR="00CA4C37">
        <w:t>DAP</w:t>
      </w:r>
      <w:r>
        <w:t xml:space="preserve"> and how addressed in the Assessment Report</w:t>
      </w:r>
      <w:bookmarkEnd w:id="89"/>
      <w:bookmarkEnd w:id="90"/>
    </w:p>
    <w:tbl>
      <w:tblPr>
        <w:tblStyle w:val="TableGrid"/>
        <w:tblW w:w="5000" w:type="pct"/>
        <w:tblLook w:val="04A0" w:firstRow="1" w:lastRow="0" w:firstColumn="1" w:lastColumn="0" w:noHBand="0" w:noVBand="1"/>
        <w:tblDescription w:val="Table 8"/>
      </w:tblPr>
      <w:tblGrid>
        <w:gridCol w:w="2175"/>
        <w:gridCol w:w="5813"/>
        <w:gridCol w:w="1257"/>
      </w:tblGrid>
      <w:tr w:rsidR="00F26FB0" w14:paraId="0B1DBDFB" w14:textId="77777777" w:rsidTr="0050109E">
        <w:trPr>
          <w:tblHeader/>
        </w:trPr>
        <w:tc>
          <w:tcPr>
            <w:tcW w:w="1176" w:type="pct"/>
            <w:tcBorders>
              <w:bottom w:val="single" w:sz="4" w:space="0" w:color="auto"/>
            </w:tcBorders>
          </w:tcPr>
          <w:p w14:paraId="6830B529" w14:textId="35438025" w:rsidR="00F26FB0" w:rsidRDefault="00F26FB0" w:rsidP="00EF27AC">
            <w:pPr>
              <w:pStyle w:val="Tabletext1"/>
              <w:keepNext w:val="0"/>
              <w:keepLines w:val="0"/>
              <w:widowControl w:val="0"/>
              <w:ind w:left="0"/>
              <w:jc w:val="left"/>
            </w:pPr>
            <w:r>
              <w:rPr>
                <w:b/>
              </w:rPr>
              <w:t xml:space="preserve">Question </w:t>
            </w:r>
          </w:p>
        </w:tc>
        <w:tc>
          <w:tcPr>
            <w:tcW w:w="3144" w:type="pct"/>
            <w:tcBorders>
              <w:bottom w:val="single" w:sz="4" w:space="0" w:color="auto"/>
            </w:tcBorders>
          </w:tcPr>
          <w:p w14:paraId="2FA2D2D7" w14:textId="2F41AC6A" w:rsidR="00F26FB0" w:rsidRPr="00F26FB0" w:rsidRDefault="00CE6C5E" w:rsidP="00EF27AC">
            <w:pPr>
              <w:pStyle w:val="Tabletext1"/>
              <w:keepNext w:val="0"/>
              <w:keepLines w:val="0"/>
              <w:widowControl w:val="0"/>
              <w:ind w:left="0"/>
              <w:jc w:val="left"/>
              <w:rPr>
                <w:b/>
              </w:rPr>
            </w:pPr>
            <w:r>
              <w:rPr>
                <w:b/>
              </w:rPr>
              <w:t>Summary of answer</w:t>
            </w:r>
          </w:p>
        </w:tc>
        <w:tc>
          <w:tcPr>
            <w:tcW w:w="680" w:type="pct"/>
            <w:tcBorders>
              <w:bottom w:val="single" w:sz="4" w:space="0" w:color="auto"/>
            </w:tcBorders>
          </w:tcPr>
          <w:p w14:paraId="75925D99" w14:textId="122E0DFA" w:rsidR="00F26FB0" w:rsidRPr="00F26FB0" w:rsidRDefault="00F26FB0" w:rsidP="00EF27AC">
            <w:pPr>
              <w:pStyle w:val="Tabletext1"/>
              <w:keepNext w:val="0"/>
              <w:keepLines w:val="0"/>
              <w:widowControl w:val="0"/>
              <w:ind w:left="0"/>
              <w:jc w:val="left"/>
              <w:rPr>
                <w:b/>
              </w:rPr>
            </w:pPr>
            <w:r w:rsidRPr="00F26FB0">
              <w:rPr>
                <w:b/>
              </w:rPr>
              <w:t xml:space="preserve">Location in </w:t>
            </w:r>
            <w:r w:rsidR="008C0247">
              <w:rPr>
                <w:b/>
              </w:rPr>
              <w:t>a</w:t>
            </w:r>
            <w:r w:rsidRPr="00F26FB0">
              <w:rPr>
                <w:b/>
              </w:rPr>
              <w:t xml:space="preserve">ssessment </w:t>
            </w:r>
            <w:r w:rsidR="008C0247">
              <w:rPr>
                <w:b/>
              </w:rPr>
              <w:t>r</w:t>
            </w:r>
            <w:r w:rsidRPr="00F26FB0">
              <w:rPr>
                <w:b/>
              </w:rPr>
              <w:t>eport</w:t>
            </w:r>
          </w:p>
        </w:tc>
      </w:tr>
      <w:tr w:rsidR="00F26FB0" w14:paraId="5F4AC278" w14:textId="77777777" w:rsidTr="00854D3A">
        <w:tc>
          <w:tcPr>
            <w:tcW w:w="1176" w:type="pct"/>
            <w:tcBorders>
              <w:top w:val="single" w:sz="4" w:space="0" w:color="auto"/>
              <w:bottom w:val="single" w:sz="4" w:space="0" w:color="auto"/>
            </w:tcBorders>
          </w:tcPr>
          <w:p w14:paraId="21E8AFC6" w14:textId="77777777" w:rsidR="00F26FB0" w:rsidRDefault="00F26FB0" w:rsidP="00EF27AC">
            <w:pPr>
              <w:pStyle w:val="Tabletext1"/>
              <w:keepNext w:val="0"/>
              <w:keepLines w:val="0"/>
              <w:widowControl w:val="0"/>
              <w:ind w:left="0"/>
              <w:jc w:val="left"/>
            </w:pPr>
            <w:r w:rsidRPr="009A00AE">
              <w:t>What is the total number of services for retrieval and review of archival tissue expected?</w:t>
            </w:r>
          </w:p>
        </w:tc>
        <w:tc>
          <w:tcPr>
            <w:tcW w:w="3144" w:type="pct"/>
            <w:tcBorders>
              <w:top w:val="single" w:sz="4" w:space="0" w:color="auto"/>
              <w:bottom w:val="single" w:sz="4" w:space="0" w:color="auto"/>
            </w:tcBorders>
          </w:tcPr>
          <w:p w14:paraId="76ABFC5E" w14:textId="65075BAB" w:rsidR="00F26FB0" w:rsidRDefault="00D105AD" w:rsidP="00EF27AC">
            <w:pPr>
              <w:pStyle w:val="Tabletext1"/>
              <w:keepNext w:val="0"/>
              <w:keepLines w:val="0"/>
              <w:widowControl w:val="0"/>
              <w:ind w:left="0"/>
              <w:jc w:val="left"/>
            </w:pPr>
            <w:r w:rsidRPr="00D105AD">
              <w:t>The assessment report estimates the total number of pathology test services that could potentially be assisted by the proposed service to be approximately 29,000 per year in the next five years.</w:t>
            </w:r>
            <w:r w:rsidR="00B717AC">
              <w:t xml:space="preserve"> </w:t>
            </w:r>
            <w:r>
              <w:t>W</w:t>
            </w:r>
            <w:r w:rsidRPr="00D105AD">
              <w:t xml:space="preserve">hen combined, less than a third of these tests are estimated to be </w:t>
            </w:r>
            <w:r>
              <w:t xml:space="preserve">performed on archive tissue. Therefore, </w:t>
            </w:r>
            <w:r w:rsidRPr="00D105AD">
              <w:t xml:space="preserve">the total </w:t>
            </w:r>
            <w:r>
              <w:t xml:space="preserve">utilisation of </w:t>
            </w:r>
            <w:r w:rsidRPr="00D105AD">
              <w:t xml:space="preserve">the proposed service </w:t>
            </w:r>
            <w:r>
              <w:t>is estimated to</w:t>
            </w:r>
            <w:r w:rsidRPr="00D105AD">
              <w:t xml:space="preserve"> be approximately 7,400 per year.</w:t>
            </w:r>
          </w:p>
        </w:tc>
        <w:tc>
          <w:tcPr>
            <w:tcW w:w="680" w:type="pct"/>
            <w:tcBorders>
              <w:top w:val="single" w:sz="4" w:space="0" w:color="auto"/>
              <w:bottom w:val="single" w:sz="4" w:space="0" w:color="auto"/>
            </w:tcBorders>
          </w:tcPr>
          <w:p w14:paraId="22F9AC11" w14:textId="0D353011" w:rsidR="00F26FB0" w:rsidRDefault="00CE6C5E" w:rsidP="00EF27AC">
            <w:pPr>
              <w:pStyle w:val="Tabletext1"/>
              <w:keepNext w:val="0"/>
              <w:keepLines w:val="0"/>
              <w:widowControl w:val="0"/>
              <w:ind w:left="0"/>
              <w:jc w:val="left"/>
            </w:pPr>
            <w:r>
              <w:t>Section E</w:t>
            </w:r>
          </w:p>
        </w:tc>
      </w:tr>
      <w:tr w:rsidR="00B717AC" w14:paraId="26361B19" w14:textId="77777777" w:rsidTr="00CF280B">
        <w:tc>
          <w:tcPr>
            <w:tcW w:w="1176" w:type="pct"/>
            <w:tcBorders>
              <w:top w:val="single" w:sz="4" w:space="0" w:color="auto"/>
              <w:bottom w:val="single" w:sz="4" w:space="0" w:color="auto"/>
            </w:tcBorders>
          </w:tcPr>
          <w:p w14:paraId="52135B92" w14:textId="77777777" w:rsidR="00B717AC" w:rsidRDefault="00B717AC" w:rsidP="00EF27AC">
            <w:pPr>
              <w:pStyle w:val="Tabletext1"/>
              <w:keepNext w:val="0"/>
              <w:keepLines w:val="0"/>
              <w:widowControl w:val="0"/>
              <w:ind w:left="0"/>
              <w:jc w:val="left"/>
            </w:pPr>
            <w:r w:rsidRPr="009A00AE">
              <w:t>What is the current median turnaround time from ordering a test and receiving the test result?</w:t>
            </w:r>
          </w:p>
        </w:tc>
        <w:tc>
          <w:tcPr>
            <w:tcW w:w="3144" w:type="pct"/>
            <w:vMerge w:val="restart"/>
            <w:tcBorders>
              <w:top w:val="single" w:sz="4" w:space="0" w:color="auto"/>
            </w:tcBorders>
          </w:tcPr>
          <w:p w14:paraId="49879DC1" w14:textId="45F19313" w:rsidR="00B717AC" w:rsidRDefault="00B717AC" w:rsidP="00EF27AC">
            <w:pPr>
              <w:pStyle w:val="Tabletext1"/>
              <w:keepNext w:val="0"/>
              <w:keepLines w:val="0"/>
              <w:widowControl w:val="0"/>
              <w:ind w:left="0"/>
              <w:jc w:val="left"/>
            </w:pPr>
            <w:r>
              <w:t xml:space="preserve">The clinical evaluation in Section B showed turnaround times for archived </w:t>
            </w:r>
            <w:r w:rsidR="006E439C">
              <w:t>sample</w:t>
            </w:r>
            <w:r>
              <w:t xml:space="preserve"> retrieval and review in current practice in Australia to be greater than 7 days in over 60% of cases (Scott et al.2014). The proposed intervention requires this turnaround time to be less than seven days </w:t>
            </w:r>
            <w:proofErr w:type="gramStart"/>
            <w:r>
              <w:t>otherwise,</w:t>
            </w:r>
            <w:proofErr w:type="gramEnd"/>
            <w:r>
              <w:t xml:space="preserve"> the MBS fee is not payable.</w:t>
            </w:r>
          </w:p>
          <w:p w14:paraId="4BACD20B" w14:textId="506F911F" w:rsidR="00B717AC" w:rsidRDefault="00B717AC" w:rsidP="00EF27AC">
            <w:pPr>
              <w:pStyle w:val="Tabletext1"/>
              <w:keepNext w:val="0"/>
              <w:keepLines w:val="0"/>
              <w:widowControl w:val="0"/>
              <w:ind w:left="0"/>
              <w:jc w:val="left"/>
            </w:pPr>
            <w:r>
              <w:t xml:space="preserve">Assuming at least some laboratories currently taking longer than 7 days will respond to the reimbursement incentive provided by the MBS fee then, the proposed intervention is superior to the main comparator in terms of time taken for an optimal </w:t>
            </w:r>
            <w:r w:rsidR="006E439C">
              <w:t>sample</w:t>
            </w:r>
            <w:r>
              <w:t xml:space="preserve"> to be available for testing.</w:t>
            </w:r>
          </w:p>
        </w:tc>
        <w:tc>
          <w:tcPr>
            <w:tcW w:w="680" w:type="pct"/>
            <w:vMerge w:val="restart"/>
            <w:tcBorders>
              <w:top w:val="single" w:sz="4" w:space="0" w:color="auto"/>
            </w:tcBorders>
          </w:tcPr>
          <w:p w14:paraId="4964419E" w14:textId="6D9EA896" w:rsidR="00B717AC" w:rsidRDefault="00B717AC" w:rsidP="00EF27AC">
            <w:pPr>
              <w:pStyle w:val="Tabletext1"/>
              <w:keepNext w:val="0"/>
              <w:keepLines w:val="0"/>
              <w:widowControl w:val="0"/>
              <w:ind w:left="0"/>
              <w:jc w:val="left"/>
            </w:pPr>
            <w:r>
              <w:t xml:space="preserve">Section B </w:t>
            </w:r>
          </w:p>
        </w:tc>
      </w:tr>
      <w:tr w:rsidR="00B717AC" w14:paraId="1DD82AA3" w14:textId="77777777" w:rsidTr="00CF280B">
        <w:tc>
          <w:tcPr>
            <w:tcW w:w="1176" w:type="pct"/>
            <w:tcBorders>
              <w:top w:val="single" w:sz="4" w:space="0" w:color="auto"/>
              <w:bottom w:val="single" w:sz="4" w:space="0" w:color="auto"/>
            </w:tcBorders>
          </w:tcPr>
          <w:p w14:paraId="04BA599D" w14:textId="39E8DD02" w:rsidR="00B717AC" w:rsidRDefault="00B717AC" w:rsidP="00EF27AC">
            <w:pPr>
              <w:pStyle w:val="Tabletext1"/>
              <w:keepNext w:val="0"/>
              <w:keepLines w:val="0"/>
              <w:widowControl w:val="0"/>
              <w:ind w:left="0"/>
              <w:jc w:val="left"/>
            </w:pPr>
            <w:r>
              <w:t>Would more prompt diagnoses occur if MBS funded the proposed service?</w:t>
            </w:r>
          </w:p>
        </w:tc>
        <w:tc>
          <w:tcPr>
            <w:tcW w:w="3144" w:type="pct"/>
            <w:vMerge/>
            <w:tcBorders>
              <w:bottom w:val="single" w:sz="4" w:space="0" w:color="auto"/>
            </w:tcBorders>
          </w:tcPr>
          <w:p w14:paraId="7C0C931B" w14:textId="0CC4E4C7" w:rsidR="00B717AC" w:rsidRDefault="00B717AC" w:rsidP="00EF27AC">
            <w:pPr>
              <w:pStyle w:val="Tabletext1"/>
              <w:keepNext w:val="0"/>
              <w:keepLines w:val="0"/>
              <w:widowControl w:val="0"/>
              <w:ind w:left="0"/>
              <w:jc w:val="left"/>
            </w:pPr>
          </w:p>
        </w:tc>
        <w:tc>
          <w:tcPr>
            <w:tcW w:w="680" w:type="pct"/>
            <w:vMerge/>
            <w:tcBorders>
              <w:bottom w:val="single" w:sz="4" w:space="0" w:color="auto"/>
            </w:tcBorders>
          </w:tcPr>
          <w:p w14:paraId="5095CCA1" w14:textId="55B0BC03" w:rsidR="00B717AC" w:rsidRDefault="00B717AC" w:rsidP="00EF27AC">
            <w:pPr>
              <w:pStyle w:val="Tabletext1"/>
              <w:keepNext w:val="0"/>
              <w:keepLines w:val="0"/>
              <w:widowControl w:val="0"/>
              <w:ind w:left="0"/>
              <w:jc w:val="left"/>
            </w:pPr>
          </w:p>
        </w:tc>
      </w:tr>
      <w:tr w:rsidR="00F26FB0" w14:paraId="5427246A" w14:textId="77777777" w:rsidTr="00854D3A">
        <w:tc>
          <w:tcPr>
            <w:tcW w:w="1176" w:type="pct"/>
            <w:tcBorders>
              <w:top w:val="single" w:sz="4" w:space="0" w:color="auto"/>
              <w:bottom w:val="single" w:sz="4" w:space="0" w:color="auto"/>
            </w:tcBorders>
          </w:tcPr>
          <w:p w14:paraId="08E86325" w14:textId="77777777" w:rsidR="00F26FB0" w:rsidRDefault="00F26FB0" w:rsidP="00EF27AC">
            <w:pPr>
              <w:pStyle w:val="Tabletext1"/>
              <w:keepNext w:val="0"/>
              <w:keepLines w:val="0"/>
              <w:widowControl w:val="0"/>
              <w:ind w:left="0"/>
              <w:jc w:val="left"/>
            </w:pPr>
            <w:r w:rsidRPr="009A00AE">
              <w:t>What are the cost and care consequences if the status quo remains?</w:t>
            </w:r>
          </w:p>
        </w:tc>
        <w:tc>
          <w:tcPr>
            <w:tcW w:w="3144" w:type="pct"/>
            <w:tcBorders>
              <w:top w:val="single" w:sz="4" w:space="0" w:color="auto"/>
              <w:bottom w:val="single" w:sz="4" w:space="0" w:color="auto"/>
            </w:tcBorders>
          </w:tcPr>
          <w:p w14:paraId="13F685FE" w14:textId="5EE2CE5B" w:rsidR="00CE6C5E" w:rsidRDefault="00CE6C5E" w:rsidP="00EF27AC">
            <w:pPr>
              <w:pStyle w:val="Tabletext1"/>
              <w:keepNext w:val="0"/>
              <w:keepLines w:val="0"/>
              <w:widowControl w:val="0"/>
              <w:ind w:left="0"/>
              <w:jc w:val="left"/>
            </w:pPr>
            <w:r>
              <w:t>Without direct evidence confirming as such, the proposed intervention can nevertheless be assumed to be superior to each one of the comparators on at least one outcome as follows:</w:t>
            </w:r>
          </w:p>
          <w:p w14:paraId="737F0F94" w14:textId="70A01CCA" w:rsidR="00CE6C5E" w:rsidRDefault="00CE6C5E" w:rsidP="00EF27AC">
            <w:pPr>
              <w:pStyle w:val="Tabletext1"/>
              <w:keepNext w:val="0"/>
              <w:keepLines w:val="0"/>
              <w:widowControl w:val="0"/>
              <w:ind w:left="0"/>
              <w:jc w:val="left"/>
            </w:pPr>
            <w:r>
              <w:t>Compared to retrieval without review:</w:t>
            </w:r>
          </w:p>
          <w:p w14:paraId="6C858458" w14:textId="138DB314" w:rsidR="00CE6C5E" w:rsidRDefault="00CE6C5E" w:rsidP="001D7CE6">
            <w:pPr>
              <w:pStyle w:val="Tabletext1"/>
              <w:keepNext w:val="0"/>
              <w:keepLines w:val="0"/>
              <w:widowControl w:val="0"/>
              <w:numPr>
                <w:ilvl w:val="0"/>
                <w:numId w:val="17"/>
              </w:numPr>
              <w:ind w:left="360"/>
              <w:jc w:val="left"/>
            </w:pPr>
            <w:r>
              <w:t>Retrieve and review should reduce the number of tests being conducted on sub-optimal tissue which in turn would reduce costs on futile tests and/or improve diagnostic accuracy</w:t>
            </w:r>
          </w:p>
          <w:p w14:paraId="59330D3E" w14:textId="0DEE9E74" w:rsidR="00CE6C5E" w:rsidRDefault="00CE6C5E" w:rsidP="00EF27AC">
            <w:pPr>
              <w:pStyle w:val="Tabletext1"/>
              <w:keepNext w:val="0"/>
              <w:keepLines w:val="0"/>
              <w:widowControl w:val="0"/>
              <w:ind w:left="360"/>
              <w:jc w:val="left"/>
            </w:pPr>
            <w:r>
              <w:t>Compared to no retrieval and patient referred directly for biopsy:</w:t>
            </w:r>
          </w:p>
          <w:p w14:paraId="42704D3E" w14:textId="77777777" w:rsidR="00CE6C5E" w:rsidRDefault="00CE6C5E" w:rsidP="001D7CE6">
            <w:pPr>
              <w:pStyle w:val="Tabletext1"/>
              <w:keepNext w:val="0"/>
              <w:keepLines w:val="0"/>
              <w:widowControl w:val="0"/>
              <w:numPr>
                <w:ilvl w:val="0"/>
                <w:numId w:val="17"/>
              </w:numPr>
              <w:ind w:left="360"/>
              <w:jc w:val="left"/>
            </w:pPr>
            <w:r>
              <w:t>Retrieve and review has time, cost and quality of life advantages for the patient</w:t>
            </w:r>
          </w:p>
          <w:p w14:paraId="295CBCC0" w14:textId="6678C6D2" w:rsidR="00CE6C5E" w:rsidRDefault="00CE6C5E" w:rsidP="00EF27AC">
            <w:pPr>
              <w:pStyle w:val="Tabletext1"/>
              <w:keepNext w:val="0"/>
              <w:keepLines w:val="0"/>
              <w:widowControl w:val="0"/>
              <w:ind w:left="360"/>
              <w:jc w:val="left"/>
            </w:pPr>
            <w:r>
              <w:t>Compared to no retrieval, no test, and patient remains ineligible for PBS drug:</w:t>
            </w:r>
          </w:p>
          <w:p w14:paraId="56303132" w14:textId="1C435BA0" w:rsidR="00F26FB0" w:rsidRDefault="00CE6C5E" w:rsidP="001D7CE6">
            <w:pPr>
              <w:pStyle w:val="Tabletext1"/>
              <w:keepNext w:val="0"/>
              <w:keepLines w:val="0"/>
              <w:widowControl w:val="0"/>
              <w:numPr>
                <w:ilvl w:val="0"/>
                <w:numId w:val="17"/>
              </w:numPr>
              <w:ind w:left="360"/>
              <w:jc w:val="left"/>
            </w:pPr>
            <w:r>
              <w:t>Retrieve and review means those patients who would be eligible for the PBS drug go on to receive the efficacy, effectiveness and QALY gains associated with the PBS treatment</w:t>
            </w:r>
          </w:p>
        </w:tc>
        <w:tc>
          <w:tcPr>
            <w:tcW w:w="680" w:type="pct"/>
            <w:tcBorders>
              <w:top w:val="single" w:sz="4" w:space="0" w:color="auto"/>
              <w:bottom w:val="single" w:sz="4" w:space="0" w:color="auto"/>
            </w:tcBorders>
          </w:tcPr>
          <w:p w14:paraId="477E5246" w14:textId="668309F7" w:rsidR="00F26FB0" w:rsidRDefault="00CE6C5E" w:rsidP="00EF27AC">
            <w:pPr>
              <w:pStyle w:val="Tabletext1"/>
              <w:keepNext w:val="0"/>
              <w:keepLines w:val="0"/>
              <w:widowControl w:val="0"/>
              <w:ind w:left="0"/>
              <w:jc w:val="left"/>
            </w:pPr>
            <w:r>
              <w:t>Section D</w:t>
            </w:r>
          </w:p>
        </w:tc>
      </w:tr>
      <w:tr w:rsidR="00F26FB0" w14:paraId="72F7D1D8" w14:textId="77777777" w:rsidTr="00854D3A">
        <w:tc>
          <w:tcPr>
            <w:tcW w:w="1176" w:type="pct"/>
            <w:tcBorders>
              <w:top w:val="single" w:sz="4" w:space="0" w:color="auto"/>
            </w:tcBorders>
          </w:tcPr>
          <w:p w14:paraId="7CACE04E" w14:textId="77777777" w:rsidR="00F26FB0" w:rsidRDefault="00F26FB0" w:rsidP="00EF27AC">
            <w:pPr>
              <w:pStyle w:val="Tabletext1"/>
              <w:keepNext w:val="0"/>
              <w:keepLines w:val="0"/>
              <w:widowControl w:val="0"/>
              <w:ind w:left="0"/>
              <w:jc w:val="left"/>
            </w:pPr>
            <w:r w:rsidRPr="009A00AE">
              <w:t>Is it possible to measure improved patient outcomes?</w:t>
            </w:r>
          </w:p>
        </w:tc>
        <w:tc>
          <w:tcPr>
            <w:tcW w:w="3144" w:type="pct"/>
            <w:tcBorders>
              <w:top w:val="single" w:sz="4" w:space="0" w:color="auto"/>
            </w:tcBorders>
          </w:tcPr>
          <w:p w14:paraId="3A247922" w14:textId="77777777" w:rsidR="00F26FB0" w:rsidRDefault="00CE6C5E" w:rsidP="00EF27AC">
            <w:pPr>
              <w:pStyle w:val="Tabletext1"/>
              <w:keepNext w:val="0"/>
              <w:keepLines w:val="0"/>
              <w:widowControl w:val="0"/>
              <w:ind w:left="0"/>
              <w:jc w:val="left"/>
            </w:pPr>
            <w:r>
              <w:t>Improved patient outcomes can be inferred via a linked evidence approach.</w:t>
            </w:r>
          </w:p>
          <w:p w14:paraId="0F25FC76" w14:textId="073B660D" w:rsidR="00CE6C5E" w:rsidRDefault="00CE6C5E" w:rsidP="00EF27AC">
            <w:pPr>
              <w:pStyle w:val="Tabletext1"/>
              <w:keepNext w:val="0"/>
              <w:keepLines w:val="0"/>
              <w:widowControl w:val="0"/>
              <w:ind w:left="0"/>
              <w:jc w:val="left"/>
            </w:pPr>
            <w:r>
              <w:t>The linked evidence approach is described in Section B2 and quantified in the economic evaluation in Section D</w:t>
            </w:r>
            <w:r w:rsidR="008C0247">
              <w:t>.</w:t>
            </w:r>
          </w:p>
        </w:tc>
        <w:tc>
          <w:tcPr>
            <w:tcW w:w="680" w:type="pct"/>
            <w:tcBorders>
              <w:top w:val="single" w:sz="4" w:space="0" w:color="auto"/>
            </w:tcBorders>
          </w:tcPr>
          <w:p w14:paraId="6C2F7065" w14:textId="7E262DB2" w:rsidR="00F26FB0" w:rsidRDefault="00CE6C5E" w:rsidP="00EF27AC">
            <w:pPr>
              <w:pStyle w:val="Tabletext1"/>
              <w:keepNext w:val="0"/>
              <w:keepLines w:val="0"/>
              <w:widowControl w:val="0"/>
              <w:ind w:left="0"/>
              <w:jc w:val="left"/>
            </w:pPr>
            <w:r>
              <w:t>Section B1, B2 and Section D</w:t>
            </w:r>
          </w:p>
        </w:tc>
      </w:tr>
    </w:tbl>
    <w:p w14:paraId="29C74A1E" w14:textId="77777777" w:rsidR="009A00AE" w:rsidRDefault="009A00AE" w:rsidP="00EF27AC">
      <w:pPr>
        <w:pStyle w:val="Tabletext1"/>
        <w:keepNext w:val="0"/>
        <w:keepLines w:val="0"/>
        <w:widowControl w:val="0"/>
        <w:jc w:val="left"/>
      </w:pPr>
    </w:p>
    <w:p w14:paraId="4163E76D" w14:textId="3DD8A22D" w:rsidR="00F26FB0" w:rsidRPr="00CE6FC0" w:rsidRDefault="00F26FB0" w:rsidP="00D27CFF">
      <w:pPr>
        <w:widowControl w:val="0"/>
        <w:numPr>
          <w:ilvl w:val="0"/>
          <w:numId w:val="7"/>
        </w:numPr>
        <w:spacing w:before="240"/>
        <w:jc w:val="left"/>
        <w:outlineLvl w:val="1"/>
        <w:rPr>
          <w:b/>
          <w:smallCaps/>
          <w:sz w:val="28"/>
        </w:rPr>
        <w:sectPr w:rsidR="00F26FB0" w:rsidRPr="00CE6FC0" w:rsidSect="00F26FB0">
          <w:pgSz w:w="11909" w:h="16834" w:code="9"/>
          <w:pgMar w:top="1440" w:right="1440" w:bottom="1440" w:left="1440" w:header="709" w:footer="709" w:gutter="0"/>
          <w:cols w:space="720"/>
          <w:docGrid w:linePitch="299"/>
        </w:sectPr>
      </w:pPr>
    </w:p>
    <w:p w14:paraId="6C24B406" w14:textId="3CAB7949" w:rsidR="009415DD" w:rsidRPr="003F0F59" w:rsidRDefault="00EF27AC" w:rsidP="00FF50CC">
      <w:pPr>
        <w:pStyle w:val="Heading1"/>
      </w:pPr>
      <w:bookmarkStart w:id="91" w:name="_Toc461031572"/>
      <w:bookmarkStart w:id="92" w:name="_Toc381796441"/>
      <w:r>
        <w:lastRenderedPageBreak/>
        <w:t xml:space="preserve">A.2 </w:t>
      </w:r>
      <w:r>
        <w:tab/>
      </w:r>
      <w:r w:rsidR="00835007" w:rsidRPr="00CE6FC0">
        <w:t>Pro</w:t>
      </w:r>
      <w:r w:rsidR="007D2548" w:rsidRPr="00CE6FC0">
        <w:t>posed S</w:t>
      </w:r>
      <w:r w:rsidR="00835007" w:rsidRPr="00CE6FC0">
        <w:t>ervice</w:t>
      </w:r>
      <w:bookmarkEnd w:id="91"/>
    </w:p>
    <w:p w14:paraId="68E0A589" w14:textId="190A5A62" w:rsidR="00607FB4" w:rsidRDefault="00607FB4" w:rsidP="00EF27AC">
      <w:r w:rsidRPr="002B44C4">
        <w:t>The proposed service is for the retrieval and review of archival tissue by a pathologist to determine the appropriate tissue samples for further diagnostic testing. The main purpose of pathologist review would be to ensure that sufficient tissue was available to perform the test.</w:t>
      </w:r>
      <w:r>
        <w:t xml:space="preserve"> </w:t>
      </w:r>
      <w:r w:rsidR="001C50BE">
        <w:t xml:space="preserve">The proposed service is intended only to be reimbursed if it is completed within a </w:t>
      </w:r>
      <w:r w:rsidR="005556CA">
        <w:t>7-day</w:t>
      </w:r>
      <w:r w:rsidR="001C50BE">
        <w:t xml:space="preserve"> time period.</w:t>
      </w:r>
    </w:p>
    <w:p w14:paraId="419EC716" w14:textId="01ED5BD0" w:rsidR="00607FB4" w:rsidRDefault="00607FB4" w:rsidP="00EF27AC">
      <w:r w:rsidRPr="000953A5">
        <w:t xml:space="preserve">While there </w:t>
      </w:r>
      <w:proofErr w:type="gramStart"/>
      <w:r w:rsidRPr="000953A5">
        <w:t>is</w:t>
      </w:r>
      <w:proofErr w:type="gramEnd"/>
      <w:r w:rsidRPr="000953A5">
        <w:t xml:space="preserve"> a variety o</w:t>
      </w:r>
      <w:r w:rsidR="000E4A96">
        <w:t xml:space="preserve">f other clinical scenarios that </w:t>
      </w:r>
      <w:r w:rsidRPr="000953A5">
        <w:t>warrant tissue retrieval and which are vital to patient care, the retrieval of tissues is primarily to assess a cancer patient’s suitability for new, targeted drugs which are listed on the P</w:t>
      </w:r>
      <w:r w:rsidR="00660927">
        <w:t>BS</w:t>
      </w:r>
      <w:r w:rsidRPr="000953A5">
        <w:t xml:space="preserve"> or identifying patients who may be eligible for clinical trials of new therapies.</w:t>
      </w:r>
      <w:r w:rsidR="00646CAF">
        <w:t xml:space="preserve"> </w:t>
      </w:r>
      <w:r w:rsidR="009B54F6">
        <w:t>The scope of the contracted assessment is limited to the oncology context.</w:t>
      </w:r>
    </w:p>
    <w:p w14:paraId="03EEF27D" w14:textId="3BE4C3A2" w:rsidR="002B44C4" w:rsidRPr="000E0A03" w:rsidRDefault="002B44C4" w:rsidP="00FF50CC">
      <w:pPr>
        <w:pStyle w:val="Heading1"/>
      </w:pPr>
      <w:bookmarkStart w:id="93" w:name="_Toc461031573"/>
      <w:r w:rsidRPr="000E0A03">
        <w:t>Background</w:t>
      </w:r>
      <w:bookmarkEnd w:id="93"/>
    </w:p>
    <w:p w14:paraId="76F3EFF9" w14:textId="11F5F941" w:rsidR="000953A5" w:rsidRDefault="002B44C4" w:rsidP="00561CBA">
      <w:pPr>
        <w:widowControl w:val="0"/>
      </w:pPr>
      <w:r>
        <w:t>Anatomical pathology tissue is any tissue that is biopsied or cut from a patient and excludes blood tissues. By law</w:t>
      </w:r>
      <w:r w:rsidR="001859E8">
        <w:t xml:space="preserve">, pathology </w:t>
      </w:r>
      <w:r>
        <w:t>lab</w:t>
      </w:r>
      <w:r w:rsidR="001859E8">
        <w:t>oratories</w:t>
      </w:r>
      <w:r>
        <w:t xml:space="preserve"> must retain anatomical pathology samples for 10 years, in case review or further diagnostic testing is required.</w:t>
      </w:r>
    </w:p>
    <w:p w14:paraId="63AB155B" w14:textId="37032AB4" w:rsidR="000953A5" w:rsidRDefault="000953A5" w:rsidP="00561CBA">
      <w:pPr>
        <w:widowControl w:val="0"/>
      </w:pPr>
      <w:r w:rsidRPr="000953A5">
        <w:t>Genetics and pharmacogenomics have resulted in a burgeoning array of targeted therapies based on specific ‘typing’ of the condition by a pathologist. For instance, treatment is often matched to a particular mutation in that patient’s cancer in what is known as personalised medicine, resulting in better patient management. This may mean it is necessary to retest tissue that was collected at a previous biopsy or surgery to ascertain whether a particular therapy will be effective</w:t>
      </w:r>
      <w:r>
        <w:t>.</w:t>
      </w:r>
    </w:p>
    <w:p w14:paraId="2250D922" w14:textId="545F8774" w:rsidR="000953A5" w:rsidRPr="000953A5" w:rsidRDefault="000953A5" w:rsidP="00561CBA">
      <w:pPr>
        <w:widowControl w:val="0"/>
      </w:pPr>
      <w:r w:rsidRPr="000953A5">
        <w:t>An advantage of reviewing stored archival tissue is that, depending on the particular clinical situation, the patient may not need to undergo an invasive procedure to supply a new tissue sample. There are risks to the patient associated with providing an additional biopsy sample, especially in advanced disease, and the use of archival tissue, where possible, decreases the risk of adverse events and reduces associated hospital costs.</w:t>
      </w:r>
    </w:p>
    <w:p w14:paraId="5FD1C9ED" w14:textId="349A3218" w:rsidR="002B44C4" w:rsidRDefault="000953A5" w:rsidP="00561CBA">
      <w:pPr>
        <w:widowControl w:val="0"/>
      </w:pPr>
      <w:r>
        <w:t>Accordingly, p</w:t>
      </w:r>
      <w:r w:rsidR="002B44C4">
        <w:t>athologists are</w:t>
      </w:r>
      <w:r>
        <w:t xml:space="preserve"> </w:t>
      </w:r>
      <w:r w:rsidR="002B44C4">
        <w:t>increasingly retrieving and reviewing banked tissue</w:t>
      </w:r>
      <w:r>
        <w:t>, mainly</w:t>
      </w:r>
      <w:r w:rsidR="002B44C4">
        <w:t xml:space="preserve"> to support individualised therapy based on information provided by new technologies. As medical knowledge continues to evolve, samples have a prospective value in the provision of patient care (MacDonald et al, 2011).</w:t>
      </w:r>
    </w:p>
    <w:p w14:paraId="4896B40A" w14:textId="2E8BFFA6" w:rsidR="002B44C4" w:rsidRPr="00884168" w:rsidRDefault="002B44C4" w:rsidP="00FF50CC">
      <w:pPr>
        <w:pStyle w:val="Heading1"/>
      </w:pPr>
      <w:bookmarkStart w:id="94" w:name="_Toc461031574"/>
      <w:r w:rsidRPr="00884168">
        <w:t>Current funding arrangements</w:t>
      </w:r>
      <w:bookmarkEnd w:id="94"/>
    </w:p>
    <w:p w14:paraId="63214F8B" w14:textId="6B0ADC89" w:rsidR="008C7EFD" w:rsidRDefault="001859E8" w:rsidP="00561CBA">
      <w:pPr>
        <w:widowControl w:val="0"/>
      </w:pPr>
      <w:r>
        <w:t>R</w:t>
      </w:r>
      <w:r w:rsidR="00012E77" w:rsidRPr="00012E77">
        <w:t>eview of archival tissue</w:t>
      </w:r>
      <w:r>
        <w:t xml:space="preserve"> </w:t>
      </w:r>
      <w:r w:rsidR="00012E77" w:rsidRPr="00012E77">
        <w:t>prior to further diagnostic testing is generally a</w:t>
      </w:r>
      <w:r w:rsidR="00C1391C">
        <w:t>ccepted practice (</w:t>
      </w:r>
      <w:r w:rsidR="005515BB" w:rsidRPr="005515BB">
        <w:t>PASC Outcomes on Protocol 1331</w:t>
      </w:r>
      <w:r w:rsidR="00C1391C">
        <w:t>)</w:t>
      </w:r>
      <w:r w:rsidR="001F730B">
        <w:t>. However,</w:t>
      </w:r>
      <w:r w:rsidR="00C1391C">
        <w:t xml:space="preserve"> </w:t>
      </w:r>
      <w:r w:rsidR="000953A5">
        <w:t>there is</w:t>
      </w:r>
      <w:r w:rsidR="00C1391C">
        <w:t xml:space="preserve"> </w:t>
      </w:r>
      <w:r w:rsidR="000D0A3C">
        <w:t xml:space="preserve">currently </w:t>
      </w:r>
      <w:r w:rsidR="00C1391C">
        <w:t>no formal arrangement for public or private reimbursement for th</w:t>
      </w:r>
      <w:r w:rsidR="000953A5">
        <w:t>is</w:t>
      </w:r>
      <w:r w:rsidR="00C1391C">
        <w:t xml:space="preserve"> service by a pathologist in Australia.</w:t>
      </w:r>
    </w:p>
    <w:p w14:paraId="28BAAD22" w14:textId="46CFCC5F" w:rsidR="0053161F" w:rsidRDefault="002B44C4" w:rsidP="00561CBA">
      <w:pPr>
        <w:widowControl w:val="0"/>
      </w:pPr>
      <w:r>
        <w:t xml:space="preserve">The </w:t>
      </w:r>
      <w:r w:rsidR="008C7EFD">
        <w:t xml:space="preserve">authors of the </w:t>
      </w:r>
      <w:r w:rsidR="00CA4C37">
        <w:t>DAP</w:t>
      </w:r>
      <w:r w:rsidR="00B458B3">
        <w:t xml:space="preserve"> </w:t>
      </w:r>
      <w:r w:rsidR="008C7EFD">
        <w:t>indicate s</w:t>
      </w:r>
      <w:r w:rsidR="00C1391C">
        <w:t>ome</w:t>
      </w:r>
      <w:r w:rsidR="00C1391C" w:rsidRPr="00C1391C">
        <w:t xml:space="preserve"> </w:t>
      </w:r>
      <w:r w:rsidR="00C1391C">
        <w:t>laboratories absorb the costs</w:t>
      </w:r>
      <w:r w:rsidR="000D0A3C">
        <w:t xml:space="preserve"> of the retrieve and review service</w:t>
      </w:r>
      <w:r w:rsidR="00C1391C">
        <w:t xml:space="preserve">, </w:t>
      </w:r>
      <w:r>
        <w:t xml:space="preserve">but </w:t>
      </w:r>
      <w:r w:rsidR="00C1391C">
        <w:t>an increasing number of laboratories are charging patients (up to $175</w:t>
      </w:r>
      <w:r w:rsidR="00C1391C" w:rsidRPr="008C7EFD">
        <w:t xml:space="preserve">). </w:t>
      </w:r>
      <w:r w:rsidR="001F730B" w:rsidRPr="008C7EFD">
        <w:t xml:space="preserve">The </w:t>
      </w:r>
      <w:r w:rsidR="00CA4C37">
        <w:t>DAP</w:t>
      </w:r>
      <w:r w:rsidR="008C7EFD" w:rsidRPr="008C7EFD">
        <w:t xml:space="preserve"> further indicates there is evidence</w:t>
      </w:r>
      <w:r w:rsidR="008C7EFD">
        <w:t>, anecdotal or otherwise,</w:t>
      </w:r>
      <w:r w:rsidR="008C7EFD" w:rsidRPr="008C7EFD">
        <w:t xml:space="preserve"> to suggest</w:t>
      </w:r>
      <w:r w:rsidR="001F730B" w:rsidRPr="008C7EFD">
        <w:t xml:space="preserve"> </w:t>
      </w:r>
      <w:r w:rsidR="000D0A3C">
        <w:t xml:space="preserve">the </w:t>
      </w:r>
      <w:r w:rsidR="00C1391C" w:rsidRPr="008C7EFD">
        <w:t>lack of funding results in delays in tissue retrieval</w:t>
      </w:r>
      <w:r w:rsidR="001F730B" w:rsidRPr="008C7EFD">
        <w:t xml:space="preserve"> </w:t>
      </w:r>
      <w:r w:rsidR="00C1391C" w:rsidRPr="008C7EFD">
        <w:t>which</w:t>
      </w:r>
      <w:r w:rsidR="001F730B" w:rsidRPr="008C7EFD">
        <w:t>,</w:t>
      </w:r>
      <w:r w:rsidR="00C1391C" w:rsidRPr="008C7EFD">
        <w:t xml:space="preserve"> in</w:t>
      </w:r>
      <w:r w:rsidR="00C21004">
        <w:t xml:space="preserve"> </w:t>
      </w:r>
      <w:r w:rsidR="00C1391C" w:rsidRPr="008C7EFD">
        <w:t>turn</w:t>
      </w:r>
      <w:r w:rsidR="001F730B" w:rsidRPr="008C7EFD">
        <w:t>,</w:t>
      </w:r>
      <w:r w:rsidR="00C1391C" w:rsidRPr="008C7EFD">
        <w:t xml:space="preserve"> delays appropriate treatment and may result in sub-optimal pat</w:t>
      </w:r>
      <w:r w:rsidR="001859E8">
        <w:t>ient cares. This</w:t>
      </w:r>
      <w:r w:rsidR="001F730B" w:rsidRPr="008C7EFD">
        <w:t xml:space="preserve"> </w:t>
      </w:r>
      <w:r w:rsidR="00C1391C" w:rsidRPr="008C7EFD">
        <w:t>may be</w:t>
      </w:r>
      <w:r w:rsidR="00C1391C">
        <w:t xml:space="preserve"> leading to considerable inequity between patients who often have secondary or</w:t>
      </w:r>
      <w:r w:rsidR="001F730B">
        <w:t xml:space="preserve"> </w:t>
      </w:r>
      <w:r w:rsidR="00C1391C">
        <w:lastRenderedPageBreak/>
        <w:t>advanced cancers.</w:t>
      </w:r>
    </w:p>
    <w:p w14:paraId="33090AEA" w14:textId="397E5BE6" w:rsidR="0053161F" w:rsidRDefault="0053161F" w:rsidP="00FF50CC">
      <w:pPr>
        <w:pStyle w:val="Heading1"/>
      </w:pPr>
      <w:bookmarkStart w:id="95" w:name="_Toc461031575"/>
      <w:r>
        <w:t>The intervention</w:t>
      </w:r>
      <w:bookmarkEnd w:id="95"/>
    </w:p>
    <w:p w14:paraId="37BEED05" w14:textId="1CF60928" w:rsidR="00D2212E" w:rsidRDefault="00E351F8" w:rsidP="00561CBA">
      <w:pPr>
        <w:widowControl w:val="0"/>
      </w:pPr>
      <w:r>
        <w:t xml:space="preserve">The proposed service is the retrieval and review of archival tissue by a pathologist to select appropriate tissue samples for further testing or pathological review. </w:t>
      </w:r>
      <w:r w:rsidR="00D2212E" w:rsidRPr="00D2212E">
        <w:t xml:space="preserve">The majority of tissue retrieval and review is performed for patients following the progression of cancer. </w:t>
      </w:r>
      <w:r>
        <w:t>This process may occur following progression of disease; however, it can also occur at the time of initial diagnosis.</w:t>
      </w:r>
      <w:r w:rsidR="00D2212E">
        <w:t xml:space="preserve"> While</w:t>
      </w:r>
      <w:r w:rsidR="00D2212E" w:rsidRPr="00D2212E">
        <w:t xml:space="preserve"> it is cancer tissues that are predominantly reviewed to assess eligibility for PBS listed pharmaceuticals, archived non-cancerous tissue samples may occasionally be reviewed to aid in the diagnosis of genetic diseases.</w:t>
      </w:r>
    </w:p>
    <w:p w14:paraId="2334B068" w14:textId="0A484485" w:rsidR="00592CC9" w:rsidRPr="00E351F8" w:rsidRDefault="00D2212E" w:rsidP="00561CBA">
      <w:pPr>
        <w:widowControl w:val="0"/>
      </w:pPr>
      <w:r>
        <w:t xml:space="preserve">The legal requirement for the retention of </w:t>
      </w:r>
      <w:r w:rsidR="00CA182B" w:rsidRPr="00E351F8">
        <w:t xml:space="preserve">anatomical pathology </w:t>
      </w:r>
      <w:r w:rsidR="006E439C">
        <w:t>sample</w:t>
      </w:r>
      <w:r w:rsidR="00CA182B" w:rsidRPr="00E351F8">
        <w:t>s for a minimum of 10 years</w:t>
      </w:r>
      <w:r>
        <w:t xml:space="preserve"> means</w:t>
      </w:r>
      <w:r w:rsidR="00CA182B" w:rsidRPr="00E351F8">
        <w:t xml:space="preserve"> </w:t>
      </w:r>
      <w:r>
        <w:t xml:space="preserve">the accumulation of many tissue samples and </w:t>
      </w:r>
      <w:r w:rsidR="00CA182B" w:rsidRPr="00E351F8">
        <w:t xml:space="preserve">archiving </w:t>
      </w:r>
      <w:r>
        <w:t xml:space="preserve">of these tissues </w:t>
      </w:r>
      <w:r w:rsidR="00CA182B" w:rsidRPr="00E351F8">
        <w:t>is</w:t>
      </w:r>
      <w:r>
        <w:t xml:space="preserve"> frequently</w:t>
      </w:r>
      <w:r w:rsidR="00CA182B" w:rsidRPr="00E351F8">
        <w:t xml:space="preserve"> off-site. When further tests are requested following the progression of disease, pathologists are required to retrieve and review archival tissue and select appropriate samples so that the required tests can be performed either on-site or off-site at a reference laboratory (a large laboratory that is able to perform the specialised biomarker testing). Independent of when the testing is performed (i</w:t>
      </w:r>
      <w:r w:rsidR="009415DD" w:rsidRPr="00E351F8">
        <w:t>.</w:t>
      </w:r>
      <w:r w:rsidR="00CA182B" w:rsidRPr="00E351F8">
        <w:t>e.</w:t>
      </w:r>
      <w:r w:rsidR="009415DD" w:rsidRPr="00E351F8">
        <w:t>,</w:t>
      </w:r>
      <w:r w:rsidR="00CA182B" w:rsidRPr="00E351F8">
        <w:t xml:space="preserve"> at the time of disease progression or at initial diagnosis), if tissue is requested to be sent to a reference laboratory, source laboratories are required to retrieve and review slides and blocks before sending them on.</w:t>
      </w:r>
      <w:r>
        <w:t xml:space="preserve"> </w:t>
      </w:r>
      <w:r w:rsidR="00592CC9" w:rsidRPr="00E351F8">
        <w:t>The retrieval of tissue requires the pathologist to review pathology at the time of diagnosis or up to years after the original diagnosis to determine if an appropriate case is available and which exact biopsy or tissue block is appropriate to retrieve if there is more than one biopsy or block for a patient. The review of tissue by a trained pathologist involves</w:t>
      </w:r>
      <w:r>
        <w:t xml:space="preserve"> the following</w:t>
      </w:r>
    </w:p>
    <w:p w14:paraId="376052F5" w14:textId="2939DFD0" w:rsidR="00592CC9" w:rsidRPr="00E351F8" w:rsidRDefault="00592CC9" w:rsidP="00D27CFF">
      <w:pPr>
        <w:pStyle w:val="ListParagraph"/>
        <w:widowControl w:val="0"/>
        <w:numPr>
          <w:ilvl w:val="0"/>
          <w:numId w:val="8"/>
        </w:numPr>
      </w:pPr>
      <w:r w:rsidRPr="00E351F8">
        <w:t>Verifying that the initial diagnosis of cancer was correct;</w:t>
      </w:r>
    </w:p>
    <w:p w14:paraId="055B5E4B" w14:textId="65CC330B" w:rsidR="00592CC9" w:rsidRPr="00E351F8" w:rsidRDefault="00592CC9" w:rsidP="00D27CFF">
      <w:pPr>
        <w:pStyle w:val="ListParagraph"/>
        <w:widowControl w:val="0"/>
        <w:numPr>
          <w:ilvl w:val="0"/>
          <w:numId w:val="8"/>
        </w:numPr>
      </w:pPr>
      <w:r w:rsidRPr="00E351F8">
        <w:t>Verifying that the correct diagnostic test has been ordered by the clinician;</w:t>
      </w:r>
    </w:p>
    <w:p w14:paraId="4FB2A938" w14:textId="32FE2602" w:rsidR="00592CC9" w:rsidRPr="00E351F8" w:rsidRDefault="00592CC9" w:rsidP="00D27CFF">
      <w:pPr>
        <w:pStyle w:val="ListParagraph"/>
        <w:widowControl w:val="0"/>
        <w:numPr>
          <w:ilvl w:val="0"/>
          <w:numId w:val="8"/>
        </w:numPr>
      </w:pPr>
      <w:r w:rsidRPr="00E351F8">
        <w:t>Assessing the adequacy of the material to ensure the requested test is able to be performed in the appropriate manner by determining –</w:t>
      </w:r>
    </w:p>
    <w:p w14:paraId="27013918" w14:textId="77777777" w:rsidR="00592CC9" w:rsidRPr="00E351F8" w:rsidRDefault="00592CC9" w:rsidP="001D7CE6">
      <w:pPr>
        <w:pStyle w:val="ListParagraph"/>
        <w:widowControl w:val="0"/>
        <w:numPr>
          <w:ilvl w:val="1"/>
          <w:numId w:val="37"/>
        </w:numPr>
      </w:pPr>
      <w:r w:rsidRPr="00E351F8">
        <w:t>the likely preservation of the tissue with regard to nucleic acid and protein degradation;</w:t>
      </w:r>
    </w:p>
    <w:p w14:paraId="7193EF0B" w14:textId="77777777" w:rsidR="00592CC9" w:rsidRPr="00E351F8" w:rsidRDefault="00592CC9" w:rsidP="001D7CE6">
      <w:pPr>
        <w:pStyle w:val="ListParagraph"/>
        <w:widowControl w:val="0"/>
        <w:numPr>
          <w:ilvl w:val="1"/>
          <w:numId w:val="37"/>
        </w:numPr>
      </w:pPr>
      <w:r w:rsidRPr="00E351F8">
        <w:t xml:space="preserve">the presence of necrosis, inflammatory cell infiltrates, </w:t>
      </w:r>
      <w:proofErr w:type="spellStart"/>
      <w:r w:rsidRPr="00E351F8">
        <w:t>stroma</w:t>
      </w:r>
      <w:proofErr w:type="spellEnd"/>
      <w:r w:rsidRPr="00E351F8">
        <w:t>, haemorrhage or pigmentation;</w:t>
      </w:r>
    </w:p>
    <w:p w14:paraId="7C485B96" w14:textId="58A94A4A" w:rsidR="00592CC9" w:rsidRPr="00E351F8" w:rsidRDefault="00592CC9" w:rsidP="001D7CE6">
      <w:pPr>
        <w:pStyle w:val="ListParagraph"/>
        <w:widowControl w:val="0"/>
        <w:numPr>
          <w:ilvl w:val="1"/>
          <w:numId w:val="37"/>
        </w:numPr>
      </w:pPr>
      <w:proofErr w:type="gramStart"/>
      <w:r w:rsidRPr="00E351F8">
        <w:t>whether</w:t>
      </w:r>
      <w:proofErr w:type="gramEnd"/>
      <w:r w:rsidRPr="00E351F8">
        <w:t xml:space="preserve"> the absolute amount of tumour is adequate for testing.</w:t>
      </w:r>
    </w:p>
    <w:p w14:paraId="7D7BDDCC" w14:textId="7FC702F7" w:rsidR="00592CC9" w:rsidRPr="00E351F8" w:rsidRDefault="00592CC9" w:rsidP="00D27CFF">
      <w:pPr>
        <w:pStyle w:val="ListParagraph"/>
        <w:widowControl w:val="0"/>
        <w:numPr>
          <w:ilvl w:val="0"/>
          <w:numId w:val="8"/>
        </w:numPr>
      </w:pPr>
      <w:r w:rsidRPr="00E351F8">
        <w:t>Determining the appropriate block of tissue to be sent from the correct tumour type and site and in the correct clinical context for testing, frequently from numerous tumour and other blocks (not infrequently &gt; 20 in complex cases).</w:t>
      </w:r>
    </w:p>
    <w:p w14:paraId="59C4585A" w14:textId="2D2E1293" w:rsidR="00592CC9" w:rsidRPr="00E351F8" w:rsidRDefault="00592CC9" w:rsidP="00D27CFF">
      <w:pPr>
        <w:pStyle w:val="ListParagraph"/>
        <w:widowControl w:val="0"/>
        <w:numPr>
          <w:ilvl w:val="0"/>
          <w:numId w:val="8"/>
        </w:numPr>
      </w:pPr>
      <w:r w:rsidRPr="00E351F8">
        <w:t>When necessary, carrying out macro-dissection or micro-dissection of the tumour cells so that an appropriate sample is available for deoxyribonucleic acid (DNA) extraction. Some tests (e</w:t>
      </w:r>
      <w:r w:rsidR="009415DD" w:rsidRPr="00E351F8">
        <w:t>.</w:t>
      </w:r>
      <w:r w:rsidRPr="00E351F8">
        <w:t xml:space="preserve">g., epidermal growth factor receptor (EGFR) testing) require a number of conditions </w:t>
      </w:r>
      <w:r w:rsidRPr="00E351F8">
        <w:lastRenderedPageBreak/>
        <w:t>for successful completion, including minimal sample size and proportion of tumour cells and artefacts of tissue preparation, which present particular challenges in the detection of somatic mutations.</w:t>
      </w:r>
    </w:p>
    <w:p w14:paraId="10C9AC8D" w14:textId="4B1CD802" w:rsidR="00592CC9" w:rsidRDefault="00592CC9" w:rsidP="00D27CFF">
      <w:pPr>
        <w:pStyle w:val="ListParagraph"/>
        <w:widowControl w:val="0"/>
        <w:numPr>
          <w:ilvl w:val="0"/>
          <w:numId w:val="8"/>
        </w:numPr>
      </w:pPr>
      <w:r w:rsidRPr="00E351F8">
        <w:t>Ensuring preservation of material for future testing in keeping with laboratory quality standards.</w:t>
      </w:r>
    </w:p>
    <w:p w14:paraId="1B858991" w14:textId="18FDD8AF" w:rsidR="00835007" w:rsidRPr="00CE6FC0" w:rsidRDefault="00EF27AC" w:rsidP="00FF50CC">
      <w:pPr>
        <w:pStyle w:val="Heading1"/>
      </w:pPr>
      <w:bookmarkStart w:id="96" w:name="_Toc381796450"/>
      <w:bookmarkStart w:id="97" w:name="_Toc461031576"/>
      <w:bookmarkStart w:id="98" w:name="_Toc327540865"/>
      <w:bookmarkStart w:id="99" w:name="_Toc379118069"/>
      <w:bookmarkStart w:id="100" w:name="_Toc381796447"/>
      <w:bookmarkEnd w:id="92"/>
      <w:r>
        <w:t xml:space="preserve">A.3 </w:t>
      </w:r>
      <w:r>
        <w:tab/>
      </w:r>
      <w:r w:rsidR="00AB3CB2" w:rsidRPr="00CE6FC0">
        <w:t>Proposal for Public F</w:t>
      </w:r>
      <w:r w:rsidR="00835007" w:rsidRPr="00CE6FC0">
        <w:t>unding</w:t>
      </w:r>
      <w:bookmarkEnd w:id="96"/>
      <w:bookmarkEnd w:id="97"/>
    </w:p>
    <w:p w14:paraId="034CC1C3" w14:textId="760294FB" w:rsidR="00173CEB" w:rsidRDefault="00835007" w:rsidP="00561CBA">
      <w:pPr>
        <w:widowControl w:val="0"/>
      </w:pPr>
      <w:r w:rsidRPr="00183E4D">
        <w:t xml:space="preserve">The proposed MBS item </w:t>
      </w:r>
      <w:r w:rsidR="00106705" w:rsidRPr="00183E4D">
        <w:t xml:space="preserve">descriptor </w:t>
      </w:r>
      <w:r w:rsidRPr="00183E4D">
        <w:t xml:space="preserve">is </w:t>
      </w:r>
      <w:r w:rsidRPr="00687FC7">
        <w:t>summarised in</w:t>
      </w:r>
      <w:bookmarkStart w:id="101" w:name="_Ref373485347"/>
      <w:bookmarkStart w:id="102" w:name="_Ref373485342"/>
      <w:r w:rsidR="00106705" w:rsidRPr="00687FC7">
        <w:t xml:space="preserve"> </w:t>
      </w:r>
      <w:r w:rsidR="009B558E" w:rsidRPr="00687FC7">
        <w:fldChar w:fldCharType="begin"/>
      </w:r>
      <w:r w:rsidR="009B558E" w:rsidRPr="00687FC7">
        <w:instrText xml:space="preserve"> REF _Ref394849669 \h </w:instrText>
      </w:r>
      <w:r w:rsidR="00687FC7">
        <w:instrText xml:space="preserve"> \* MERGEFORMAT </w:instrText>
      </w:r>
      <w:r w:rsidR="009B558E" w:rsidRPr="00687FC7">
        <w:fldChar w:fldCharType="separate"/>
      </w:r>
      <w:r w:rsidR="001E1F9F" w:rsidRPr="00687FC7">
        <w:t xml:space="preserve">Table </w:t>
      </w:r>
      <w:r w:rsidR="001E1F9F">
        <w:rPr>
          <w:noProof/>
        </w:rPr>
        <w:t>9</w:t>
      </w:r>
      <w:r w:rsidR="009B558E" w:rsidRPr="00687FC7">
        <w:fldChar w:fldCharType="end"/>
      </w:r>
      <w:r w:rsidRPr="00687FC7">
        <w:t>.</w:t>
      </w:r>
    </w:p>
    <w:p w14:paraId="462BD1C2" w14:textId="03DF2D3F" w:rsidR="00315C77" w:rsidRPr="00183E4D" w:rsidRDefault="00106705" w:rsidP="00D27CFF">
      <w:pPr>
        <w:pStyle w:val="Caption"/>
      </w:pPr>
      <w:bookmarkStart w:id="103" w:name="_Ref394849669"/>
      <w:bookmarkStart w:id="104" w:name="_Toc458693911"/>
      <w:bookmarkStart w:id="105" w:name="_Toc461031652"/>
      <w:bookmarkEnd w:id="101"/>
      <w:bookmarkEnd w:id="102"/>
      <w:r w:rsidRPr="00687FC7">
        <w:t xml:space="preserve">Table </w:t>
      </w:r>
      <w:fldSimple w:instr=" SEQ Table \* ARABIC ">
        <w:r w:rsidR="001E1F9F">
          <w:rPr>
            <w:noProof/>
          </w:rPr>
          <w:t>9</w:t>
        </w:r>
      </w:fldSimple>
      <w:bookmarkEnd w:id="103"/>
      <w:r w:rsidR="00EF27AC">
        <w:tab/>
      </w:r>
      <w:r w:rsidR="00315C77" w:rsidRPr="00687FC7">
        <w:t>Proposed MBS item descriptor</w:t>
      </w:r>
      <w:bookmarkEnd w:id="104"/>
      <w:bookmarkEnd w:id="105"/>
    </w:p>
    <w:tbl>
      <w:tblPr>
        <w:tblStyle w:val="TableGrid1"/>
        <w:tblW w:w="0" w:type="auto"/>
        <w:tblLook w:val="04A0" w:firstRow="1" w:lastRow="0" w:firstColumn="1" w:lastColumn="0" w:noHBand="0" w:noVBand="1"/>
        <w:tblCaption w:val="Table 11 Proposed MBS item descriptor"/>
        <w:tblDescription w:val="This table provides the proposed description of the requested Medicare Benefits Schedule item."/>
      </w:tblPr>
      <w:tblGrid>
        <w:gridCol w:w="8888"/>
      </w:tblGrid>
      <w:tr w:rsidR="00315C77" w:rsidRPr="00183E4D" w14:paraId="12E4B781" w14:textId="77777777" w:rsidTr="001D36E0">
        <w:trPr>
          <w:cnfStyle w:val="100000000000" w:firstRow="1" w:lastRow="0" w:firstColumn="0" w:lastColumn="0" w:oddVBand="0" w:evenVBand="0" w:oddHBand="0" w:evenHBand="0" w:firstRowFirstColumn="0" w:firstRowLastColumn="0" w:lastRowFirstColumn="0" w:lastRowLastColumn="0"/>
          <w:tblHeader/>
        </w:trPr>
        <w:tc>
          <w:tcPr>
            <w:tcW w:w="8888" w:type="dxa"/>
          </w:tcPr>
          <w:p w14:paraId="1A1AD832" w14:textId="38EE1F01" w:rsidR="00315C77" w:rsidRPr="00183E4D" w:rsidRDefault="00315C77" w:rsidP="00EF27AC">
            <w:pPr>
              <w:pStyle w:val="Tabletext1"/>
              <w:keepNext w:val="0"/>
              <w:keepLines w:val="0"/>
              <w:widowControl w:val="0"/>
            </w:pPr>
            <w:r w:rsidRPr="00687FC7">
              <w:t xml:space="preserve">Category </w:t>
            </w:r>
            <w:r w:rsidR="004838AF" w:rsidRPr="00687FC7">
              <w:t>6 – PATHOLOGY SERVICES</w:t>
            </w:r>
          </w:p>
        </w:tc>
      </w:tr>
      <w:tr w:rsidR="00315C77" w:rsidRPr="00183E4D" w14:paraId="72DA5869" w14:textId="77777777" w:rsidTr="001D36E0">
        <w:tc>
          <w:tcPr>
            <w:tcW w:w="8888" w:type="dxa"/>
          </w:tcPr>
          <w:p w14:paraId="71797EAA" w14:textId="7164FE39" w:rsidR="00687FC7" w:rsidRDefault="00687FC7" w:rsidP="00EF27AC">
            <w:pPr>
              <w:pStyle w:val="Tabletext1"/>
              <w:keepNext w:val="0"/>
              <w:keepLines w:val="0"/>
              <w:widowControl w:val="0"/>
            </w:pPr>
            <w:r>
              <w:t xml:space="preserve">MBS </w:t>
            </w:r>
            <w:r w:rsidR="009B54F6">
              <w:t>#####</w:t>
            </w:r>
          </w:p>
          <w:p w14:paraId="5CFD407C" w14:textId="77777777" w:rsidR="00687FC7" w:rsidRDefault="00687FC7" w:rsidP="00EF27AC">
            <w:pPr>
              <w:pStyle w:val="Tabletext1"/>
              <w:keepNext w:val="0"/>
              <w:keepLines w:val="0"/>
              <w:widowControl w:val="0"/>
            </w:pPr>
            <w:r>
              <w:t>The retrieval and review of archival tissue(s) by a pathologist to determine the appropriate sample(s) for further</w:t>
            </w:r>
          </w:p>
          <w:p w14:paraId="7A9FB148" w14:textId="77777777" w:rsidR="00687FC7" w:rsidRDefault="00687FC7" w:rsidP="00EF27AC">
            <w:pPr>
              <w:pStyle w:val="Tabletext1"/>
              <w:keepNext w:val="0"/>
              <w:keepLines w:val="0"/>
              <w:widowControl w:val="0"/>
            </w:pPr>
            <w:proofErr w:type="gramStart"/>
            <w:r>
              <w:t>diagnostic</w:t>
            </w:r>
            <w:proofErr w:type="gramEnd"/>
            <w:r>
              <w:t xml:space="preserve"> testing within 7 days of receipt of the request. Limited to one retrieval per request.</w:t>
            </w:r>
          </w:p>
          <w:p w14:paraId="6B609253" w14:textId="414F9078" w:rsidR="00315C77" w:rsidRPr="00183E4D" w:rsidRDefault="00687FC7" w:rsidP="00EF27AC">
            <w:pPr>
              <w:pStyle w:val="Tabletext1"/>
              <w:keepNext w:val="0"/>
              <w:keepLines w:val="0"/>
              <w:widowControl w:val="0"/>
            </w:pPr>
            <w:r>
              <w:t>Fee: $150.00 Benef</w:t>
            </w:r>
            <w:r w:rsidR="00EB4E0D">
              <w:t>it: 85% = $127.50; 75% = $112.50</w:t>
            </w:r>
          </w:p>
        </w:tc>
      </w:tr>
    </w:tbl>
    <w:p w14:paraId="678F7F2D" w14:textId="26EED831" w:rsidR="00315C77" w:rsidRPr="00EF27AC" w:rsidRDefault="00EF27AC" w:rsidP="00B10843">
      <w:pPr>
        <w:pStyle w:val="Tablenotes0"/>
      </w:pPr>
      <w:r w:rsidRPr="00EF27AC">
        <w:t xml:space="preserve">Abbreviations: MBS; </w:t>
      </w:r>
      <w:r w:rsidR="00687FC7" w:rsidRPr="00EF27AC">
        <w:t>Medicare Benefits Schedule</w:t>
      </w:r>
    </w:p>
    <w:p w14:paraId="61A41746" w14:textId="000DCBFA" w:rsidR="00E351F8" w:rsidRDefault="00E351F8" w:rsidP="00561CBA">
      <w:pPr>
        <w:widowControl w:val="0"/>
      </w:pPr>
      <w:r>
        <w:t>The application for a MBS fee related to the retrieval, review and selection of archival tissue is substantially associated with the pathologist’s time and expertise and the provision of a professional service as defined</w:t>
      </w:r>
      <w:r w:rsidRPr="00607FB4">
        <w:t xml:space="preserve"> </w:t>
      </w:r>
      <w:r>
        <w:t>u</w:t>
      </w:r>
      <w:r w:rsidRPr="00607FB4">
        <w:t>nder the Health Insurance Act 1973</w:t>
      </w:r>
      <w:r>
        <w:t>. According to this definition, the retrieval and review of archival tissue for diagnostic purposes is a professional service requested by the treating practitioner and therefore should be eligible for MBS funding, should the service also be assessed as safe, effective and cost-effective. The service could be provided by an approved pathologist or under the supervision of an approved pathologist.</w:t>
      </w:r>
    </w:p>
    <w:p w14:paraId="0EC85CD4" w14:textId="2B6AFE51" w:rsidR="00687FC7" w:rsidRDefault="00687FC7" w:rsidP="00EF27AC">
      <w:r>
        <w:t>Due to the emphasis on the timeliness of the retrieval and review of archive tissue to inform clinical decision</w:t>
      </w:r>
      <w:r w:rsidR="00C21004">
        <w:t>-</w:t>
      </w:r>
      <w:r>
        <w:t>making, a time limit is proposed from the date of request. There should be only one retrieval per patient sample however multiple retrievals per patient can be requested with no maximum number specified (this would be an unusual clinical situation).</w:t>
      </w:r>
    </w:p>
    <w:p w14:paraId="7C021A57" w14:textId="27610150" w:rsidR="00687FC7" w:rsidRDefault="00687FC7" w:rsidP="00EF27AC">
      <w:r>
        <w:t xml:space="preserve">Although there are direct and indirect practice costs associated with tissue retrieval, most of the cost is related to the professional activities of the pathologist at the source laboratory in the pre-service and intra-service phases. </w:t>
      </w:r>
      <w:r w:rsidR="0069039E">
        <w:t>The RCPA suggest t</w:t>
      </w:r>
      <w:r>
        <w:t>hese activities take in the range of 10-30 minutes and include the assessment of the samples as set out in</w:t>
      </w:r>
      <w:r w:rsidR="00D21D94">
        <w:t xml:space="preserve"> </w:t>
      </w:r>
      <w:r w:rsidR="00D21D94">
        <w:fldChar w:fldCharType="begin"/>
      </w:r>
      <w:r w:rsidR="00D21D94">
        <w:instrText xml:space="preserve"> REF _Ref458164103 \h </w:instrText>
      </w:r>
      <w:r w:rsidR="00EF27AC">
        <w:instrText xml:space="preserve"> \* MERGEFORMAT </w:instrText>
      </w:r>
      <w:r w:rsidR="00D21D94">
        <w:fldChar w:fldCharType="separate"/>
      </w:r>
      <w:r w:rsidR="001E1F9F">
        <w:t xml:space="preserve">Table </w:t>
      </w:r>
      <w:r w:rsidR="001E1F9F">
        <w:rPr>
          <w:noProof/>
        </w:rPr>
        <w:t>10</w:t>
      </w:r>
      <w:r w:rsidR="00D21D94">
        <w:fldChar w:fldCharType="end"/>
      </w:r>
      <w:r>
        <w:t xml:space="preserve">, representing a cost of approximately $50 to $120. Additionally, there are the administration costs associated with the retrieval from the archive (on-site or off-site) </w:t>
      </w:r>
      <w:r w:rsidR="0069039E">
        <w:t>estimated by the RCPA to be</w:t>
      </w:r>
      <w:r>
        <w:t xml:space="preserve"> between $25 and $45. The actual cutting of the slides, which, although not always performed by the pathologist, is always performed by a skilled professional medical or scientific practitioner under the supervision of a pathologist, is part of the professional service and the cost </w:t>
      </w:r>
      <w:r w:rsidR="005D1B80">
        <w:t>has been estimated by the RCP</w:t>
      </w:r>
      <w:r w:rsidR="0069039E">
        <w:t>A to be</w:t>
      </w:r>
      <w:r>
        <w:t xml:space="preserve"> in the order of $10 to $40. These fees are outlined in</w:t>
      </w:r>
      <w:r w:rsidR="0069039E">
        <w:t xml:space="preserve"> </w:t>
      </w:r>
      <w:r w:rsidR="0069039E">
        <w:fldChar w:fldCharType="begin"/>
      </w:r>
      <w:r w:rsidR="0069039E">
        <w:instrText xml:space="preserve"> REF _Ref458164103 \h </w:instrText>
      </w:r>
      <w:r w:rsidR="00EF27AC">
        <w:instrText xml:space="preserve"> \* MERGEFORMAT </w:instrText>
      </w:r>
      <w:r w:rsidR="0069039E">
        <w:fldChar w:fldCharType="separate"/>
      </w:r>
      <w:r w:rsidR="001E1F9F">
        <w:t xml:space="preserve">Table </w:t>
      </w:r>
      <w:r w:rsidR="001E1F9F">
        <w:rPr>
          <w:noProof/>
        </w:rPr>
        <w:t>10</w:t>
      </w:r>
      <w:r w:rsidR="0069039E">
        <w:fldChar w:fldCharType="end"/>
      </w:r>
      <w:r>
        <w:t>. An indicative fee charged by one public sector provider is $150.</w:t>
      </w:r>
    </w:p>
    <w:p w14:paraId="6CA3BEE8" w14:textId="08CF7FD0" w:rsidR="00D21D94" w:rsidRDefault="00D21D94" w:rsidP="00D27CFF">
      <w:pPr>
        <w:pStyle w:val="Caption"/>
      </w:pPr>
      <w:bookmarkStart w:id="106" w:name="_Ref458164103"/>
      <w:bookmarkStart w:id="107" w:name="_Toc458693912"/>
      <w:bookmarkStart w:id="108" w:name="_Toc461031653"/>
      <w:r>
        <w:lastRenderedPageBreak/>
        <w:t xml:space="preserve">Table </w:t>
      </w:r>
      <w:fldSimple w:instr=" SEQ Table \* ARABIC ">
        <w:r w:rsidR="001E1F9F">
          <w:rPr>
            <w:noProof/>
          </w:rPr>
          <w:t>10</w:t>
        </w:r>
      </w:fldSimple>
      <w:bookmarkEnd w:id="106"/>
      <w:r w:rsidR="00EF27AC">
        <w:tab/>
      </w:r>
      <w:r w:rsidRPr="00D21D94">
        <w:t>Steps in the review of tissue samples, and the fees requested by the RCPA</w:t>
      </w:r>
      <w:bookmarkEnd w:id="107"/>
      <w:bookmarkEnd w:id="108"/>
    </w:p>
    <w:tbl>
      <w:tblPr>
        <w:tblStyle w:val="TableGrid"/>
        <w:tblW w:w="0" w:type="auto"/>
        <w:tblLook w:val="04A0" w:firstRow="1" w:lastRow="0" w:firstColumn="1" w:lastColumn="0" w:noHBand="0" w:noVBand="1"/>
        <w:tblDescription w:val="Table 10"/>
      </w:tblPr>
      <w:tblGrid>
        <w:gridCol w:w="4503"/>
        <w:gridCol w:w="3260"/>
        <w:gridCol w:w="1256"/>
      </w:tblGrid>
      <w:tr w:rsidR="00D21D94" w14:paraId="01365B03" w14:textId="77777777" w:rsidTr="0050109E">
        <w:trPr>
          <w:tblHeader/>
        </w:trPr>
        <w:tc>
          <w:tcPr>
            <w:tcW w:w="4503" w:type="dxa"/>
          </w:tcPr>
          <w:p w14:paraId="7696E166" w14:textId="183D17B5" w:rsidR="00D21D94" w:rsidRPr="009B54F6" w:rsidRDefault="009B54F6" w:rsidP="00EF27AC">
            <w:pPr>
              <w:pStyle w:val="Tabletext1"/>
              <w:widowControl w:val="0"/>
              <w:ind w:left="0"/>
              <w:jc w:val="left"/>
              <w:rPr>
                <w:b/>
              </w:rPr>
            </w:pPr>
            <w:r w:rsidRPr="009B54F6">
              <w:rPr>
                <w:b/>
              </w:rPr>
              <w:t>Item of service</w:t>
            </w:r>
          </w:p>
        </w:tc>
        <w:tc>
          <w:tcPr>
            <w:tcW w:w="3260" w:type="dxa"/>
          </w:tcPr>
          <w:p w14:paraId="15520F8D" w14:textId="02816F3D" w:rsidR="00D21D94" w:rsidRPr="009B54F6" w:rsidRDefault="00D21D94" w:rsidP="00EF27AC">
            <w:pPr>
              <w:pStyle w:val="Tabletext1"/>
              <w:widowControl w:val="0"/>
              <w:ind w:left="0"/>
              <w:jc w:val="left"/>
              <w:rPr>
                <w:b/>
              </w:rPr>
            </w:pPr>
            <w:r w:rsidRPr="009B54F6">
              <w:rPr>
                <w:b/>
              </w:rPr>
              <w:t>Currently funded by the MBS?</w:t>
            </w:r>
          </w:p>
        </w:tc>
        <w:tc>
          <w:tcPr>
            <w:tcW w:w="1256" w:type="dxa"/>
          </w:tcPr>
          <w:p w14:paraId="082B53B1" w14:textId="586625BA" w:rsidR="00D21D94" w:rsidRPr="009B54F6" w:rsidRDefault="00D21D94" w:rsidP="00EF27AC">
            <w:pPr>
              <w:pStyle w:val="Tabletext1"/>
              <w:widowControl w:val="0"/>
              <w:ind w:left="0"/>
              <w:jc w:val="left"/>
              <w:rPr>
                <w:b/>
              </w:rPr>
            </w:pPr>
            <w:r w:rsidRPr="009B54F6">
              <w:rPr>
                <w:b/>
              </w:rPr>
              <w:t>Fee range estimated by the RCPA</w:t>
            </w:r>
          </w:p>
        </w:tc>
      </w:tr>
      <w:tr w:rsidR="00D21D94" w14:paraId="2661D6F0" w14:textId="77777777" w:rsidTr="00EF27AC">
        <w:tc>
          <w:tcPr>
            <w:tcW w:w="4503" w:type="dxa"/>
          </w:tcPr>
          <w:p w14:paraId="1D4E2DED" w14:textId="1B00691C" w:rsidR="00D21D94" w:rsidRDefault="00D21D94" w:rsidP="00EF27AC">
            <w:pPr>
              <w:pStyle w:val="Tabletext1"/>
              <w:widowControl w:val="0"/>
              <w:ind w:left="0"/>
              <w:jc w:val="left"/>
            </w:pPr>
            <w:r w:rsidRPr="00D21D94">
              <w:t>Review of pathology records to select appropriate sample</w:t>
            </w:r>
          </w:p>
        </w:tc>
        <w:tc>
          <w:tcPr>
            <w:tcW w:w="3260" w:type="dxa"/>
          </w:tcPr>
          <w:p w14:paraId="5B449A8A" w14:textId="26E626F2" w:rsidR="00D21D94" w:rsidRDefault="00D21D94" w:rsidP="00EF27AC">
            <w:pPr>
              <w:pStyle w:val="Tabletext1"/>
              <w:widowControl w:val="0"/>
              <w:ind w:left="0"/>
              <w:jc w:val="left"/>
            </w:pPr>
            <w:r>
              <w:t>No</w:t>
            </w:r>
          </w:p>
        </w:tc>
        <w:tc>
          <w:tcPr>
            <w:tcW w:w="1256" w:type="dxa"/>
          </w:tcPr>
          <w:p w14:paraId="71E9835F" w14:textId="4D44BB21" w:rsidR="00D21D94" w:rsidRDefault="00D21D94" w:rsidP="00EF27AC">
            <w:pPr>
              <w:pStyle w:val="Tabletext1"/>
              <w:widowControl w:val="0"/>
              <w:ind w:left="0"/>
              <w:jc w:val="left"/>
            </w:pPr>
            <w:r>
              <w:t>$25-45</w:t>
            </w:r>
          </w:p>
        </w:tc>
      </w:tr>
      <w:tr w:rsidR="00D21D94" w14:paraId="705D955F" w14:textId="77777777" w:rsidTr="00EF27AC">
        <w:tc>
          <w:tcPr>
            <w:tcW w:w="4503" w:type="dxa"/>
          </w:tcPr>
          <w:p w14:paraId="127F7FBF" w14:textId="5A066D1A" w:rsidR="00D21D94" w:rsidRDefault="00D21D94" w:rsidP="00EF27AC">
            <w:pPr>
              <w:pStyle w:val="Tabletext1"/>
              <w:widowControl w:val="0"/>
              <w:ind w:left="0"/>
              <w:jc w:val="left"/>
            </w:pPr>
            <w:r w:rsidRPr="00D21D94">
              <w:t>Assessment of original diagnosis and type of test requested</w:t>
            </w:r>
          </w:p>
        </w:tc>
        <w:tc>
          <w:tcPr>
            <w:tcW w:w="3260" w:type="dxa"/>
          </w:tcPr>
          <w:p w14:paraId="40546B99" w14:textId="51856A1B" w:rsidR="00D21D94" w:rsidRDefault="00D21D94" w:rsidP="00EF27AC">
            <w:pPr>
              <w:pStyle w:val="Tabletext1"/>
              <w:widowControl w:val="0"/>
              <w:ind w:left="0"/>
              <w:jc w:val="left"/>
            </w:pPr>
            <w:r w:rsidRPr="00D21D94">
              <w:t>No</w:t>
            </w:r>
          </w:p>
        </w:tc>
        <w:tc>
          <w:tcPr>
            <w:tcW w:w="1256" w:type="dxa"/>
            <w:vMerge w:val="restart"/>
          </w:tcPr>
          <w:p w14:paraId="01B0A2AE" w14:textId="2CC5BC62" w:rsidR="00D21D94" w:rsidRDefault="00D21D94" w:rsidP="00EF27AC">
            <w:pPr>
              <w:pStyle w:val="Tabletext1"/>
              <w:widowControl w:val="0"/>
              <w:ind w:left="0"/>
              <w:jc w:val="left"/>
            </w:pPr>
            <w:r>
              <w:t>$50 to $120</w:t>
            </w:r>
          </w:p>
        </w:tc>
      </w:tr>
      <w:tr w:rsidR="00D21D94" w14:paraId="4BFD421A" w14:textId="77777777" w:rsidTr="00EF27AC">
        <w:tc>
          <w:tcPr>
            <w:tcW w:w="4503" w:type="dxa"/>
          </w:tcPr>
          <w:p w14:paraId="51384524" w14:textId="06F9BC48" w:rsidR="00D21D94" w:rsidRDefault="00D21D94" w:rsidP="00EF27AC">
            <w:pPr>
              <w:pStyle w:val="Tabletext1"/>
              <w:widowControl w:val="0"/>
              <w:ind w:left="0"/>
              <w:jc w:val="left"/>
            </w:pPr>
            <w:r>
              <w:t>Assessment of preservation of tissue with regard to nucleic acid and protein degradation</w:t>
            </w:r>
          </w:p>
        </w:tc>
        <w:tc>
          <w:tcPr>
            <w:tcW w:w="3260" w:type="dxa"/>
          </w:tcPr>
          <w:p w14:paraId="76C14892" w14:textId="338831C1" w:rsidR="00D21D94" w:rsidRDefault="00D21D94" w:rsidP="00EF27AC">
            <w:pPr>
              <w:pStyle w:val="Tabletext1"/>
              <w:widowControl w:val="0"/>
              <w:ind w:left="0"/>
              <w:jc w:val="left"/>
            </w:pPr>
            <w:r>
              <w:t>No</w:t>
            </w:r>
          </w:p>
        </w:tc>
        <w:tc>
          <w:tcPr>
            <w:tcW w:w="1256" w:type="dxa"/>
            <w:vMerge/>
          </w:tcPr>
          <w:p w14:paraId="700A08B7" w14:textId="77777777" w:rsidR="00D21D94" w:rsidRDefault="00D21D94" w:rsidP="00EF27AC">
            <w:pPr>
              <w:pStyle w:val="Tabletext1"/>
              <w:widowControl w:val="0"/>
              <w:ind w:left="0"/>
              <w:jc w:val="left"/>
            </w:pPr>
          </w:p>
        </w:tc>
      </w:tr>
      <w:tr w:rsidR="00D21D94" w14:paraId="3340B11B" w14:textId="77777777" w:rsidTr="00EF27AC">
        <w:tc>
          <w:tcPr>
            <w:tcW w:w="4503" w:type="dxa"/>
          </w:tcPr>
          <w:p w14:paraId="540BA631" w14:textId="50634ADF" w:rsidR="00D21D94" w:rsidRDefault="00D21D94" w:rsidP="00EF27AC">
            <w:pPr>
              <w:pStyle w:val="Tabletext1"/>
              <w:widowControl w:val="0"/>
              <w:ind w:left="0"/>
              <w:jc w:val="left"/>
            </w:pPr>
            <w:r>
              <w:t xml:space="preserve">Assessment of the presence of necrosis, inflammatory cell infiltrates, </w:t>
            </w:r>
            <w:proofErr w:type="spellStart"/>
            <w:r>
              <w:t>stroma</w:t>
            </w:r>
            <w:proofErr w:type="spellEnd"/>
            <w:r>
              <w:t>, haemorrhage or pigmentation</w:t>
            </w:r>
          </w:p>
        </w:tc>
        <w:tc>
          <w:tcPr>
            <w:tcW w:w="3260" w:type="dxa"/>
          </w:tcPr>
          <w:p w14:paraId="5DF37719" w14:textId="29D45A94" w:rsidR="00D21D94" w:rsidRDefault="00D21D94" w:rsidP="00EF27AC">
            <w:pPr>
              <w:pStyle w:val="Tabletext1"/>
              <w:widowControl w:val="0"/>
              <w:ind w:left="0"/>
              <w:jc w:val="left"/>
            </w:pPr>
            <w:r>
              <w:t>No</w:t>
            </w:r>
          </w:p>
        </w:tc>
        <w:tc>
          <w:tcPr>
            <w:tcW w:w="1256" w:type="dxa"/>
            <w:vMerge/>
          </w:tcPr>
          <w:p w14:paraId="602CD6FE" w14:textId="77777777" w:rsidR="00D21D94" w:rsidRDefault="00D21D94" w:rsidP="00EF27AC">
            <w:pPr>
              <w:pStyle w:val="Tabletext1"/>
              <w:widowControl w:val="0"/>
              <w:ind w:left="0"/>
              <w:jc w:val="left"/>
            </w:pPr>
          </w:p>
        </w:tc>
      </w:tr>
      <w:tr w:rsidR="00D21D94" w14:paraId="28A0E752" w14:textId="77777777" w:rsidTr="00EF27AC">
        <w:tc>
          <w:tcPr>
            <w:tcW w:w="4503" w:type="dxa"/>
          </w:tcPr>
          <w:p w14:paraId="39B4DE69" w14:textId="6413D6A4" w:rsidR="00D21D94" w:rsidRDefault="00D21D94" w:rsidP="00EF27AC">
            <w:pPr>
              <w:pStyle w:val="Tabletext1"/>
              <w:widowControl w:val="0"/>
              <w:ind w:left="0"/>
              <w:jc w:val="left"/>
            </w:pPr>
            <w:r w:rsidRPr="00D21D94">
              <w:t>Assessment of the amount of tissue</w:t>
            </w:r>
          </w:p>
        </w:tc>
        <w:tc>
          <w:tcPr>
            <w:tcW w:w="3260" w:type="dxa"/>
          </w:tcPr>
          <w:p w14:paraId="6AC52A73" w14:textId="7167553D" w:rsidR="00D21D94" w:rsidRDefault="00D21D94" w:rsidP="00EF27AC">
            <w:pPr>
              <w:pStyle w:val="Tabletext1"/>
              <w:widowControl w:val="0"/>
              <w:ind w:left="0"/>
              <w:jc w:val="left"/>
            </w:pPr>
            <w:r>
              <w:t>No</w:t>
            </w:r>
          </w:p>
        </w:tc>
        <w:tc>
          <w:tcPr>
            <w:tcW w:w="1256" w:type="dxa"/>
            <w:vMerge/>
          </w:tcPr>
          <w:p w14:paraId="28FA627C" w14:textId="77777777" w:rsidR="00D21D94" w:rsidRDefault="00D21D94" w:rsidP="00EF27AC">
            <w:pPr>
              <w:pStyle w:val="Tabletext1"/>
              <w:widowControl w:val="0"/>
              <w:ind w:left="0"/>
              <w:jc w:val="left"/>
            </w:pPr>
          </w:p>
        </w:tc>
      </w:tr>
      <w:tr w:rsidR="00D21D94" w14:paraId="3CE2525A" w14:textId="77777777" w:rsidTr="00EF27AC">
        <w:tc>
          <w:tcPr>
            <w:tcW w:w="4503" w:type="dxa"/>
          </w:tcPr>
          <w:p w14:paraId="57BB48C9" w14:textId="11835F5B" w:rsidR="00D21D94" w:rsidRDefault="00D21D94" w:rsidP="00EF27AC">
            <w:pPr>
              <w:pStyle w:val="Tabletext1"/>
              <w:widowControl w:val="0"/>
              <w:ind w:left="0"/>
              <w:jc w:val="left"/>
            </w:pPr>
            <w:r w:rsidRPr="00D21D94">
              <w:t>Dissection and preparation of tissue</w:t>
            </w:r>
          </w:p>
        </w:tc>
        <w:tc>
          <w:tcPr>
            <w:tcW w:w="3260" w:type="dxa"/>
          </w:tcPr>
          <w:p w14:paraId="46E4322B" w14:textId="1BFC8EB9" w:rsidR="00D21D94" w:rsidRDefault="00D21D94" w:rsidP="00EF27AC">
            <w:pPr>
              <w:pStyle w:val="Tabletext1"/>
              <w:widowControl w:val="0"/>
              <w:ind w:left="0"/>
              <w:jc w:val="left"/>
            </w:pPr>
            <w:r>
              <w:t>No</w:t>
            </w:r>
          </w:p>
        </w:tc>
        <w:tc>
          <w:tcPr>
            <w:tcW w:w="1256" w:type="dxa"/>
            <w:vMerge w:val="restart"/>
          </w:tcPr>
          <w:p w14:paraId="3B656BB8" w14:textId="0B2DBCEC" w:rsidR="00D21D94" w:rsidRDefault="00D21D94" w:rsidP="00EF27AC">
            <w:pPr>
              <w:pStyle w:val="Tabletext1"/>
              <w:widowControl w:val="0"/>
              <w:ind w:left="0"/>
              <w:jc w:val="left"/>
            </w:pPr>
            <w:r>
              <w:t>$10 to $40</w:t>
            </w:r>
          </w:p>
        </w:tc>
      </w:tr>
      <w:tr w:rsidR="00D21D94" w14:paraId="04148744" w14:textId="77777777" w:rsidTr="00EF27AC">
        <w:tc>
          <w:tcPr>
            <w:tcW w:w="4503" w:type="dxa"/>
          </w:tcPr>
          <w:p w14:paraId="4DDDAF65" w14:textId="4FFC7385" w:rsidR="00D21D94" w:rsidRDefault="00D21D94" w:rsidP="00EF27AC">
            <w:pPr>
              <w:pStyle w:val="Tabletext1"/>
              <w:widowControl w:val="0"/>
              <w:ind w:left="0"/>
              <w:jc w:val="left"/>
            </w:pPr>
            <w:r>
              <w:t>Determination of appropriate block</w:t>
            </w:r>
          </w:p>
        </w:tc>
        <w:tc>
          <w:tcPr>
            <w:tcW w:w="3260" w:type="dxa"/>
          </w:tcPr>
          <w:p w14:paraId="4C9E8843" w14:textId="3DF6FFF8" w:rsidR="00D21D94" w:rsidRDefault="00D21D94" w:rsidP="00EF27AC">
            <w:pPr>
              <w:pStyle w:val="Tabletext1"/>
              <w:widowControl w:val="0"/>
              <w:ind w:left="0"/>
              <w:jc w:val="left"/>
            </w:pPr>
            <w:r>
              <w:t>No</w:t>
            </w:r>
          </w:p>
        </w:tc>
        <w:tc>
          <w:tcPr>
            <w:tcW w:w="1256" w:type="dxa"/>
            <w:vMerge/>
          </w:tcPr>
          <w:p w14:paraId="78DE529F" w14:textId="78991F7D" w:rsidR="00D21D94" w:rsidRDefault="00D21D94" w:rsidP="00EF27AC">
            <w:pPr>
              <w:pStyle w:val="Tabletext1"/>
              <w:widowControl w:val="0"/>
              <w:ind w:left="0"/>
              <w:jc w:val="left"/>
            </w:pPr>
          </w:p>
        </w:tc>
      </w:tr>
      <w:tr w:rsidR="00D21D94" w14:paraId="4AB8BD9E" w14:textId="77777777" w:rsidTr="00EF27AC">
        <w:tc>
          <w:tcPr>
            <w:tcW w:w="4503" w:type="dxa"/>
          </w:tcPr>
          <w:p w14:paraId="2295E597" w14:textId="5F195AB6" w:rsidR="00D21D94" w:rsidRDefault="00D21D94" w:rsidP="00EF27AC">
            <w:pPr>
              <w:pStyle w:val="Tabletext1"/>
              <w:widowControl w:val="0"/>
              <w:ind w:left="0"/>
              <w:jc w:val="left"/>
            </w:pPr>
            <w:r w:rsidRPr="00D21D94">
              <w:t>Preservation of tissue and return to archive</w:t>
            </w:r>
          </w:p>
        </w:tc>
        <w:tc>
          <w:tcPr>
            <w:tcW w:w="3260" w:type="dxa"/>
          </w:tcPr>
          <w:p w14:paraId="6B9599EF" w14:textId="769A1657" w:rsidR="00D21D94" w:rsidRDefault="00D21D94" w:rsidP="00EF27AC">
            <w:pPr>
              <w:pStyle w:val="Tabletext1"/>
              <w:widowControl w:val="0"/>
              <w:ind w:left="0"/>
              <w:jc w:val="left"/>
            </w:pPr>
            <w:r>
              <w:t>No – Legal requirement to archive tissue</w:t>
            </w:r>
          </w:p>
        </w:tc>
        <w:tc>
          <w:tcPr>
            <w:tcW w:w="1256" w:type="dxa"/>
          </w:tcPr>
          <w:p w14:paraId="653F5BFC" w14:textId="1AF4648A" w:rsidR="00D21D94" w:rsidRDefault="00D21D94" w:rsidP="00EF27AC">
            <w:pPr>
              <w:pStyle w:val="Tabletext1"/>
              <w:widowControl w:val="0"/>
              <w:ind w:left="0"/>
              <w:jc w:val="left"/>
            </w:pPr>
            <w:r>
              <w:t>NA</w:t>
            </w:r>
          </w:p>
        </w:tc>
      </w:tr>
    </w:tbl>
    <w:p w14:paraId="228EA217" w14:textId="242C6108" w:rsidR="009B54F6" w:rsidRDefault="00AE40D5" w:rsidP="00FF50CC">
      <w:pPr>
        <w:pStyle w:val="Heading1"/>
      </w:pPr>
      <w:bookmarkStart w:id="109" w:name="_Toc461031577"/>
      <w:r>
        <w:t>International fee information</w:t>
      </w:r>
      <w:bookmarkEnd w:id="109"/>
    </w:p>
    <w:p w14:paraId="40E94068" w14:textId="349ED6D1" w:rsidR="00A4265E" w:rsidRDefault="0069039E" w:rsidP="00EF27AC">
      <w:r>
        <w:t xml:space="preserve">The assessment notes a </w:t>
      </w:r>
      <w:r w:rsidR="00AE40D5">
        <w:t xml:space="preserve">similar </w:t>
      </w:r>
      <w:r>
        <w:t xml:space="preserve">Medicare service in the </w:t>
      </w:r>
      <w:r w:rsidR="00AE40D5">
        <w:t>United States</w:t>
      </w:r>
      <w:r>
        <w:t xml:space="preserve"> (</w:t>
      </w:r>
      <w:r w:rsidRPr="0069039E">
        <w:t>CPT Code 88363</w:t>
      </w:r>
      <w:r>
        <w:t>; introduced in 2011) for the “</w:t>
      </w:r>
      <w:r w:rsidRPr="0069039E">
        <w:t>Examination and selection of retrieved archival (i</w:t>
      </w:r>
      <w:r>
        <w:t>.</w:t>
      </w:r>
      <w:r w:rsidRPr="0069039E">
        <w:t>e</w:t>
      </w:r>
      <w:r>
        <w:t>.</w:t>
      </w:r>
      <w:r w:rsidRPr="0069039E">
        <w:t>, previously diagnosed) tissue(s) for molecular analysis (e</w:t>
      </w:r>
      <w:r>
        <w:t>.</w:t>
      </w:r>
      <w:r w:rsidRPr="0069039E">
        <w:t>g</w:t>
      </w:r>
      <w:r>
        <w:t>.</w:t>
      </w:r>
      <w:r w:rsidR="00AE40D5">
        <w:t>, KRAS mutational analysis)”.</w:t>
      </w:r>
    </w:p>
    <w:p w14:paraId="4A71FDB1" w14:textId="14684935" w:rsidR="005A3CE2" w:rsidRPr="00014B53" w:rsidRDefault="0069039E" w:rsidP="00EF27AC">
      <w:pPr>
        <w:rPr>
          <w:u w:val="single"/>
        </w:rPr>
      </w:pPr>
      <w:r>
        <w:t xml:space="preserve">The professional work of the pathologist that is covered by code 88363 </w:t>
      </w:r>
      <w:r w:rsidR="00AE40D5">
        <w:t>appears similar to that of the proposed service in that it p</w:t>
      </w:r>
      <w:r>
        <w:t xml:space="preserve">rimarily consists of (1) retrieving the archive case report, blocks, and slides from storage; (2) re-examining the original report and slides to determine which block(s) contains cells that conform to the specifications of the requested molecular test; and (3) initiating preparation of the appropriate block(s) for referral to the molecular lab </w:t>
      </w:r>
      <w:r w:rsidR="00AE40D5">
        <w:t>(</w:t>
      </w:r>
      <w:hyperlink r:id="rId25" w:history="1">
        <w:r w:rsidR="00014B53" w:rsidRPr="00014B53">
          <w:rPr>
            <w:u w:val="single"/>
          </w:rPr>
          <w:t>www.apsmedbill.com</w:t>
        </w:r>
      </w:hyperlink>
      <w:r w:rsidR="005A3CE2" w:rsidRPr="005A3CE2">
        <w:t>).</w:t>
      </w:r>
      <w:r w:rsidR="00EF27AC">
        <w:t xml:space="preserve"> </w:t>
      </w:r>
      <w:r w:rsidR="005A3CE2" w:rsidRPr="005A3CE2">
        <w:t>In contrast to the proposed service, no time limit for service completion appears to have been imposed</w:t>
      </w:r>
      <w:r w:rsidR="005A3CE2">
        <w:t xml:space="preserve"> in the US Medicare service</w:t>
      </w:r>
      <w:r w:rsidR="005A3CE2" w:rsidRPr="005A3CE2">
        <w:t>.</w:t>
      </w:r>
    </w:p>
    <w:p w14:paraId="70090197" w14:textId="7A0652E4" w:rsidR="00AE40D5" w:rsidRPr="00D21D94" w:rsidRDefault="00AE40D5" w:rsidP="00561CBA">
      <w:pPr>
        <w:widowControl w:val="0"/>
      </w:pPr>
      <w:r>
        <w:t xml:space="preserve">In the 2013 the </w:t>
      </w:r>
      <w:r w:rsidRPr="00A4265E">
        <w:t xml:space="preserve">Medicare Physician Fee Schedule, national reimbursement for code 88363 </w:t>
      </w:r>
      <w:r>
        <w:t xml:space="preserve">was </w:t>
      </w:r>
      <w:r w:rsidR="005A3CE2">
        <w:t>US</w:t>
      </w:r>
      <w:r>
        <w:t>$</w:t>
      </w:r>
      <w:r w:rsidR="005A3CE2">
        <w:t>19.39 (facility) to US</w:t>
      </w:r>
      <w:r w:rsidR="005A3CE2" w:rsidRPr="005A3CE2">
        <w:t xml:space="preserve">$56.82 </w:t>
      </w:r>
      <w:r w:rsidR="005A3CE2">
        <w:t>(non-facility). By 2016, the non-</w:t>
      </w:r>
      <w:r w:rsidR="005A3CE2" w:rsidRPr="005A3CE2">
        <w:t xml:space="preserve">facility </w:t>
      </w:r>
      <w:r w:rsidR="005A3CE2">
        <w:t>fee was $23.97 (</w:t>
      </w:r>
      <w:hyperlink r:id="rId26" w:history="1">
        <w:r w:rsidR="00014B53">
          <w:rPr>
            <w:rStyle w:val="Hyperlink"/>
          </w:rPr>
          <w:t>www.cap.org</w:t>
        </w:r>
      </w:hyperlink>
      <w:r>
        <w:t>).</w:t>
      </w:r>
    </w:p>
    <w:p w14:paraId="070EC023" w14:textId="0C64D038" w:rsidR="009B5177" w:rsidRPr="00CE6FC0" w:rsidRDefault="00884168" w:rsidP="00FF50CC">
      <w:pPr>
        <w:pStyle w:val="Heading1"/>
      </w:pPr>
      <w:bookmarkStart w:id="110" w:name="_Toc461031578"/>
      <w:bookmarkStart w:id="111" w:name="_Toc379118076"/>
      <w:bookmarkStart w:id="112" w:name="_Toc381796455"/>
      <w:bookmarkStart w:id="113" w:name="_Toc379118072"/>
      <w:bookmarkStart w:id="114" w:name="_Toc355274709"/>
      <w:bookmarkEnd w:id="98"/>
      <w:bookmarkEnd w:id="99"/>
      <w:bookmarkEnd w:id="100"/>
      <w:r>
        <w:t>A.4</w:t>
      </w:r>
      <w:r>
        <w:tab/>
      </w:r>
      <w:r>
        <w:tab/>
      </w:r>
      <w:r w:rsidR="001C0D2D" w:rsidRPr="00CE6FC0">
        <w:t>Proposed Population</w:t>
      </w:r>
      <w:bookmarkEnd w:id="110"/>
    </w:p>
    <w:p w14:paraId="60E21776" w14:textId="0511B53E" w:rsidR="001F6A2A" w:rsidRDefault="00242835" w:rsidP="00561CBA">
      <w:pPr>
        <w:widowControl w:val="0"/>
      </w:pPr>
      <w:r w:rsidRPr="00242835">
        <w:t>The proposed population for the service comprises patients who have conditions which may benefit from further testing of previously biopsied archived tissue. No official statistics are available regarding the frequency of the retrieval and review of archival tissue. However, given the patient population that will predominantly benefit from the service are patients with cancers that may be eligible for targeted treatments, an estimate of the number of patients benefiting from the service may be based on available MBS data regarding the utilisation of the currently funded tests for assessing eligibility for co</w:t>
      </w:r>
      <w:r>
        <w:t>-dependent therapies, as summarised</w:t>
      </w:r>
      <w:r w:rsidRPr="00242835">
        <w:t xml:space="preserve"> in </w:t>
      </w:r>
      <w:r>
        <w:fldChar w:fldCharType="begin"/>
      </w:r>
      <w:r>
        <w:instrText xml:space="preserve"> REF _Ref458178370 \h </w:instrText>
      </w:r>
      <w:r>
        <w:fldChar w:fldCharType="separate"/>
      </w:r>
      <w:r w:rsidR="001E1F9F" w:rsidRPr="00EF27AC">
        <w:t xml:space="preserve">Table </w:t>
      </w:r>
      <w:r w:rsidR="001E1F9F">
        <w:rPr>
          <w:noProof/>
        </w:rPr>
        <w:t>11</w:t>
      </w:r>
      <w:r>
        <w:fldChar w:fldCharType="end"/>
      </w:r>
      <w:r>
        <w:t xml:space="preserve"> </w:t>
      </w:r>
      <w:r w:rsidRPr="00242835">
        <w:t xml:space="preserve">below. Many of these tests were only recently added to the MBS listing. This means there </w:t>
      </w:r>
      <w:proofErr w:type="gramStart"/>
      <w:r w:rsidRPr="00242835">
        <w:t>exists</w:t>
      </w:r>
      <w:proofErr w:type="gramEnd"/>
      <w:r w:rsidRPr="00242835">
        <w:t xml:space="preserve"> limited longitudinal MBS statistics available for their usage</w:t>
      </w:r>
      <w:r>
        <w:t>.</w:t>
      </w:r>
    </w:p>
    <w:p w14:paraId="4F317666" w14:textId="2C299AAC" w:rsidR="00242835" w:rsidRPr="00EF27AC" w:rsidRDefault="00242835" w:rsidP="00EF27AC">
      <w:pPr>
        <w:pStyle w:val="Caption"/>
      </w:pPr>
      <w:bookmarkStart w:id="115" w:name="_Ref458178370"/>
      <w:bookmarkStart w:id="116" w:name="_Toc458693913"/>
      <w:bookmarkStart w:id="117" w:name="_Toc461031654"/>
      <w:r w:rsidRPr="00EF27AC">
        <w:lastRenderedPageBreak/>
        <w:t xml:space="preserve">Table </w:t>
      </w:r>
      <w:fldSimple w:instr=" SEQ Table \* ARABIC ">
        <w:r w:rsidR="001E1F9F">
          <w:rPr>
            <w:noProof/>
          </w:rPr>
          <w:t>11</w:t>
        </w:r>
      </w:fldSimple>
      <w:bookmarkEnd w:id="115"/>
      <w:r w:rsidR="00EF27AC">
        <w:tab/>
      </w:r>
      <w:r w:rsidRPr="00EF27AC">
        <w:t>Pathology tests currently available on the MBS that are potentially relevant to the proposed retrieval and review of archival tissue by a pathologist</w:t>
      </w:r>
      <w:bookmarkEnd w:id="116"/>
      <w:bookmarkEnd w:id="117"/>
    </w:p>
    <w:tbl>
      <w:tblPr>
        <w:tblStyle w:val="TableGrid1"/>
        <w:tblW w:w="4942" w:type="pct"/>
        <w:tblLook w:val="04A0" w:firstRow="1" w:lastRow="0" w:firstColumn="1" w:lastColumn="0" w:noHBand="0" w:noVBand="1"/>
        <w:tblDescription w:val="MBS listed pathology tests which may be relevant to the proposed new service"/>
      </w:tblPr>
      <w:tblGrid>
        <w:gridCol w:w="1986"/>
        <w:gridCol w:w="3684"/>
        <w:gridCol w:w="1277"/>
        <w:gridCol w:w="2191"/>
      </w:tblGrid>
      <w:tr w:rsidR="00242835" w:rsidRPr="00242835" w14:paraId="589E34E1" w14:textId="77777777" w:rsidTr="001D36E0">
        <w:trPr>
          <w:cnfStyle w:val="100000000000" w:firstRow="1" w:lastRow="0" w:firstColumn="0" w:lastColumn="0" w:oddVBand="0" w:evenVBand="0" w:oddHBand="0" w:evenHBand="0" w:firstRowFirstColumn="0" w:firstRowLastColumn="0" w:lastRowFirstColumn="0" w:lastRowLastColumn="0"/>
          <w:tblHeader/>
        </w:trPr>
        <w:tc>
          <w:tcPr>
            <w:tcW w:w="1086" w:type="pct"/>
            <w:hideMark/>
          </w:tcPr>
          <w:p w14:paraId="379802C5" w14:textId="77777777" w:rsidR="00242835" w:rsidRPr="00242835" w:rsidRDefault="00242835" w:rsidP="00561CBA">
            <w:pPr>
              <w:pStyle w:val="Tabletext1"/>
              <w:widowControl w:val="0"/>
              <w:jc w:val="left"/>
              <w:rPr>
                <w:b/>
              </w:rPr>
            </w:pPr>
            <w:r w:rsidRPr="00242835">
              <w:rPr>
                <w:b/>
              </w:rPr>
              <w:t>MBS item code</w:t>
            </w:r>
          </w:p>
        </w:tc>
        <w:tc>
          <w:tcPr>
            <w:tcW w:w="2016" w:type="pct"/>
            <w:hideMark/>
          </w:tcPr>
          <w:p w14:paraId="5DAEFFA1" w14:textId="77777777" w:rsidR="00242835" w:rsidRPr="00242835" w:rsidRDefault="00242835" w:rsidP="00561CBA">
            <w:pPr>
              <w:pStyle w:val="Tabletext1"/>
              <w:widowControl w:val="0"/>
              <w:jc w:val="left"/>
              <w:rPr>
                <w:b/>
              </w:rPr>
            </w:pPr>
            <w:r w:rsidRPr="00242835">
              <w:rPr>
                <w:b/>
              </w:rPr>
              <w:t>Examined gene and indication</w:t>
            </w:r>
          </w:p>
        </w:tc>
        <w:tc>
          <w:tcPr>
            <w:tcW w:w="699" w:type="pct"/>
            <w:hideMark/>
          </w:tcPr>
          <w:p w14:paraId="1D91A8F2" w14:textId="77777777" w:rsidR="00242835" w:rsidRPr="00242835" w:rsidRDefault="00242835" w:rsidP="00561CBA">
            <w:pPr>
              <w:pStyle w:val="Tabletext1"/>
              <w:widowControl w:val="0"/>
              <w:jc w:val="left"/>
              <w:rPr>
                <w:b/>
              </w:rPr>
            </w:pPr>
            <w:r w:rsidRPr="00242835">
              <w:rPr>
                <w:b/>
              </w:rPr>
              <w:t>Treatment administered</w:t>
            </w:r>
          </w:p>
        </w:tc>
        <w:tc>
          <w:tcPr>
            <w:tcW w:w="1199" w:type="pct"/>
            <w:hideMark/>
          </w:tcPr>
          <w:p w14:paraId="780AFD24" w14:textId="77777777" w:rsidR="00242835" w:rsidRPr="00242835" w:rsidRDefault="00242835" w:rsidP="00561CBA">
            <w:pPr>
              <w:pStyle w:val="Tabletext1"/>
              <w:widowControl w:val="0"/>
              <w:jc w:val="left"/>
              <w:rPr>
                <w:b/>
              </w:rPr>
            </w:pPr>
            <w:r w:rsidRPr="00242835">
              <w:rPr>
                <w:b/>
              </w:rPr>
              <w:t>Annual incidence of the treated cancer in 2012, any disease stages</w:t>
            </w:r>
          </w:p>
        </w:tc>
      </w:tr>
      <w:tr w:rsidR="00242835" w:rsidRPr="00242835" w14:paraId="46ECB461" w14:textId="77777777" w:rsidTr="001D36E0">
        <w:tc>
          <w:tcPr>
            <w:tcW w:w="1086" w:type="pct"/>
            <w:hideMark/>
          </w:tcPr>
          <w:p w14:paraId="485F7DAB" w14:textId="77777777" w:rsidR="00242835" w:rsidRPr="00242835" w:rsidRDefault="00242835" w:rsidP="00561CBA">
            <w:pPr>
              <w:pStyle w:val="Tabletext1"/>
              <w:widowControl w:val="0"/>
              <w:jc w:val="left"/>
            </w:pPr>
            <w:r w:rsidRPr="00242835">
              <w:t>73332 (available on the MBS since May 2012)</w:t>
            </w:r>
          </w:p>
        </w:tc>
        <w:tc>
          <w:tcPr>
            <w:tcW w:w="2016" w:type="pct"/>
            <w:hideMark/>
          </w:tcPr>
          <w:p w14:paraId="1264F279" w14:textId="77777777" w:rsidR="00242835" w:rsidRPr="00242835" w:rsidRDefault="00242835" w:rsidP="00561CBA">
            <w:pPr>
              <w:pStyle w:val="Tabletext1"/>
              <w:widowControl w:val="0"/>
              <w:jc w:val="left"/>
            </w:pPr>
            <w:r w:rsidRPr="00242835">
              <w:t xml:space="preserve">Human epidermal growth factor receptor 2 (HER2) in women with breast </w:t>
            </w:r>
            <w:proofErr w:type="spellStart"/>
            <w:r w:rsidRPr="00242835">
              <w:t>cancer</w:t>
            </w:r>
            <w:r w:rsidRPr="005556CA">
              <w:rPr>
                <w:vertAlign w:val="superscript"/>
              </w:rPr>
              <w:t>a</w:t>
            </w:r>
            <w:proofErr w:type="spellEnd"/>
          </w:p>
        </w:tc>
        <w:tc>
          <w:tcPr>
            <w:tcW w:w="699" w:type="pct"/>
            <w:hideMark/>
          </w:tcPr>
          <w:p w14:paraId="45B6CE45" w14:textId="77777777" w:rsidR="00242835" w:rsidRPr="00242835" w:rsidRDefault="00242835" w:rsidP="00561CBA">
            <w:pPr>
              <w:pStyle w:val="Tabletext1"/>
              <w:widowControl w:val="0"/>
              <w:jc w:val="left"/>
            </w:pPr>
            <w:r w:rsidRPr="00242835">
              <w:t>Trastuzumab</w:t>
            </w:r>
          </w:p>
        </w:tc>
        <w:tc>
          <w:tcPr>
            <w:tcW w:w="1199" w:type="pct"/>
            <w:hideMark/>
          </w:tcPr>
          <w:p w14:paraId="1113FD65" w14:textId="20DE39B8" w:rsidR="00242835" w:rsidRPr="00CF764C" w:rsidRDefault="00EF27AC" w:rsidP="00561CBA">
            <w:pPr>
              <w:pStyle w:val="Tabletext1"/>
              <w:widowControl w:val="0"/>
              <w:jc w:val="left"/>
              <w:rPr>
                <w:vertAlign w:val="superscript"/>
              </w:rPr>
            </w:pPr>
            <w:r>
              <w:t>15,166</w:t>
            </w:r>
            <w:r w:rsidR="00242835" w:rsidRPr="005556CA">
              <w:rPr>
                <w:vertAlign w:val="superscript"/>
              </w:rPr>
              <w:t>b</w:t>
            </w:r>
          </w:p>
        </w:tc>
      </w:tr>
      <w:tr w:rsidR="00242835" w:rsidRPr="00242835" w14:paraId="07135996" w14:textId="77777777" w:rsidTr="001D36E0">
        <w:tc>
          <w:tcPr>
            <w:tcW w:w="1086" w:type="pct"/>
            <w:hideMark/>
          </w:tcPr>
          <w:p w14:paraId="01D0B8EC" w14:textId="4CC846ED" w:rsidR="00242835" w:rsidRPr="00242835" w:rsidRDefault="00242835" w:rsidP="00561CBA">
            <w:pPr>
              <w:pStyle w:val="Tabletext1"/>
              <w:widowControl w:val="0"/>
              <w:jc w:val="left"/>
            </w:pPr>
            <w:r w:rsidRPr="00242835">
              <w:t>73336 (available on the MBS since December 2013</w:t>
            </w:r>
            <w:r w:rsidR="008C0247">
              <w:t>)</w:t>
            </w:r>
          </w:p>
        </w:tc>
        <w:tc>
          <w:tcPr>
            <w:tcW w:w="2016" w:type="pct"/>
            <w:hideMark/>
          </w:tcPr>
          <w:p w14:paraId="3F52D461" w14:textId="77777777" w:rsidR="00242835" w:rsidRPr="00242835" w:rsidRDefault="00242835" w:rsidP="00561CBA">
            <w:pPr>
              <w:pStyle w:val="Tabletext1"/>
              <w:widowControl w:val="0"/>
              <w:jc w:val="left"/>
            </w:pPr>
            <w:r w:rsidRPr="00242835">
              <w:t xml:space="preserve">BRAF V600 gene mutation in patients with unresectable stage </w:t>
            </w:r>
            <w:proofErr w:type="spellStart"/>
            <w:r w:rsidRPr="00242835">
              <w:t>IIIc</w:t>
            </w:r>
            <w:proofErr w:type="spellEnd"/>
            <w:r w:rsidRPr="00242835">
              <w:t xml:space="preserve"> or metastatic stage IV cutaneous melanoma </w:t>
            </w:r>
          </w:p>
        </w:tc>
        <w:tc>
          <w:tcPr>
            <w:tcW w:w="699" w:type="pct"/>
            <w:hideMark/>
          </w:tcPr>
          <w:p w14:paraId="67AA723E" w14:textId="77777777" w:rsidR="00242835" w:rsidRPr="00242835" w:rsidRDefault="00242835" w:rsidP="00561CBA">
            <w:pPr>
              <w:pStyle w:val="Tabletext1"/>
              <w:widowControl w:val="0"/>
              <w:jc w:val="left"/>
            </w:pPr>
            <w:r w:rsidRPr="00242835">
              <w:t>Dabrafenib</w:t>
            </w:r>
          </w:p>
        </w:tc>
        <w:tc>
          <w:tcPr>
            <w:tcW w:w="1199" w:type="pct"/>
            <w:hideMark/>
          </w:tcPr>
          <w:p w14:paraId="10ED9FAD" w14:textId="1CC99675" w:rsidR="00242835" w:rsidRPr="00242835" w:rsidRDefault="00EF27AC" w:rsidP="00561CBA">
            <w:pPr>
              <w:pStyle w:val="Tabletext1"/>
              <w:widowControl w:val="0"/>
              <w:jc w:val="left"/>
            </w:pPr>
            <w:r>
              <w:t>12,036</w:t>
            </w:r>
            <w:r w:rsidR="00242835" w:rsidRPr="00CF764C">
              <w:rPr>
                <w:vertAlign w:val="superscript"/>
              </w:rPr>
              <w:t>b</w:t>
            </w:r>
          </w:p>
        </w:tc>
      </w:tr>
      <w:tr w:rsidR="00242835" w:rsidRPr="00242835" w14:paraId="78C1A2BF" w14:textId="77777777" w:rsidTr="001D36E0">
        <w:tc>
          <w:tcPr>
            <w:tcW w:w="1086" w:type="pct"/>
            <w:hideMark/>
          </w:tcPr>
          <w:p w14:paraId="0C6089A4" w14:textId="77777777" w:rsidR="00242835" w:rsidRPr="00242835" w:rsidRDefault="00242835" w:rsidP="00561CBA">
            <w:pPr>
              <w:pStyle w:val="Tabletext1"/>
              <w:widowControl w:val="0"/>
              <w:jc w:val="left"/>
            </w:pPr>
            <w:r w:rsidRPr="00242835">
              <w:t>73337 (available on the MBS since January 2014)</w:t>
            </w:r>
          </w:p>
        </w:tc>
        <w:tc>
          <w:tcPr>
            <w:tcW w:w="2016" w:type="pct"/>
            <w:hideMark/>
          </w:tcPr>
          <w:p w14:paraId="6E8D0A41" w14:textId="77777777" w:rsidR="00242835" w:rsidRPr="00242835" w:rsidRDefault="00242835" w:rsidP="00561CBA">
            <w:pPr>
              <w:pStyle w:val="Tabletext1"/>
              <w:widowControl w:val="0"/>
              <w:jc w:val="left"/>
            </w:pPr>
            <w:r w:rsidRPr="00242835">
              <w:t xml:space="preserve">Epidermal growth factor receptor (EGFR) testing in patients with Stage </w:t>
            </w:r>
            <w:proofErr w:type="spellStart"/>
            <w:r w:rsidRPr="00242835">
              <w:t>IIIb</w:t>
            </w:r>
            <w:proofErr w:type="spellEnd"/>
            <w:r w:rsidRPr="00242835">
              <w:t xml:space="preserve"> or Stage IV non-squamous non-small cell lung cancer</w:t>
            </w:r>
          </w:p>
        </w:tc>
        <w:tc>
          <w:tcPr>
            <w:tcW w:w="699" w:type="pct"/>
            <w:hideMark/>
          </w:tcPr>
          <w:p w14:paraId="33CF49DD" w14:textId="77777777" w:rsidR="00242835" w:rsidRPr="00242835" w:rsidRDefault="00242835" w:rsidP="00561CBA">
            <w:pPr>
              <w:pStyle w:val="Tabletext1"/>
              <w:widowControl w:val="0"/>
              <w:jc w:val="left"/>
            </w:pPr>
            <w:r w:rsidRPr="00242835">
              <w:t>Erlotinib and gefitinib</w:t>
            </w:r>
          </w:p>
        </w:tc>
        <w:tc>
          <w:tcPr>
            <w:tcW w:w="1199" w:type="pct"/>
            <w:hideMark/>
          </w:tcPr>
          <w:p w14:paraId="32516CA4" w14:textId="7DFC498D" w:rsidR="00242835" w:rsidRPr="00CF764C" w:rsidRDefault="00242835" w:rsidP="00561CBA">
            <w:pPr>
              <w:pStyle w:val="Tabletext1"/>
              <w:widowControl w:val="0"/>
              <w:jc w:val="left"/>
              <w:rPr>
                <w:vertAlign w:val="superscript"/>
              </w:rPr>
            </w:pPr>
            <w:r w:rsidRPr="00242835">
              <w:t>5,791</w:t>
            </w:r>
            <w:r w:rsidRPr="00CF764C">
              <w:rPr>
                <w:vertAlign w:val="superscript"/>
              </w:rPr>
              <w:t>c</w:t>
            </w:r>
          </w:p>
        </w:tc>
      </w:tr>
      <w:tr w:rsidR="00242835" w:rsidRPr="00242835" w14:paraId="0A896EAC" w14:textId="77777777" w:rsidTr="001D36E0">
        <w:tc>
          <w:tcPr>
            <w:tcW w:w="1086" w:type="pct"/>
            <w:hideMark/>
          </w:tcPr>
          <w:p w14:paraId="378D6B0E" w14:textId="77777777" w:rsidR="00242835" w:rsidRPr="00242835" w:rsidRDefault="00242835" w:rsidP="00561CBA">
            <w:pPr>
              <w:pStyle w:val="Tabletext1"/>
              <w:widowControl w:val="0"/>
              <w:jc w:val="left"/>
            </w:pPr>
            <w:r w:rsidRPr="00242835">
              <w:t>73338 (available on the MBS since April 2014)</w:t>
            </w:r>
          </w:p>
        </w:tc>
        <w:tc>
          <w:tcPr>
            <w:tcW w:w="2016" w:type="pct"/>
            <w:hideMark/>
          </w:tcPr>
          <w:p w14:paraId="4750C0B1" w14:textId="77777777" w:rsidR="00242835" w:rsidRPr="00242835" w:rsidRDefault="00242835" w:rsidP="00561CBA">
            <w:pPr>
              <w:pStyle w:val="Tabletext1"/>
              <w:widowControl w:val="0"/>
              <w:jc w:val="left"/>
            </w:pPr>
            <w:r w:rsidRPr="00242835">
              <w:t>Rat sarcoma (RAS) oncogene mutation testing in patients with Stage IV colorectal cancer</w:t>
            </w:r>
          </w:p>
        </w:tc>
        <w:tc>
          <w:tcPr>
            <w:tcW w:w="699" w:type="pct"/>
            <w:hideMark/>
          </w:tcPr>
          <w:p w14:paraId="7FFD2083" w14:textId="77777777" w:rsidR="00242835" w:rsidRPr="00242835" w:rsidRDefault="00242835" w:rsidP="00561CBA">
            <w:pPr>
              <w:pStyle w:val="Tabletext1"/>
              <w:widowControl w:val="0"/>
              <w:jc w:val="left"/>
            </w:pPr>
            <w:r w:rsidRPr="00242835">
              <w:t>Cetuximab or panitumumab</w:t>
            </w:r>
          </w:p>
        </w:tc>
        <w:tc>
          <w:tcPr>
            <w:tcW w:w="1199" w:type="pct"/>
            <w:hideMark/>
          </w:tcPr>
          <w:p w14:paraId="2CD5361B" w14:textId="7EC1D4DD" w:rsidR="00242835" w:rsidRPr="00242835" w:rsidRDefault="00EF27AC" w:rsidP="00561CBA">
            <w:pPr>
              <w:pStyle w:val="Tabletext1"/>
              <w:widowControl w:val="0"/>
              <w:jc w:val="left"/>
            </w:pPr>
            <w:r>
              <w:t>14,958</w:t>
            </w:r>
            <w:r w:rsidR="00242835" w:rsidRPr="00CF764C">
              <w:rPr>
                <w:vertAlign w:val="superscript"/>
              </w:rPr>
              <w:t>b</w:t>
            </w:r>
          </w:p>
        </w:tc>
      </w:tr>
      <w:tr w:rsidR="00242835" w:rsidRPr="00242835" w14:paraId="0C538FE2" w14:textId="77777777" w:rsidTr="001D36E0">
        <w:tc>
          <w:tcPr>
            <w:tcW w:w="1086" w:type="pct"/>
            <w:hideMark/>
          </w:tcPr>
          <w:p w14:paraId="55676D30" w14:textId="77777777" w:rsidR="00242835" w:rsidRPr="00242835" w:rsidRDefault="00242835" w:rsidP="00561CBA">
            <w:pPr>
              <w:pStyle w:val="Tabletext1"/>
              <w:widowControl w:val="0"/>
              <w:jc w:val="left"/>
            </w:pPr>
            <w:r w:rsidRPr="00242835">
              <w:t>73341 (available on the MBS since July 2015)</w:t>
            </w:r>
          </w:p>
        </w:tc>
        <w:tc>
          <w:tcPr>
            <w:tcW w:w="2016" w:type="pct"/>
            <w:hideMark/>
          </w:tcPr>
          <w:p w14:paraId="7BD4A6D2" w14:textId="77777777" w:rsidR="00242835" w:rsidRPr="00242835" w:rsidRDefault="00242835" w:rsidP="00561CBA">
            <w:pPr>
              <w:pStyle w:val="Tabletext1"/>
              <w:widowControl w:val="0"/>
              <w:jc w:val="left"/>
            </w:pPr>
            <w:r w:rsidRPr="00242835">
              <w:t xml:space="preserve">Anaplastic lymphoma kinase (ALK) </w:t>
            </w:r>
            <w:proofErr w:type="spellStart"/>
            <w:r w:rsidRPr="00242835">
              <w:t>immunoreactivity</w:t>
            </w:r>
            <w:proofErr w:type="spellEnd"/>
            <w:r w:rsidRPr="00242835">
              <w:t xml:space="preserve"> testing for patients with Stage </w:t>
            </w:r>
            <w:proofErr w:type="spellStart"/>
            <w:r w:rsidRPr="00242835">
              <w:t>IIIb</w:t>
            </w:r>
            <w:proofErr w:type="spellEnd"/>
            <w:r w:rsidRPr="00242835">
              <w:t xml:space="preserve"> or Stage IV non-squamous non-small cell lung cancer and who are negative for mutations of EGFR</w:t>
            </w:r>
          </w:p>
        </w:tc>
        <w:tc>
          <w:tcPr>
            <w:tcW w:w="699" w:type="pct"/>
            <w:hideMark/>
          </w:tcPr>
          <w:p w14:paraId="2810C512" w14:textId="77777777" w:rsidR="00242835" w:rsidRPr="00242835" w:rsidRDefault="00242835" w:rsidP="00561CBA">
            <w:pPr>
              <w:pStyle w:val="Tabletext1"/>
              <w:widowControl w:val="0"/>
              <w:jc w:val="left"/>
            </w:pPr>
            <w:r w:rsidRPr="00242835">
              <w:t>Crizotinib</w:t>
            </w:r>
          </w:p>
        </w:tc>
        <w:tc>
          <w:tcPr>
            <w:tcW w:w="1199" w:type="pct"/>
            <w:hideMark/>
          </w:tcPr>
          <w:p w14:paraId="266503E8" w14:textId="3B87D117" w:rsidR="00242835" w:rsidRPr="00242835" w:rsidRDefault="00242835" w:rsidP="00561CBA">
            <w:pPr>
              <w:pStyle w:val="Tabletext1"/>
              <w:widowControl w:val="0"/>
              <w:jc w:val="left"/>
            </w:pPr>
            <w:r w:rsidRPr="00242835">
              <w:t>5,791</w:t>
            </w:r>
            <w:r w:rsidRPr="005556CA">
              <w:rPr>
                <w:vertAlign w:val="superscript"/>
              </w:rPr>
              <w:t>c</w:t>
            </w:r>
          </w:p>
        </w:tc>
      </w:tr>
      <w:tr w:rsidR="00242835" w:rsidRPr="00242835" w14:paraId="2B6A6213" w14:textId="77777777" w:rsidTr="001D36E0">
        <w:tc>
          <w:tcPr>
            <w:tcW w:w="1086" w:type="pct"/>
            <w:hideMark/>
          </w:tcPr>
          <w:p w14:paraId="7CC39835" w14:textId="77777777" w:rsidR="00242835" w:rsidRPr="00242835" w:rsidRDefault="00242835" w:rsidP="00561CBA">
            <w:pPr>
              <w:pStyle w:val="Tabletext1"/>
              <w:widowControl w:val="0"/>
              <w:jc w:val="left"/>
            </w:pPr>
            <w:r w:rsidRPr="00242835">
              <w:t>73342 (available on the MBS since April 2016)</w:t>
            </w:r>
          </w:p>
        </w:tc>
        <w:tc>
          <w:tcPr>
            <w:tcW w:w="2016" w:type="pct"/>
            <w:hideMark/>
          </w:tcPr>
          <w:p w14:paraId="76B3118D" w14:textId="2647FC49" w:rsidR="00242835" w:rsidRPr="00242835" w:rsidRDefault="00242835" w:rsidP="00561CBA">
            <w:pPr>
              <w:pStyle w:val="Tabletext1"/>
              <w:widowControl w:val="0"/>
              <w:jc w:val="left"/>
            </w:pPr>
            <w:r w:rsidRPr="00242835">
              <w:t xml:space="preserve">Human epidermal growth factor receptor 2 (HER2) in metastatic adenocarcinoma of the stomach or gastro-oesophageal junction </w:t>
            </w:r>
          </w:p>
        </w:tc>
        <w:tc>
          <w:tcPr>
            <w:tcW w:w="699" w:type="pct"/>
            <w:hideMark/>
          </w:tcPr>
          <w:p w14:paraId="4EB5486E" w14:textId="77777777" w:rsidR="00242835" w:rsidRPr="00242835" w:rsidRDefault="00242835" w:rsidP="00561CBA">
            <w:pPr>
              <w:pStyle w:val="Tabletext1"/>
              <w:widowControl w:val="0"/>
              <w:jc w:val="left"/>
            </w:pPr>
            <w:r w:rsidRPr="00242835">
              <w:t>Trastuzumab</w:t>
            </w:r>
          </w:p>
        </w:tc>
        <w:tc>
          <w:tcPr>
            <w:tcW w:w="1199" w:type="pct"/>
            <w:hideMark/>
          </w:tcPr>
          <w:p w14:paraId="1BA887B1" w14:textId="0FF97AE0" w:rsidR="00242835" w:rsidRPr="00242835" w:rsidRDefault="00EF27AC" w:rsidP="00561CBA">
            <w:pPr>
              <w:pStyle w:val="Tabletext1"/>
              <w:widowControl w:val="0"/>
              <w:jc w:val="left"/>
            </w:pPr>
            <w:r>
              <w:t>2,118 (stomach)</w:t>
            </w:r>
            <w:r w:rsidR="00242835" w:rsidRPr="00242835">
              <w:t xml:space="preserve"> </w:t>
            </w:r>
            <w:r>
              <w:br/>
              <w:t>1,460 (oesophagus)</w:t>
            </w:r>
            <w:r w:rsidR="00242835" w:rsidRPr="00EF27AC">
              <w:rPr>
                <w:vertAlign w:val="superscript"/>
              </w:rPr>
              <w:t>b</w:t>
            </w:r>
            <w:r w:rsidR="00242835" w:rsidRPr="00242835">
              <w:t xml:space="preserve"> </w:t>
            </w:r>
          </w:p>
        </w:tc>
      </w:tr>
    </w:tbl>
    <w:p w14:paraId="27AEDD27" w14:textId="77777777" w:rsidR="007971D0" w:rsidRPr="00EF27AC" w:rsidRDefault="00242835" w:rsidP="00B10843">
      <w:pPr>
        <w:pStyle w:val="Tablenotes0"/>
      </w:pPr>
      <w:r w:rsidRPr="00EF27AC">
        <w:t>In most cases, this test occurs at the time of diagnosis however, in a small number of cases it is required retrospectively during the course of patient care, e.g., for patients prese</w:t>
      </w:r>
      <w:r w:rsidR="007971D0" w:rsidRPr="00EF27AC">
        <w:t>nting with metastatic disease.</w:t>
      </w:r>
    </w:p>
    <w:p w14:paraId="3A172E76" w14:textId="5F969FB2" w:rsidR="007971D0" w:rsidRPr="00EF27AC" w:rsidRDefault="00242835" w:rsidP="00B10843">
      <w:pPr>
        <w:pStyle w:val="Tablenotes0"/>
      </w:pPr>
      <w:proofErr w:type="gramStart"/>
      <w:r w:rsidRPr="00EF27AC">
        <w:t>The 2016 Australian Cancer Incidence and Mortality (ACIM) book.</w:t>
      </w:r>
      <w:proofErr w:type="gramEnd"/>
      <w:r w:rsidRPr="00EF27AC">
        <w:t xml:space="preserve"> The presented data related to the overall incidence in Australia; NOT related to the number of patients who are eligib</w:t>
      </w:r>
      <w:r w:rsidR="007971D0" w:rsidRPr="00EF27AC">
        <w:t>le for the target therapies.</w:t>
      </w:r>
    </w:p>
    <w:p w14:paraId="2B414566" w14:textId="0548B531" w:rsidR="00242835" w:rsidRPr="00EF27AC" w:rsidRDefault="00242835" w:rsidP="00B10843">
      <w:pPr>
        <w:pStyle w:val="Tablenotes0"/>
      </w:pPr>
      <w:proofErr w:type="gramStart"/>
      <w:r w:rsidRPr="00EF27AC">
        <w:t>The 2016 Australian Cancer Incidence and Mortality (ACIM) book.</w:t>
      </w:r>
      <w:proofErr w:type="gramEnd"/>
      <w:r w:rsidRPr="00EF27AC">
        <w:t xml:space="preserve"> The presented data related to the overall incidence of non-squamous non-small cell lung cancer; NOT related to the number of patients who are eligible for the target therapies. “Lung cancer in Australia: an overview” (AIHW 2011) suggested 53% of all lung cancer to be non-squamous non-small cell subtypes; 5791 = 53% x 10926 (based on the ACIM data).</w:t>
      </w:r>
    </w:p>
    <w:p w14:paraId="14CDB343" w14:textId="32D66D7A" w:rsidR="00242835" w:rsidRDefault="00242835" w:rsidP="00561CBA">
      <w:pPr>
        <w:widowControl w:val="0"/>
        <w:rPr>
          <w:rFonts w:cs="Times New Roman"/>
          <w:lang w:eastAsia="ja-JP"/>
        </w:rPr>
      </w:pPr>
      <w:r>
        <w:rPr>
          <w:lang w:eastAsia="ja-JP"/>
        </w:rPr>
        <w:t xml:space="preserve">The assessment report estimates the total number of these pathology test services that could </w:t>
      </w:r>
      <w:r w:rsidRPr="00CF764C">
        <w:rPr>
          <w:lang w:eastAsia="ja-JP"/>
        </w:rPr>
        <w:t>potentially</w:t>
      </w:r>
      <w:r>
        <w:rPr>
          <w:lang w:eastAsia="ja-JP"/>
        </w:rPr>
        <w:t xml:space="preserve"> be assisted by the proposed service to be approximately 29,000 per year in the next five years (see Section E for full details). When combined, less than a third of these tests are estimated to be assisted by the proposed service. The base case estimate presented in the current Section E hence suggests the total number of service episodes for the proposed service to be approximately 7,400 per year.</w:t>
      </w:r>
    </w:p>
    <w:p w14:paraId="13C904B8" w14:textId="457F3DF6" w:rsidR="00242835" w:rsidRDefault="00242835" w:rsidP="00561CBA">
      <w:pPr>
        <w:widowControl w:val="0"/>
        <w:rPr>
          <w:lang w:val="en-US" w:eastAsia="ja-JP"/>
        </w:rPr>
      </w:pPr>
      <w:r>
        <w:rPr>
          <w:lang w:val="en-US" w:eastAsia="ja-JP"/>
        </w:rPr>
        <w:t>It is important to note the proposed MBS item is not limited to these six test</w:t>
      </w:r>
      <w:r w:rsidR="005563B4">
        <w:rPr>
          <w:lang w:val="en-US" w:eastAsia="ja-JP"/>
        </w:rPr>
        <w:t xml:space="preserve"> items </w:t>
      </w:r>
      <w:r>
        <w:rPr>
          <w:lang w:val="en-US" w:eastAsia="ja-JP"/>
        </w:rPr>
        <w:t>as more are being considered for listing currently and will continue to be considered in the future by MSAC; the aforementioned utili</w:t>
      </w:r>
      <w:r w:rsidR="00660927">
        <w:rPr>
          <w:lang w:val="en-US" w:eastAsia="ja-JP"/>
        </w:rPr>
        <w:t>s</w:t>
      </w:r>
      <w:r>
        <w:rPr>
          <w:lang w:val="en-US" w:eastAsia="ja-JP"/>
        </w:rPr>
        <w:t>ation estimate does not capture additional pathology tests that are yet to appear on the MBS listing but are potentially relevant to the assistance of tissue retrieval.</w:t>
      </w:r>
      <w:r w:rsidR="005D227E" w:rsidRPr="005D227E">
        <w:t xml:space="preserve"> </w:t>
      </w:r>
      <w:r w:rsidR="005D227E">
        <w:t>Neither does it capture</w:t>
      </w:r>
      <w:r w:rsidR="005D227E" w:rsidRPr="005D227E">
        <w:rPr>
          <w:lang w:val="en-US" w:eastAsia="ja-JP"/>
        </w:rPr>
        <w:t xml:space="preserve"> tests currently listed on the MBS</w:t>
      </w:r>
      <w:r w:rsidR="00235A8B">
        <w:rPr>
          <w:lang w:val="en-US" w:eastAsia="ja-JP"/>
        </w:rPr>
        <w:t>,</w:t>
      </w:r>
      <w:r w:rsidR="005D227E" w:rsidRPr="005D227E">
        <w:rPr>
          <w:lang w:val="en-US" w:eastAsia="ja-JP"/>
        </w:rPr>
        <w:t xml:space="preserve"> other than the </w:t>
      </w:r>
      <w:proofErr w:type="spellStart"/>
      <w:r w:rsidR="005D227E" w:rsidRPr="005D227E">
        <w:rPr>
          <w:lang w:val="en-US" w:eastAsia="ja-JP"/>
        </w:rPr>
        <w:t>pharmacogenetics</w:t>
      </w:r>
      <w:proofErr w:type="spellEnd"/>
      <w:r w:rsidR="005D227E" w:rsidRPr="005D227E">
        <w:rPr>
          <w:lang w:val="en-US" w:eastAsia="ja-JP"/>
        </w:rPr>
        <w:t xml:space="preserve"> tests</w:t>
      </w:r>
      <w:r w:rsidR="00235A8B">
        <w:rPr>
          <w:lang w:val="en-US" w:eastAsia="ja-JP"/>
        </w:rPr>
        <w:t>,</w:t>
      </w:r>
      <w:r w:rsidR="005D227E" w:rsidRPr="005D227E">
        <w:rPr>
          <w:lang w:val="en-US" w:eastAsia="ja-JP"/>
        </w:rPr>
        <w:t xml:space="preserve"> to which th</w:t>
      </w:r>
      <w:r w:rsidR="005D227E">
        <w:rPr>
          <w:lang w:val="en-US" w:eastAsia="ja-JP"/>
        </w:rPr>
        <w:t>e</w:t>
      </w:r>
      <w:r w:rsidR="005D227E" w:rsidRPr="005D227E">
        <w:rPr>
          <w:lang w:val="en-US" w:eastAsia="ja-JP"/>
        </w:rPr>
        <w:t xml:space="preserve"> service may apply</w:t>
      </w:r>
      <w:r w:rsidR="005D227E">
        <w:rPr>
          <w:lang w:val="en-US" w:eastAsia="ja-JP"/>
        </w:rPr>
        <w:t xml:space="preserve">. Furthermore, </w:t>
      </w:r>
      <w:r>
        <w:rPr>
          <w:lang w:val="en-US" w:eastAsia="ja-JP"/>
        </w:rPr>
        <w:t>there are up to 8,000 known rare non-cancer diseases, the majority of which have a genetic origin. While absolute numbers are expected to be relatively low, a small subset of these would benefit from the assistance of tissue retrieval e.g., FISH testing for specific diagnostic translocations.</w:t>
      </w:r>
    </w:p>
    <w:p w14:paraId="61A71949" w14:textId="5C5AF767" w:rsidR="00242835" w:rsidRDefault="00242835" w:rsidP="00561CBA">
      <w:pPr>
        <w:widowControl w:val="0"/>
        <w:rPr>
          <w:i/>
          <w:iCs/>
          <w:lang w:val="en-US" w:eastAsia="ja-JP"/>
        </w:rPr>
      </w:pPr>
      <w:r>
        <w:rPr>
          <w:i/>
          <w:iCs/>
          <w:lang w:val="en-US" w:eastAsia="ja-JP"/>
        </w:rPr>
        <w:t>See Section E for full discussion on the potential usage of the proposed service on the MBS.</w:t>
      </w:r>
    </w:p>
    <w:p w14:paraId="0422F73E" w14:textId="191CF6A3" w:rsidR="005602D3" w:rsidRPr="00CE6FC0" w:rsidRDefault="00884168" w:rsidP="00FF50CC">
      <w:pPr>
        <w:pStyle w:val="Heading1"/>
      </w:pPr>
      <w:bookmarkStart w:id="118" w:name="_Toc461031579"/>
      <w:r>
        <w:lastRenderedPageBreak/>
        <w:t>A.5</w:t>
      </w:r>
      <w:r>
        <w:tab/>
      </w:r>
      <w:r>
        <w:tab/>
      </w:r>
      <w:r w:rsidR="005602D3" w:rsidRPr="00CE6FC0">
        <w:t>Comparator</w:t>
      </w:r>
      <w:bookmarkEnd w:id="111"/>
      <w:bookmarkEnd w:id="112"/>
      <w:r w:rsidR="00106705" w:rsidRPr="00CE6FC0">
        <w:t xml:space="preserve"> D</w:t>
      </w:r>
      <w:r w:rsidR="005602D3" w:rsidRPr="00CE6FC0">
        <w:t>etails</w:t>
      </w:r>
      <w:bookmarkEnd w:id="118"/>
    </w:p>
    <w:p w14:paraId="2A104423" w14:textId="65EF9A26" w:rsidR="004838AF" w:rsidRDefault="004838AF" w:rsidP="00EF27AC">
      <w:r>
        <w:t xml:space="preserve">The </w:t>
      </w:r>
      <w:r w:rsidR="00F051F6">
        <w:t xml:space="preserve">proposed </w:t>
      </w:r>
      <w:r>
        <w:t xml:space="preserve">comparators for MBS funded retrieval and </w:t>
      </w:r>
      <w:proofErr w:type="gramStart"/>
      <w:r>
        <w:t>review of archival tissue are</w:t>
      </w:r>
      <w:proofErr w:type="gramEnd"/>
      <w:r w:rsidR="00320C6F">
        <w:t xml:space="preserve"> as follows</w:t>
      </w:r>
      <w:r>
        <w:t>:</w:t>
      </w:r>
    </w:p>
    <w:p w14:paraId="0D82BCA1" w14:textId="0F389881" w:rsidR="00320C6F" w:rsidRPr="00EF27AC" w:rsidRDefault="00320C6F" w:rsidP="001D7CE6">
      <w:pPr>
        <w:pStyle w:val="ListParagraph"/>
        <w:numPr>
          <w:ilvl w:val="0"/>
          <w:numId w:val="40"/>
        </w:numPr>
        <w:rPr>
          <w:rFonts w:cs="Times New Roman"/>
        </w:rPr>
      </w:pPr>
      <w:r>
        <w:t xml:space="preserve">Retrieval without review </w:t>
      </w:r>
      <w:r w:rsidR="00BA7D54">
        <w:t>by a pathologist</w:t>
      </w:r>
    </w:p>
    <w:p w14:paraId="6B8B17B8" w14:textId="77777777" w:rsidR="00320C6F" w:rsidRDefault="00320C6F" w:rsidP="001D7CE6">
      <w:pPr>
        <w:pStyle w:val="ListParagraph"/>
        <w:numPr>
          <w:ilvl w:val="0"/>
          <w:numId w:val="40"/>
        </w:numPr>
      </w:pPr>
      <w:r>
        <w:t>No retrieval and patient referred directly for biopsy</w:t>
      </w:r>
    </w:p>
    <w:p w14:paraId="5FFC9321" w14:textId="32C0AC7E" w:rsidR="001C50BE" w:rsidRDefault="00320C6F" w:rsidP="001D7CE6">
      <w:pPr>
        <w:pStyle w:val="ListParagraph"/>
        <w:numPr>
          <w:ilvl w:val="0"/>
          <w:numId w:val="40"/>
        </w:numPr>
      </w:pPr>
      <w:r>
        <w:t>No retrieval, no test, and patient remains ineligible for PBS drug (receives BSC)</w:t>
      </w:r>
    </w:p>
    <w:p w14:paraId="12C499C0" w14:textId="184E4CC9" w:rsidR="005E7C4A" w:rsidRPr="00EF27AC" w:rsidRDefault="005E7C4A" w:rsidP="001D7CE6">
      <w:pPr>
        <w:pStyle w:val="ListParagraph"/>
        <w:numPr>
          <w:ilvl w:val="0"/>
          <w:numId w:val="40"/>
        </w:numPr>
        <w:rPr>
          <w:rFonts w:cs="Times New Roman"/>
        </w:rPr>
      </w:pPr>
      <w:r>
        <w:t xml:space="preserve">Retrieval and review </w:t>
      </w:r>
      <w:r w:rsidR="00BA7D54">
        <w:t xml:space="preserve">by a pathologist </w:t>
      </w:r>
      <w:r>
        <w:t>without reimbursement (current practice)</w:t>
      </w:r>
    </w:p>
    <w:p w14:paraId="66426EA7" w14:textId="32F5CC83" w:rsidR="001C50BE" w:rsidRDefault="001C50BE" w:rsidP="00561CBA">
      <w:pPr>
        <w:widowControl w:val="0"/>
        <w:spacing w:before="240"/>
      </w:pPr>
      <w:r>
        <w:t xml:space="preserve">The </w:t>
      </w:r>
      <w:r w:rsidR="005515BB">
        <w:t xml:space="preserve">first three </w:t>
      </w:r>
      <w:r w:rsidRPr="001C50BE">
        <w:t>compar</w:t>
      </w:r>
      <w:r>
        <w:t>ators</w:t>
      </w:r>
      <w:r w:rsidRPr="001C50BE">
        <w:t xml:space="preserve"> </w:t>
      </w:r>
      <w:r w:rsidR="009A00AE">
        <w:t xml:space="preserve">in the assessment </w:t>
      </w:r>
      <w:r w:rsidR="005515BB">
        <w:t xml:space="preserve">are </w:t>
      </w:r>
      <w:r w:rsidRPr="001C50BE">
        <w:t xml:space="preserve">essentially the same as those outlined in the </w:t>
      </w:r>
      <w:r w:rsidR="00CA4C37">
        <w:t>DAP</w:t>
      </w:r>
      <w:r w:rsidRPr="001C50BE">
        <w:t xml:space="preserve">, </w:t>
      </w:r>
      <w:r>
        <w:t xml:space="preserve">the only change </w:t>
      </w:r>
      <w:r w:rsidR="005515BB">
        <w:t>being</w:t>
      </w:r>
      <w:r>
        <w:t xml:space="preserve"> </w:t>
      </w:r>
      <w:r w:rsidRPr="001C50BE">
        <w:t>the second comparison</w:t>
      </w:r>
      <w:r>
        <w:t xml:space="preserve"> in the </w:t>
      </w:r>
      <w:r w:rsidR="00CA4C37">
        <w:t>DAP</w:t>
      </w:r>
      <w:r>
        <w:t xml:space="preserve"> (</w:t>
      </w:r>
      <w:r w:rsidRPr="001C50BE">
        <w:t>“No retrieval of archival tissue (and no diagnostic testing), with or without the ability to acquire a new tissue sample”</w:t>
      </w:r>
      <w:r>
        <w:t>) has been broken down for simplification in to two comparators (No retrieval and patient referred directly for biopsy; No retrieval, no test, and patient remains ineligible for PBS drug).</w:t>
      </w:r>
    </w:p>
    <w:p w14:paraId="52820370" w14:textId="6750F6E2" w:rsidR="005563B4" w:rsidRDefault="005563B4" w:rsidP="00561CBA">
      <w:pPr>
        <w:widowControl w:val="0"/>
        <w:spacing w:before="240"/>
      </w:pPr>
      <w:r w:rsidRPr="005563B4">
        <w:t>Given the retrieval and review of archived tissues is already generally accepted practice (PASC Outcomes on Protocol 1331), the</w:t>
      </w:r>
      <w:r>
        <w:t xml:space="preserve">se </w:t>
      </w:r>
      <w:r w:rsidRPr="005563B4">
        <w:t>proposed comparators should be considered as hypothetical and specifically designed to address the clinical and economic basis for public funding which would justify the provision of the service.</w:t>
      </w:r>
    </w:p>
    <w:p w14:paraId="55F297CE" w14:textId="577D5818" w:rsidR="005E7C4A" w:rsidRPr="005E7C4A" w:rsidRDefault="005E7C4A" w:rsidP="00561CBA">
      <w:pPr>
        <w:widowControl w:val="0"/>
        <w:rPr>
          <w:lang w:val="en-US" w:eastAsia="ja-JP"/>
        </w:rPr>
      </w:pPr>
      <w:r w:rsidRPr="005E7C4A">
        <w:rPr>
          <w:lang w:val="en-US" w:eastAsia="ja-JP"/>
        </w:rPr>
        <w:t xml:space="preserve">The </w:t>
      </w:r>
      <w:r>
        <w:rPr>
          <w:lang w:val="en-US" w:eastAsia="ja-JP"/>
        </w:rPr>
        <w:t>final comparator (unfunded retrieval and review) was included in the assessment because “</w:t>
      </w:r>
      <w:r w:rsidRPr="005E7C4A">
        <w:rPr>
          <w:lang w:val="en-US" w:eastAsia="ja-JP"/>
        </w:rPr>
        <w:t>PASC considered that the proposed comparator of unfunded retrieval and review of archived tissues would be appropriate in considering the likely impact of public funding on service delivery</w:t>
      </w:r>
      <w:r>
        <w:rPr>
          <w:lang w:val="en-US" w:eastAsia="ja-JP"/>
        </w:rPr>
        <w:t>” (</w:t>
      </w:r>
      <w:r w:rsidR="005515BB" w:rsidRPr="005515BB">
        <w:rPr>
          <w:lang w:val="en-US" w:eastAsia="ja-JP"/>
        </w:rPr>
        <w:t>PASC Outcomes on Protocol 1331</w:t>
      </w:r>
      <w:r>
        <w:rPr>
          <w:lang w:val="en-US" w:eastAsia="ja-JP"/>
        </w:rPr>
        <w:t>).</w:t>
      </w:r>
    </w:p>
    <w:p w14:paraId="3953A021" w14:textId="5DB9171F" w:rsidR="005602D3" w:rsidRPr="00CE6FC0" w:rsidRDefault="00884168" w:rsidP="00FF50CC">
      <w:pPr>
        <w:pStyle w:val="Heading1"/>
      </w:pPr>
      <w:bookmarkStart w:id="119" w:name="_Toc461031580"/>
      <w:r>
        <w:t>A.6</w:t>
      </w:r>
      <w:r>
        <w:tab/>
      </w:r>
      <w:r>
        <w:tab/>
      </w:r>
      <w:r w:rsidR="00FF05F0" w:rsidRPr="00CE6FC0">
        <w:t>Clinical Management Algorithm</w:t>
      </w:r>
      <w:bookmarkEnd w:id="119"/>
    </w:p>
    <w:p w14:paraId="086A6CC7" w14:textId="520611CA" w:rsidR="003235C9" w:rsidRDefault="000D47FE" w:rsidP="00561CBA">
      <w:pPr>
        <w:widowControl w:val="0"/>
      </w:pPr>
      <w:r>
        <w:fldChar w:fldCharType="begin"/>
      </w:r>
      <w:r>
        <w:instrText xml:space="preserve"> REF _Ref379455005 \h </w:instrText>
      </w:r>
      <w:r>
        <w:fldChar w:fldCharType="separate"/>
      </w:r>
      <w:r w:rsidR="001E1F9F" w:rsidRPr="00183E4D">
        <w:t xml:space="preserve">Figure </w:t>
      </w:r>
      <w:r w:rsidR="001E1F9F">
        <w:rPr>
          <w:noProof/>
        </w:rPr>
        <w:t>3</w:t>
      </w:r>
      <w:r>
        <w:fldChar w:fldCharType="end"/>
      </w:r>
      <w:r>
        <w:t xml:space="preserve"> outlines the </w:t>
      </w:r>
      <w:r w:rsidR="008F7339">
        <w:t>phases of process</w:t>
      </w:r>
      <w:r>
        <w:t xml:space="preserve"> </w:t>
      </w:r>
      <w:r w:rsidR="008F7339">
        <w:t xml:space="preserve">for </w:t>
      </w:r>
      <w:r>
        <w:t>diagnostic testing</w:t>
      </w:r>
      <w:r w:rsidR="008F7339">
        <w:t xml:space="preserve"> of tumour biopsy and the place of retrieval</w:t>
      </w:r>
      <w:r w:rsidR="003002A9">
        <w:t xml:space="preserve"> and review of archival tissue</w:t>
      </w:r>
      <w:r w:rsidR="00EC0364">
        <w:t xml:space="preserve"> in that process</w:t>
      </w:r>
      <w:r w:rsidR="00270EBE">
        <w:t xml:space="preserve">. </w:t>
      </w:r>
      <w:r w:rsidR="00F91C3B">
        <w:t>Taking,</w:t>
      </w:r>
      <w:r w:rsidR="003002A9">
        <w:t xml:space="preserve"> </w:t>
      </w:r>
      <w:r w:rsidR="00F91C3B">
        <w:t>for example, a</w:t>
      </w:r>
      <w:r w:rsidR="003002A9">
        <w:t xml:space="preserve"> patient </w:t>
      </w:r>
      <w:r w:rsidR="00F91C3B">
        <w:t>who has previously has colorectal cancer, has previously had their primary tumour resected tumour</w:t>
      </w:r>
      <w:r w:rsidR="00EC0364">
        <w:t>; formalin</w:t>
      </w:r>
      <w:r w:rsidR="00C21004">
        <w:t>-</w:t>
      </w:r>
      <w:r w:rsidR="00EC0364">
        <w:t>fixed paraffin</w:t>
      </w:r>
      <w:r w:rsidR="00660927">
        <w:t>-</w:t>
      </w:r>
      <w:r w:rsidR="00EC0364">
        <w:t>embedded (FFPE) s</w:t>
      </w:r>
      <w:r w:rsidR="003235C9">
        <w:t xml:space="preserve">amples of the tumour tissue have since been archived or banked. </w:t>
      </w:r>
      <w:r w:rsidR="00F91C3B">
        <w:t>The patient has now developed metastatic disease. The</w:t>
      </w:r>
      <w:r w:rsidR="003235C9">
        <w:t xml:space="preserve"> treating</w:t>
      </w:r>
      <w:r w:rsidR="00F91C3B">
        <w:t xml:space="preserve"> specialist </w:t>
      </w:r>
      <w:r w:rsidR="00602DDF">
        <w:t>makes a request to the pathologist that</w:t>
      </w:r>
      <w:r w:rsidR="003235C9">
        <w:t xml:space="preserve"> the </w:t>
      </w:r>
      <w:r w:rsidR="00F91C3B">
        <w:t xml:space="preserve">primary tumour tissue </w:t>
      </w:r>
      <w:proofErr w:type="gramStart"/>
      <w:r w:rsidR="00F91C3B">
        <w:t>be</w:t>
      </w:r>
      <w:proofErr w:type="gramEnd"/>
      <w:r w:rsidR="00F91C3B">
        <w:t xml:space="preserve"> </w:t>
      </w:r>
      <w:r w:rsidR="00602DDF">
        <w:t>analysed</w:t>
      </w:r>
      <w:r w:rsidR="00F91C3B">
        <w:t xml:space="preserve"> for </w:t>
      </w:r>
      <w:r w:rsidR="003235C9">
        <w:t>R</w:t>
      </w:r>
      <w:r w:rsidR="00F91C3B">
        <w:t>AS mutation</w:t>
      </w:r>
      <w:r w:rsidR="00602DDF">
        <w:t>s</w:t>
      </w:r>
      <w:r w:rsidR="00F91C3B">
        <w:t xml:space="preserve"> to determine whether the patient is eligible for targeted therapy</w:t>
      </w:r>
      <w:r w:rsidR="003235C9">
        <w:t>, i.e.,</w:t>
      </w:r>
      <w:r w:rsidR="00F91C3B">
        <w:t xml:space="preserve"> cetuximab.</w:t>
      </w:r>
    </w:p>
    <w:p w14:paraId="740F8F74" w14:textId="089B5039" w:rsidR="00602DDF" w:rsidRDefault="00602DDF" w:rsidP="00561CBA">
      <w:pPr>
        <w:widowControl w:val="0"/>
      </w:pPr>
      <w:r w:rsidRPr="00602DDF">
        <w:t>The archived primary tissue may be being store</w:t>
      </w:r>
      <w:r w:rsidR="00081019">
        <w:t>d</w:t>
      </w:r>
      <w:r w:rsidRPr="00602DDF">
        <w:t xml:space="preserve"> on</w:t>
      </w:r>
      <w:r w:rsidR="00C21004">
        <w:t>-</w:t>
      </w:r>
      <w:r w:rsidRPr="00602DDF">
        <w:t>site or at an off</w:t>
      </w:r>
      <w:r w:rsidR="00660927">
        <w:t>-site</w:t>
      </w:r>
      <w:r w:rsidRPr="00602DDF">
        <w:t>; it may be at a local archive</w:t>
      </w:r>
      <w:r w:rsidR="00081019">
        <w:t xml:space="preserve"> facility</w:t>
      </w:r>
      <w:r w:rsidRPr="00602DDF">
        <w:t xml:space="preserve"> or it may be stored further way, for example if the patient had previously been treated at a different hospital. </w:t>
      </w:r>
      <w:r>
        <w:t xml:space="preserve">Once the location of the archival tissue is known, the </w:t>
      </w:r>
      <w:r w:rsidRPr="00602DDF">
        <w:t>pathologist</w:t>
      </w:r>
      <w:r>
        <w:t xml:space="preserve"> at the source laboratory </w:t>
      </w:r>
      <w:r w:rsidRPr="00602DDF">
        <w:t xml:space="preserve">is required to retrieve and review </w:t>
      </w:r>
      <w:r>
        <w:t>the tissue</w:t>
      </w:r>
      <w:r w:rsidR="00081019">
        <w:t>,</w:t>
      </w:r>
      <w:r>
        <w:t xml:space="preserve"> select appropriate samples for </w:t>
      </w:r>
      <w:r w:rsidR="00EC0364">
        <w:t xml:space="preserve">diagnostic </w:t>
      </w:r>
      <w:r>
        <w:t>testing</w:t>
      </w:r>
      <w:r w:rsidR="00EC0364">
        <w:t xml:space="preserve"> and forward the selected samples t</w:t>
      </w:r>
      <w:r>
        <w:t>o the testing facility. The test</w:t>
      </w:r>
      <w:r w:rsidR="00081019">
        <w:t>ing</w:t>
      </w:r>
      <w:r>
        <w:t xml:space="preserve"> may be performed on-</w:t>
      </w:r>
      <w:r w:rsidR="003235C9">
        <w:t>site</w:t>
      </w:r>
      <w:r>
        <w:t xml:space="preserve"> or if on-site testing is not available, then </w:t>
      </w:r>
      <w:r w:rsidR="003235C9">
        <w:t xml:space="preserve">the test will be conducted </w:t>
      </w:r>
      <w:r w:rsidR="00EC0364">
        <w:t xml:space="preserve">at an </w:t>
      </w:r>
      <w:r w:rsidR="003235C9">
        <w:t>extern</w:t>
      </w:r>
      <w:r w:rsidR="008E268F">
        <w:t>al</w:t>
      </w:r>
      <w:r w:rsidR="003235C9">
        <w:t xml:space="preserve"> reference laboratory.</w:t>
      </w:r>
    </w:p>
    <w:p w14:paraId="51448338" w14:textId="5E690BCD" w:rsidR="00081019" w:rsidRDefault="00C858F3" w:rsidP="00561CBA">
      <w:pPr>
        <w:widowControl w:val="0"/>
      </w:pPr>
      <w:r w:rsidRPr="00C858F3">
        <w:t xml:space="preserve">There is a possibility </w:t>
      </w:r>
      <w:r>
        <w:t xml:space="preserve">the </w:t>
      </w:r>
      <w:r w:rsidR="00EC0364">
        <w:t>archival</w:t>
      </w:r>
      <w:r>
        <w:t xml:space="preserve"> tissue cannot be retrieved or the retrieved</w:t>
      </w:r>
      <w:r w:rsidRPr="00C858F3">
        <w:t xml:space="preserve"> tissue </w:t>
      </w:r>
      <w:r>
        <w:t>is</w:t>
      </w:r>
      <w:r w:rsidRPr="00C858F3">
        <w:t xml:space="preserve"> deemed by the </w:t>
      </w:r>
      <w:r w:rsidRPr="00C858F3">
        <w:lastRenderedPageBreak/>
        <w:t xml:space="preserve">reviewing pathologist as </w:t>
      </w:r>
      <w:r>
        <w:t>being sub</w:t>
      </w:r>
      <w:r w:rsidR="00660927">
        <w:t>-optimal</w:t>
      </w:r>
      <w:r w:rsidRPr="00C858F3">
        <w:t xml:space="preserve"> for testing. </w:t>
      </w:r>
      <w:r w:rsidR="00081019">
        <w:t xml:space="preserve">There is also the possibility a test will not </w:t>
      </w:r>
      <w:r w:rsidR="00EC0364">
        <w:t>yield</w:t>
      </w:r>
      <w:r w:rsidR="00081019">
        <w:t xml:space="preserve"> an interpretable result even where the sample was deemed appropriate for testing. In these cases</w:t>
      </w:r>
      <w:r w:rsidRPr="00C858F3">
        <w:t xml:space="preserve">, </w:t>
      </w:r>
      <w:r w:rsidR="00081019">
        <w:t xml:space="preserve">where no result is obtained, </w:t>
      </w:r>
      <w:r w:rsidRPr="00C858F3">
        <w:t>there may be an option for the patient to undergo a repeat biopsy, in which case it may be possible to perform testing on freshly obtained sample tissue.</w:t>
      </w:r>
      <w:r w:rsidR="00081019">
        <w:t xml:space="preserve"> The retrieve and review process</w:t>
      </w:r>
      <w:r w:rsidR="00EC0364">
        <w:t xml:space="preserve"> by a pathologist </w:t>
      </w:r>
      <w:r w:rsidR="00081019">
        <w:t xml:space="preserve">is to minimise the </w:t>
      </w:r>
      <w:r w:rsidR="00EC0364">
        <w:t>of a test failure</w:t>
      </w:r>
      <w:r w:rsidR="00081019">
        <w:t xml:space="preserve"> and optimise the accuracy of the test result.</w:t>
      </w:r>
    </w:p>
    <w:p w14:paraId="48FA662C" w14:textId="45EA2740" w:rsidR="00701767" w:rsidRDefault="00701767" w:rsidP="00561CBA">
      <w:pPr>
        <w:widowControl w:val="0"/>
      </w:pPr>
      <w:r>
        <w:t>The overall turnaround time from request to test result will therefore largely depend on the time for the retrieval and review of the archival tissue sample and the time from when the sample is received by the testing facility to the time the results are reported to the specialist.</w:t>
      </w:r>
    </w:p>
    <w:p w14:paraId="4382C920" w14:textId="31F22B24" w:rsidR="00624045" w:rsidRDefault="00624045" w:rsidP="00561CBA">
      <w:pPr>
        <w:widowControl w:val="0"/>
      </w:pPr>
      <w:r>
        <w:t xml:space="preserve">Reimbursement for the proposed service requires the retrieve and review process be completed within a maximum of 7 days. According to published guidelines </w:t>
      </w:r>
      <w:r w:rsidRPr="00624045">
        <w:t>(</w:t>
      </w:r>
      <w:proofErr w:type="spellStart"/>
      <w:r w:rsidRPr="00624045">
        <w:t>Aubin</w:t>
      </w:r>
      <w:proofErr w:type="spellEnd"/>
      <w:r w:rsidRPr="00624045">
        <w:t xml:space="preserve"> et al 2011; CAMP 2015; Lindeman et al 2013</w:t>
      </w:r>
      <w:r w:rsidR="00F77DAE">
        <w:t xml:space="preserve">; </w:t>
      </w:r>
      <w:r w:rsidR="00BD7358">
        <w:t xml:space="preserve">van </w:t>
      </w:r>
      <w:proofErr w:type="spellStart"/>
      <w:r w:rsidR="00BD7358">
        <w:t>K</w:t>
      </w:r>
      <w:r w:rsidR="00F77DAE" w:rsidRPr="00624045">
        <w:t>rieken</w:t>
      </w:r>
      <w:proofErr w:type="spellEnd"/>
      <w:r w:rsidR="00F77DAE">
        <w:t xml:space="preserve"> et al, 2013),</w:t>
      </w:r>
      <w:r w:rsidRPr="00624045">
        <w:t xml:space="preserve"> </w:t>
      </w:r>
      <w:r>
        <w:t xml:space="preserve">the acceptable turnaround time from the receipt of sample to the reporting of test result </w:t>
      </w:r>
      <w:r w:rsidRPr="00AB4E88">
        <w:t xml:space="preserve">for </w:t>
      </w:r>
      <w:r>
        <w:t xml:space="preserve">molecular diagnostic testing in cancer is 10 working days. Taken together, this suggests an acceptable overall turnaround for molecular diagnostic testing using archived tissue is </w:t>
      </w:r>
      <w:r w:rsidR="00EF1B99">
        <w:t>15 working days or 3 weeks.</w:t>
      </w:r>
      <w:r w:rsidR="00270EBE">
        <w:t xml:space="preserve"> </w:t>
      </w:r>
      <w:r w:rsidR="00EF1B99">
        <w:t xml:space="preserve">The </w:t>
      </w:r>
      <w:r w:rsidR="00081019">
        <w:t xml:space="preserve">optimal treatment </w:t>
      </w:r>
      <w:r w:rsidR="00EF1B99">
        <w:t>management of the patient depend</w:t>
      </w:r>
      <w:r w:rsidR="00081019">
        <w:t>s</w:t>
      </w:r>
      <w:r w:rsidR="00EF1B99">
        <w:t xml:space="preserve"> on the outcome and timel</w:t>
      </w:r>
      <w:r w:rsidR="00081019">
        <w:t>iness</w:t>
      </w:r>
      <w:r w:rsidR="00EF1B99">
        <w:t xml:space="preserve"> of </w:t>
      </w:r>
      <w:r w:rsidR="00081019">
        <w:t>the</w:t>
      </w:r>
      <w:r w:rsidR="00EF1B99">
        <w:t xml:space="preserve"> test result.</w:t>
      </w:r>
    </w:p>
    <w:p w14:paraId="2C13DFB5" w14:textId="0BC59A7A" w:rsidR="00081019" w:rsidRDefault="000B56FA" w:rsidP="00561CBA">
      <w:pPr>
        <w:widowControl w:val="0"/>
      </w:pPr>
      <w:r w:rsidRPr="000B56FA">
        <w:rPr>
          <w:noProof/>
        </w:rPr>
        <w:lastRenderedPageBreak/>
        <w:drawing>
          <wp:inline distT="0" distB="0" distL="0" distR="0" wp14:anchorId="30FF5BD0" wp14:editId="54CE6121">
            <wp:extent cx="5784205" cy="5652000"/>
            <wp:effectExtent l="0" t="0" r="7620" b="6350"/>
            <wp:docPr id="30" name="Picture 3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OH\587 - 1331.1 CA - Review of archival tissue\Section Drafts\Figures and TIFS\algorithm.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84205" cy="5652000"/>
                    </a:xfrm>
                    <a:prstGeom prst="rect">
                      <a:avLst/>
                    </a:prstGeom>
                    <a:noFill/>
                    <a:ln>
                      <a:noFill/>
                    </a:ln>
                    <a:extLst>
                      <a:ext uri="{53640926-AAD7-44D8-BBD7-CCE9431645EC}">
                        <a14:shadowObscured xmlns:a14="http://schemas.microsoft.com/office/drawing/2010/main"/>
                      </a:ext>
                    </a:extLst>
                  </pic:spPr>
                </pic:pic>
              </a:graphicData>
            </a:graphic>
          </wp:inline>
        </w:drawing>
      </w:r>
    </w:p>
    <w:p w14:paraId="5B0AB2BF" w14:textId="093D5A46" w:rsidR="002E5149" w:rsidRDefault="002E5149" w:rsidP="00D27CFF">
      <w:pPr>
        <w:pStyle w:val="Caption"/>
      </w:pPr>
      <w:bookmarkStart w:id="120" w:name="_Ref379455005"/>
      <w:bookmarkStart w:id="121" w:name="_Ref379454995"/>
      <w:bookmarkStart w:id="122" w:name="_Toc381969891"/>
      <w:bookmarkStart w:id="123" w:name="_Toc458694241"/>
      <w:bookmarkStart w:id="124" w:name="_Toc461031698"/>
      <w:r w:rsidRPr="00183E4D">
        <w:t xml:space="preserve">Figure </w:t>
      </w:r>
      <w:fldSimple w:instr=" SEQ Figure \* ARABIC ">
        <w:r w:rsidR="001E1F9F">
          <w:rPr>
            <w:noProof/>
          </w:rPr>
          <w:t>3</w:t>
        </w:r>
      </w:fldSimple>
      <w:bookmarkEnd w:id="120"/>
      <w:bookmarkEnd w:id="121"/>
      <w:bookmarkEnd w:id="122"/>
      <w:r w:rsidR="00EF27AC">
        <w:rPr>
          <w:noProof/>
        </w:rPr>
        <w:tab/>
      </w:r>
      <w:r w:rsidR="000A5EEF">
        <w:t>The investigational algorithm and the place of the retrieval and review of tissue samples</w:t>
      </w:r>
      <w:bookmarkEnd w:id="123"/>
      <w:bookmarkEnd w:id="124"/>
    </w:p>
    <w:p w14:paraId="44783ECD" w14:textId="4028B13C" w:rsidR="005354F8" w:rsidRPr="00CE6FC0" w:rsidRDefault="00884168" w:rsidP="00FF50CC">
      <w:pPr>
        <w:pStyle w:val="Heading1"/>
      </w:pPr>
      <w:bookmarkStart w:id="125" w:name="_Toc461031581"/>
      <w:r>
        <w:t>A.7</w:t>
      </w:r>
      <w:r>
        <w:tab/>
      </w:r>
      <w:r w:rsidR="005354F8" w:rsidRPr="00CE6FC0">
        <w:t>Key Differences in the Proposed Medical Service and the Main Comparator</w:t>
      </w:r>
      <w:bookmarkEnd w:id="125"/>
    </w:p>
    <w:p w14:paraId="2452C690" w14:textId="595D40A1" w:rsidR="005E7C4A" w:rsidRDefault="001C50BE" w:rsidP="00EF27AC">
      <w:r w:rsidRPr="001C50BE">
        <w:t xml:space="preserve">The retrieve and review intervention is already accepted practice </w:t>
      </w:r>
      <w:r w:rsidR="00246459">
        <w:t>prior to the diagnostic testing of archival tissue.</w:t>
      </w:r>
      <w:r w:rsidRPr="001C50BE">
        <w:t xml:space="preserve"> The proposed service means the intervention will be reimbursed if it is completed within 7 days.</w:t>
      </w:r>
      <w:r w:rsidR="00EF27AC">
        <w:t xml:space="preserve"> </w:t>
      </w:r>
      <w:r w:rsidR="005E7C4A">
        <w:t xml:space="preserve">The key differences reimbursement </w:t>
      </w:r>
      <w:r w:rsidR="00BD7358">
        <w:t>of</w:t>
      </w:r>
      <w:r w:rsidR="005E7C4A">
        <w:t xml:space="preserve"> the proposed medical service will make to patients, physicians and the health care system more generally are summarised in the </w:t>
      </w:r>
      <w:r w:rsidR="00DB5FB5">
        <w:t>c</w:t>
      </w:r>
      <w:r w:rsidR="005E7C4A">
        <w:t xml:space="preserve">linical </w:t>
      </w:r>
      <w:r w:rsidR="00DB5FB5">
        <w:t>c</w:t>
      </w:r>
      <w:r w:rsidR="005E7C4A">
        <w:t xml:space="preserve">laim </w:t>
      </w:r>
      <w:r w:rsidR="00DB5FB5">
        <w:t>s</w:t>
      </w:r>
      <w:r w:rsidR="005E7C4A">
        <w:t>ection which follows.</w:t>
      </w:r>
    </w:p>
    <w:p w14:paraId="39A83F2D" w14:textId="7470A9EA" w:rsidR="005354F8" w:rsidRPr="00CE6FC0" w:rsidRDefault="00884168" w:rsidP="00FF50CC">
      <w:pPr>
        <w:pStyle w:val="Heading1"/>
      </w:pPr>
      <w:bookmarkStart w:id="126" w:name="_Toc461031582"/>
      <w:r>
        <w:t>A.8</w:t>
      </w:r>
      <w:r w:rsidR="002A2973">
        <w:tab/>
      </w:r>
      <w:r w:rsidR="005354F8" w:rsidRPr="00CE6FC0">
        <w:t>Clinical Claim</w:t>
      </w:r>
      <w:bookmarkEnd w:id="126"/>
    </w:p>
    <w:p w14:paraId="53234956" w14:textId="4791C69B" w:rsidR="00EB2050" w:rsidRDefault="00EB2050" w:rsidP="00561CBA">
      <w:pPr>
        <w:widowControl w:val="0"/>
      </w:pPr>
      <w:r>
        <w:t xml:space="preserve">The overriding claim made in the </w:t>
      </w:r>
      <w:r w:rsidR="00CA4C37">
        <w:t>DAP</w:t>
      </w:r>
      <w:r>
        <w:t xml:space="preserve"> is that incentivising pathologists to prioritise the review and referral of archival material for specialised testing upon request will lead to faster compliance with requests which may result in improved patient care.</w:t>
      </w:r>
    </w:p>
    <w:p w14:paraId="6C15896A" w14:textId="407C68CE" w:rsidR="002507A8" w:rsidRDefault="008B60B2" w:rsidP="00561CBA">
      <w:pPr>
        <w:widowControl w:val="0"/>
      </w:pPr>
      <w:r w:rsidRPr="008B60B2">
        <w:t xml:space="preserve">Reimbursement for the proposed service requires the retrieve and review process be completed </w:t>
      </w:r>
      <w:r w:rsidRPr="008B60B2">
        <w:lastRenderedPageBreak/>
        <w:t>within a maximum of 7 days.</w:t>
      </w:r>
      <w:r w:rsidR="005E7C4A" w:rsidRPr="005E7C4A">
        <w:t xml:space="preserve"> </w:t>
      </w:r>
      <w:r w:rsidR="005E7C4A">
        <w:t xml:space="preserve">The clinical evaluation in Section B will show turnaround times for archival </w:t>
      </w:r>
      <w:r w:rsidR="006E439C">
        <w:t>sample</w:t>
      </w:r>
      <w:r w:rsidR="005E7C4A">
        <w:t xml:space="preserve"> retrieval and review in current practice to be within 7 days in less than 40% of cases (Scott et al. 2014). </w:t>
      </w:r>
      <w:r w:rsidR="009F1A3D">
        <w:t xml:space="preserve">Assuming at least some laboratories currently taking longer than 7 days will respond to the reimbursement incentive provided by the MBS fee then, the proposed intervention is superior to the main comparator in terms of time taken for an optimal </w:t>
      </w:r>
      <w:r w:rsidR="006E439C">
        <w:t>sample</w:t>
      </w:r>
      <w:r w:rsidR="009F1A3D">
        <w:t xml:space="preserve"> to be available for testing.</w:t>
      </w:r>
      <w:r w:rsidR="00B71DD6">
        <w:t xml:space="preserve"> </w:t>
      </w:r>
      <w:r w:rsidR="002507A8">
        <w:t>As such, the purpose of the economic model is to quantify the cost and quality of life implications of this improved turnaround time. As such, the form of economic evaluation is cost-utility analysis.</w:t>
      </w:r>
    </w:p>
    <w:p w14:paraId="26C7C45F" w14:textId="1DA65571" w:rsidR="008B60B2" w:rsidRDefault="008B60B2" w:rsidP="00561CBA">
      <w:pPr>
        <w:widowControl w:val="0"/>
      </w:pPr>
      <w:r w:rsidRPr="008B60B2">
        <w:t xml:space="preserve">Given the retrieval and review of archival tissues is already generally accepted practice (PASC Outcomes on Protocol 1331), the </w:t>
      </w:r>
      <w:r w:rsidR="009F1A3D">
        <w:t xml:space="preserve">other </w:t>
      </w:r>
      <w:r w:rsidRPr="008B60B2">
        <w:t xml:space="preserve">comparisons </w:t>
      </w:r>
      <w:r>
        <w:t xml:space="preserve">in the assessment </w:t>
      </w:r>
      <w:r w:rsidRPr="008B60B2">
        <w:t xml:space="preserve">are hypothetical and </w:t>
      </w:r>
      <w:r>
        <w:t xml:space="preserve">are </w:t>
      </w:r>
      <w:r w:rsidRPr="008B60B2">
        <w:t>specifically to address the clinical and economic basis for public funding which would justify the provision of the service.</w:t>
      </w:r>
      <w:r>
        <w:t xml:space="preserve"> Without direct evidence confirming as such, the proposed intervention can nevertheless be assumed to be superior to each one of these comparators on at least one outcome as follows:</w:t>
      </w:r>
    </w:p>
    <w:p w14:paraId="58C53F09" w14:textId="1223FD43" w:rsidR="008B60B2" w:rsidRDefault="008B60B2" w:rsidP="001D7CE6">
      <w:pPr>
        <w:pStyle w:val="ListParagraph"/>
        <w:widowControl w:val="0"/>
        <w:numPr>
          <w:ilvl w:val="0"/>
          <w:numId w:val="14"/>
        </w:numPr>
      </w:pPr>
      <w:r>
        <w:t>Compared to retrieval without review:</w:t>
      </w:r>
    </w:p>
    <w:p w14:paraId="221023E6" w14:textId="0932EC6E" w:rsidR="008B60B2" w:rsidRDefault="008B60B2" w:rsidP="001D7CE6">
      <w:pPr>
        <w:pStyle w:val="ListParagraph"/>
        <w:numPr>
          <w:ilvl w:val="1"/>
          <w:numId w:val="14"/>
        </w:numPr>
      </w:pPr>
      <w:r>
        <w:t>Retrieve and review should reduce the number of tests being conducted on sub-optimal tissue which in turn would reduce costs on futile tests and/or improve diagnostic accuracy</w:t>
      </w:r>
    </w:p>
    <w:p w14:paraId="603DEA0C" w14:textId="61309658" w:rsidR="008B60B2" w:rsidRDefault="008B60B2" w:rsidP="001D7CE6">
      <w:pPr>
        <w:pStyle w:val="ListParagraph"/>
        <w:widowControl w:val="0"/>
        <w:numPr>
          <w:ilvl w:val="0"/>
          <w:numId w:val="14"/>
        </w:numPr>
      </w:pPr>
      <w:r>
        <w:t>Compared to no retrieval and patient referred directly for biopsy:</w:t>
      </w:r>
    </w:p>
    <w:p w14:paraId="4248B0BE" w14:textId="33659349" w:rsidR="008B60B2" w:rsidRDefault="008B60B2" w:rsidP="001D7CE6">
      <w:pPr>
        <w:pStyle w:val="ListParagraph"/>
        <w:numPr>
          <w:ilvl w:val="1"/>
          <w:numId w:val="14"/>
        </w:numPr>
      </w:pPr>
      <w:r>
        <w:t>Retrieve and review has time, cost and quality of life advantages for the patient</w:t>
      </w:r>
    </w:p>
    <w:p w14:paraId="79B12F74" w14:textId="7D991EF6" w:rsidR="008B60B2" w:rsidRDefault="008B60B2" w:rsidP="001D7CE6">
      <w:pPr>
        <w:pStyle w:val="ListParagraph"/>
        <w:widowControl w:val="0"/>
        <w:numPr>
          <w:ilvl w:val="0"/>
          <w:numId w:val="14"/>
        </w:numPr>
      </w:pPr>
      <w:r>
        <w:t>Compared to no retrieval, no test, and patient remains ineligible for PBS drug:</w:t>
      </w:r>
    </w:p>
    <w:p w14:paraId="1D766B74" w14:textId="734E5E6F" w:rsidR="008B60B2" w:rsidRDefault="008B60B2" w:rsidP="001D7CE6">
      <w:pPr>
        <w:pStyle w:val="ListParagraph"/>
        <w:numPr>
          <w:ilvl w:val="1"/>
          <w:numId w:val="14"/>
        </w:numPr>
      </w:pPr>
      <w:r>
        <w:t>Retrieve and review means those patients who would be eligible for the PBS drug go on to receive the efficacy, effectiveness and QALY gains associated with the PBS treatment</w:t>
      </w:r>
    </w:p>
    <w:p w14:paraId="08326652" w14:textId="15B5C9AD" w:rsidR="008B60B2" w:rsidRDefault="008B60B2" w:rsidP="00EF27AC">
      <w:r>
        <w:t xml:space="preserve">As such, cost-utility analysis is the appropriate form of economic evaluation relative to each of </w:t>
      </w:r>
      <w:r w:rsidR="009F1A3D">
        <w:t>the four comparators</w:t>
      </w:r>
      <w:r>
        <w:t>.</w:t>
      </w:r>
    </w:p>
    <w:p w14:paraId="580AFED7" w14:textId="35053687" w:rsidR="00903492" w:rsidRPr="00CE6FC0" w:rsidRDefault="002A2973" w:rsidP="00FF50CC">
      <w:pPr>
        <w:pStyle w:val="Heading1"/>
      </w:pPr>
      <w:bookmarkStart w:id="127" w:name="_Toc461031583"/>
      <w:bookmarkEnd w:id="113"/>
      <w:bookmarkEnd w:id="114"/>
      <w:r>
        <w:t>A.9</w:t>
      </w:r>
      <w:r>
        <w:tab/>
      </w:r>
      <w:r w:rsidR="00A955E0" w:rsidRPr="00CE6FC0">
        <w:t>Summary of the PICO</w:t>
      </w:r>
      <w:bookmarkEnd w:id="127"/>
    </w:p>
    <w:p w14:paraId="0CB5C91F" w14:textId="6DD48904" w:rsidR="00EF27AC" w:rsidRDefault="006C5B34" w:rsidP="00561CBA">
      <w:pPr>
        <w:widowControl w:val="0"/>
        <w:spacing w:before="240"/>
      </w:pPr>
      <w:r w:rsidRPr="00183E4D">
        <w:t xml:space="preserve">The guiding framework of </w:t>
      </w:r>
      <w:r w:rsidR="00783C0F">
        <w:t>a</w:t>
      </w:r>
      <w:r w:rsidRPr="00183E4D">
        <w:t xml:space="preserve"> </w:t>
      </w:r>
      <w:r w:rsidR="00CA4C37">
        <w:t>DAP</w:t>
      </w:r>
      <w:r w:rsidRPr="00183E4D">
        <w:t xml:space="preserve"> </w:t>
      </w:r>
      <w:r w:rsidR="00783C0F">
        <w:t>i</w:t>
      </w:r>
      <w:r w:rsidRPr="00183E4D">
        <w:t xml:space="preserve">s </w:t>
      </w:r>
      <w:r w:rsidR="007822AD" w:rsidRPr="00183E4D">
        <w:t xml:space="preserve">recommended </w:t>
      </w:r>
      <w:r w:rsidR="00783C0F">
        <w:t xml:space="preserve">by MSAC </w:t>
      </w:r>
      <w:r w:rsidR="007822AD" w:rsidRPr="00183E4D">
        <w:t>for</w:t>
      </w:r>
      <w:r w:rsidRPr="00183E4D">
        <w:t xml:space="preserve"> </w:t>
      </w:r>
      <w:r w:rsidR="00783C0F">
        <w:t>each</w:t>
      </w:r>
      <w:r w:rsidRPr="00183E4D">
        <w:t xml:space="preserve"> assessment. </w:t>
      </w:r>
      <w:r w:rsidR="00E511FF" w:rsidRPr="00183E4D">
        <w:t>The</w:t>
      </w:r>
      <w:r w:rsidR="00D52A25">
        <w:t xml:space="preserve"> </w:t>
      </w:r>
      <w:r w:rsidR="00CA4C37">
        <w:t>DAP</w:t>
      </w:r>
      <w:r w:rsidRPr="00183E4D">
        <w:t xml:space="preserve"> </w:t>
      </w:r>
      <w:r w:rsidR="00E511FF" w:rsidRPr="00183E4D">
        <w:t>describ</w:t>
      </w:r>
      <w:r w:rsidRPr="00183E4D">
        <w:t>es current clinical practice and reflects the likely future practice with the proposed medical service.</w:t>
      </w:r>
      <w:r w:rsidR="00EF27AC">
        <w:t xml:space="preserve"> </w:t>
      </w:r>
      <w:r w:rsidR="00BD7358" w:rsidRPr="00BD7358">
        <w:t xml:space="preserve">The </w:t>
      </w:r>
      <w:r w:rsidR="00CD147C">
        <w:t xml:space="preserve">modified </w:t>
      </w:r>
      <w:r w:rsidR="00BD7358" w:rsidRPr="00BD7358">
        <w:t>P</w:t>
      </w:r>
      <w:r w:rsidR="00660927">
        <w:t>ICO</w:t>
      </w:r>
      <w:r w:rsidR="00CD147C">
        <w:t xml:space="preserve"> </w:t>
      </w:r>
      <w:r w:rsidR="00BD7358" w:rsidRPr="00BD7358">
        <w:t>pre-specified to guide the systematic literature review for evidence, are presented in</w:t>
      </w:r>
      <w:r w:rsidR="00BD7358">
        <w:t xml:space="preserve"> </w:t>
      </w:r>
      <w:r w:rsidR="00BD7358">
        <w:fldChar w:fldCharType="begin"/>
      </w:r>
      <w:r w:rsidR="00BD7358">
        <w:instrText xml:space="preserve"> REF _Ref458511186 \h </w:instrText>
      </w:r>
      <w:r w:rsidR="00BD7358">
        <w:fldChar w:fldCharType="separate"/>
      </w:r>
      <w:r w:rsidR="001E1F9F">
        <w:t xml:space="preserve">Box </w:t>
      </w:r>
      <w:r w:rsidR="001E1F9F">
        <w:rPr>
          <w:noProof/>
        </w:rPr>
        <w:t>1</w:t>
      </w:r>
      <w:r w:rsidR="00BD7358">
        <w:fldChar w:fldCharType="end"/>
      </w:r>
      <w:r w:rsidR="00EF27AC">
        <w:t>.</w:t>
      </w:r>
      <w:r w:rsidR="00EF27AC">
        <w:br w:type="page"/>
      </w:r>
    </w:p>
    <w:p w14:paraId="1EE07152" w14:textId="1BB2D9E1" w:rsidR="00B74438" w:rsidRPr="00B74438" w:rsidRDefault="00BD7358" w:rsidP="00D27CFF">
      <w:pPr>
        <w:pStyle w:val="Caption"/>
      </w:pPr>
      <w:bookmarkStart w:id="128" w:name="_Ref458511186"/>
      <w:bookmarkStart w:id="129" w:name="_Toc393378291"/>
      <w:bookmarkStart w:id="130" w:name="_Toc423451472"/>
      <w:bookmarkStart w:id="131" w:name="_Toc461031695"/>
      <w:r>
        <w:lastRenderedPageBreak/>
        <w:t xml:space="preserve">Box </w:t>
      </w:r>
      <w:fldSimple w:instr=" SEQ Box \* ARABIC ">
        <w:r w:rsidR="001E1F9F">
          <w:rPr>
            <w:noProof/>
          </w:rPr>
          <w:t>1</w:t>
        </w:r>
      </w:fldSimple>
      <w:bookmarkEnd w:id="128"/>
      <w:r w:rsidR="00EF27AC">
        <w:tab/>
      </w:r>
      <w:r w:rsidR="00B74438">
        <w:t>Summary of modified PICO</w:t>
      </w:r>
      <w:bookmarkEnd w:id="129"/>
      <w:bookmarkEnd w:id="130"/>
      <w:bookmarkEnd w:id="131"/>
    </w:p>
    <w:tbl>
      <w:tblPr>
        <w:tblStyle w:val="TableGrid1"/>
        <w:tblW w:w="0" w:type="auto"/>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1668"/>
        <w:gridCol w:w="7351"/>
      </w:tblGrid>
      <w:tr w:rsidR="001C50BE" w:rsidRPr="00B74438" w14:paraId="07C8D3A9" w14:textId="77777777" w:rsidTr="001D36E0">
        <w:trPr>
          <w:cnfStyle w:val="100000000000" w:firstRow="1" w:lastRow="0" w:firstColumn="0" w:lastColumn="0" w:oddVBand="0" w:evenVBand="0" w:oddHBand="0" w:evenHBand="0" w:firstRowFirstColumn="0" w:firstRowLastColumn="0" w:lastRowFirstColumn="0" w:lastRowLastColumn="0"/>
          <w:trHeight w:val="261"/>
          <w:tblHeader/>
        </w:trPr>
        <w:tc>
          <w:tcPr>
            <w:tcW w:w="1668" w:type="dxa"/>
          </w:tcPr>
          <w:p w14:paraId="47BDCA18" w14:textId="77777777" w:rsidR="001C50BE" w:rsidRPr="00B74438" w:rsidRDefault="001C50BE" w:rsidP="00EF27AC">
            <w:pPr>
              <w:widowControl w:val="0"/>
              <w:spacing w:after="40" w:line="240" w:lineRule="auto"/>
              <w:jc w:val="left"/>
              <w:rPr>
                <w:rFonts w:ascii="Arial Narrow" w:hAnsi="Arial Narrow"/>
                <w:b/>
                <w:sz w:val="20"/>
                <w:szCs w:val="20"/>
              </w:rPr>
            </w:pPr>
            <w:r w:rsidRPr="00B74438">
              <w:rPr>
                <w:rFonts w:ascii="Arial Narrow" w:hAnsi="Arial Narrow"/>
                <w:b/>
                <w:sz w:val="20"/>
                <w:szCs w:val="20"/>
              </w:rPr>
              <w:t>Selection criteria</w:t>
            </w:r>
          </w:p>
        </w:tc>
        <w:tc>
          <w:tcPr>
            <w:tcW w:w="7351" w:type="dxa"/>
          </w:tcPr>
          <w:p w14:paraId="56FECB44" w14:textId="77777777" w:rsidR="001C50BE" w:rsidRPr="00B74438" w:rsidRDefault="001C50BE" w:rsidP="00EF27AC">
            <w:pPr>
              <w:widowControl w:val="0"/>
              <w:spacing w:after="40" w:line="240" w:lineRule="auto"/>
              <w:jc w:val="center"/>
              <w:rPr>
                <w:rFonts w:ascii="Arial Narrow" w:hAnsi="Arial Narrow" w:cs="Arial"/>
                <w:b/>
                <w:sz w:val="20"/>
                <w:szCs w:val="20"/>
              </w:rPr>
            </w:pPr>
            <w:r w:rsidRPr="00B74438">
              <w:rPr>
                <w:rFonts w:ascii="Arial Narrow" w:hAnsi="Arial Narrow" w:cs="Arial"/>
                <w:b/>
                <w:sz w:val="20"/>
                <w:szCs w:val="20"/>
              </w:rPr>
              <w:t>Description</w:t>
            </w:r>
          </w:p>
        </w:tc>
      </w:tr>
      <w:tr w:rsidR="001C50BE" w:rsidRPr="00B74438" w14:paraId="395D0EB0" w14:textId="77777777" w:rsidTr="001D36E0">
        <w:trPr>
          <w:trHeight w:val="247"/>
        </w:trPr>
        <w:tc>
          <w:tcPr>
            <w:tcW w:w="1668" w:type="dxa"/>
          </w:tcPr>
          <w:p w14:paraId="3E6CB9B6" w14:textId="77777777" w:rsidR="001C50BE" w:rsidRPr="00B74438" w:rsidRDefault="001C50BE" w:rsidP="00EF27AC">
            <w:pPr>
              <w:widowControl w:val="0"/>
              <w:spacing w:after="40" w:line="240" w:lineRule="auto"/>
              <w:jc w:val="left"/>
              <w:rPr>
                <w:rFonts w:ascii="Arial Narrow" w:hAnsi="Arial Narrow"/>
                <w:sz w:val="20"/>
                <w:szCs w:val="20"/>
              </w:rPr>
            </w:pPr>
            <w:r w:rsidRPr="00B74438">
              <w:rPr>
                <w:rFonts w:ascii="Arial Narrow" w:hAnsi="Arial Narrow"/>
                <w:sz w:val="20"/>
                <w:szCs w:val="20"/>
              </w:rPr>
              <w:t>Population</w:t>
            </w:r>
          </w:p>
        </w:tc>
        <w:tc>
          <w:tcPr>
            <w:tcW w:w="7351" w:type="dxa"/>
          </w:tcPr>
          <w:p w14:paraId="4A9EE4B2" w14:textId="2397B889" w:rsidR="00FE7FF8" w:rsidRDefault="001C50BE" w:rsidP="00EF27AC">
            <w:pPr>
              <w:pStyle w:val="Tabletext1"/>
              <w:widowControl w:val="0"/>
              <w:jc w:val="left"/>
              <w:rPr>
                <w:rFonts w:cs="Arial"/>
              </w:rPr>
            </w:pPr>
            <w:r w:rsidRPr="001C50BE">
              <w:rPr>
                <w:rFonts w:cs="Arial"/>
              </w:rPr>
              <w:t>Patients who have conditions</w:t>
            </w:r>
            <w:r>
              <w:rPr>
                <w:rFonts w:cs="Arial"/>
              </w:rPr>
              <w:t xml:space="preserve"> </w:t>
            </w:r>
            <w:r w:rsidRPr="001C50BE">
              <w:rPr>
                <w:rFonts w:cs="Arial"/>
              </w:rPr>
              <w:t>which may benefit from further</w:t>
            </w:r>
            <w:r>
              <w:rPr>
                <w:rFonts w:cs="Arial"/>
              </w:rPr>
              <w:t xml:space="preserve"> </w:t>
            </w:r>
            <w:r w:rsidRPr="001C50BE">
              <w:rPr>
                <w:rFonts w:cs="Arial"/>
              </w:rPr>
              <w:t>testing of previously biopsied</w:t>
            </w:r>
            <w:r>
              <w:rPr>
                <w:rFonts w:cs="Arial"/>
              </w:rPr>
              <w:t xml:space="preserve"> </w:t>
            </w:r>
            <w:r w:rsidR="00546C60">
              <w:rPr>
                <w:rFonts w:cs="Arial"/>
              </w:rPr>
              <w:t>archived tissue</w:t>
            </w:r>
            <w:r w:rsidR="00B62B41">
              <w:rPr>
                <w:rFonts w:cs="Arial"/>
              </w:rPr>
              <w:t xml:space="preserve"> </w:t>
            </w:r>
            <w:r w:rsidR="00FE7FF8">
              <w:rPr>
                <w:rFonts w:cs="Arial"/>
              </w:rPr>
              <w:t>-</w:t>
            </w:r>
          </w:p>
          <w:p w14:paraId="6C1D413F" w14:textId="3A5D9CD3" w:rsidR="001C50BE" w:rsidRPr="00B74438" w:rsidRDefault="004E62C9" w:rsidP="00EF27AC">
            <w:pPr>
              <w:pStyle w:val="Tabletext1"/>
              <w:widowControl w:val="0"/>
              <w:jc w:val="left"/>
              <w:rPr>
                <w:rFonts w:cs="Arial"/>
              </w:rPr>
            </w:pPr>
            <w:r>
              <w:rPr>
                <w:rFonts w:cs="Arial"/>
              </w:rPr>
              <w:t>[</w:t>
            </w:r>
            <w:r>
              <w:rPr>
                <w:rFonts w:eastAsia="SimSun"/>
                <w:lang w:eastAsia="zh-CN"/>
              </w:rPr>
              <w:t xml:space="preserve">The systematic literature review focuses on </w:t>
            </w:r>
            <w:r w:rsidRPr="00B62B41">
              <w:rPr>
                <w:rFonts w:eastAsia="SimSun"/>
                <w:lang w:eastAsia="zh-CN"/>
              </w:rPr>
              <w:t>of patients</w:t>
            </w:r>
            <w:r>
              <w:rPr>
                <w:rFonts w:eastAsia="SimSun"/>
                <w:lang w:eastAsia="zh-CN"/>
              </w:rPr>
              <w:t xml:space="preserve"> who have cancer conditions which may benefit from</w:t>
            </w:r>
            <w:r w:rsidRPr="00B62B41">
              <w:rPr>
                <w:rFonts w:eastAsia="SimSun"/>
                <w:lang w:eastAsia="zh-CN"/>
              </w:rPr>
              <w:t xml:space="preserve"> </w:t>
            </w:r>
            <w:r>
              <w:rPr>
                <w:rFonts w:eastAsia="SimSun"/>
                <w:lang w:eastAsia="zh-CN"/>
              </w:rPr>
              <w:t>current MBS</w:t>
            </w:r>
            <w:r w:rsidRPr="00B62B41">
              <w:rPr>
                <w:rFonts w:eastAsia="SimSun"/>
                <w:lang w:eastAsia="zh-CN"/>
              </w:rPr>
              <w:t xml:space="preserve"> funded tests for assessing eligibility for </w:t>
            </w:r>
            <w:r>
              <w:rPr>
                <w:rFonts w:eastAsia="SimSun"/>
                <w:lang w:eastAsia="zh-CN"/>
              </w:rPr>
              <w:t xml:space="preserve">PBS funded </w:t>
            </w:r>
            <w:r w:rsidRPr="00B62B41">
              <w:rPr>
                <w:rFonts w:eastAsia="SimSun"/>
                <w:lang w:eastAsia="zh-CN"/>
              </w:rPr>
              <w:t>co-dependent therapie</w:t>
            </w:r>
            <w:r>
              <w:rPr>
                <w:rFonts w:eastAsia="SimSun"/>
                <w:lang w:eastAsia="zh-CN"/>
              </w:rPr>
              <w:t>s</w:t>
            </w:r>
            <w:r w:rsidR="008C0247">
              <w:rPr>
                <w:rFonts w:eastAsia="SimSun"/>
                <w:lang w:eastAsia="zh-CN"/>
              </w:rPr>
              <w:t>]</w:t>
            </w:r>
          </w:p>
        </w:tc>
      </w:tr>
      <w:tr w:rsidR="001C50BE" w:rsidRPr="00B74438" w14:paraId="619E658F" w14:textId="77777777" w:rsidTr="001D36E0">
        <w:trPr>
          <w:trHeight w:val="224"/>
        </w:trPr>
        <w:tc>
          <w:tcPr>
            <w:tcW w:w="1668" w:type="dxa"/>
          </w:tcPr>
          <w:p w14:paraId="42095911" w14:textId="77777777" w:rsidR="001C50BE" w:rsidRPr="00B74438" w:rsidRDefault="001C50BE" w:rsidP="00EF27AC">
            <w:pPr>
              <w:widowControl w:val="0"/>
              <w:spacing w:after="40" w:line="240" w:lineRule="auto"/>
              <w:jc w:val="left"/>
              <w:rPr>
                <w:rFonts w:ascii="Arial Narrow" w:hAnsi="Arial Narrow"/>
                <w:sz w:val="20"/>
                <w:szCs w:val="20"/>
              </w:rPr>
            </w:pPr>
            <w:r w:rsidRPr="00B74438">
              <w:rPr>
                <w:rFonts w:ascii="Arial Narrow" w:hAnsi="Arial Narrow"/>
                <w:sz w:val="20"/>
                <w:szCs w:val="20"/>
              </w:rPr>
              <w:t xml:space="preserve">Intervention </w:t>
            </w:r>
          </w:p>
        </w:tc>
        <w:tc>
          <w:tcPr>
            <w:tcW w:w="7351" w:type="dxa"/>
          </w:tcPr>
          <w:p w14:paraId="7BAAC6ED" w14:textId="77777777" w:rsidR="001C50BE" w:rsidRPr="00B74438" w:rsidRDefault="001C50BE" w:rsidP="00EF27AC">
            <w:pPr>
              <w:widowControl w:val="0"/>
              <w:spacing w:after="40" w:line="240" w:lineRule="auto"/>
              <w:jc w:val="left"/>
              <w:rPr>
                <w:rFonts w:ascii="Arial Narrow" w:hAnsi="Arial Narrow"/>
                <w:sz w:val="20"/>
                <w:szCs w:val="20"/>
              </w:rPr>
            </w:pPr>
            <w:r w:rsidRPr="001C50BE">
              <w:rPr>
                <w:rFonts w:ascii="Arial Narrow" w:hAnsi="Arial Narrow"/>
                <w:sz w:val="20"/>
                <w:szCs w:val="20"/>
              </w:rPr>
              <w:t>MBS funding of the retrieval</w:t>
            </w:r>
            <w:r>
              <w:rPr>
                <w:rFonts w:ascii="Arial Narrow" w:hAnsi="Arial Narrow"/>
                <w:sz w:val="20"/>
                <w:szCs w:val="20"/>
              </w:rPr>
              <w:t xml:space="preserve"> </w:t>
            </w:r>
            <w:r w:rsidRPr="001C50BE">
              <w:rPr>
                <w:rFonts w:ascii="Arial Narrow" w:hAnsi="Arial Narrow"/>
                <w:sz w:val="20"/>
                <w:szCs w:val="20"/>
              </w:rPr>
              <w:t>and review of archived</w:t>
            </w:r>
            <w:r>
              <w:rPr>
                <w:rFonts w:ascii="Arial Narrow" w:hAnsi="Arial Narrow"/>
                <w:sz w:val="20"/>
                <w:szCs w:val="20"/>
              </w:rPr>
              <w:t xml:space="preserve"> </w:t>
            </w:r>
            <w:r w:rsidRPr="001C50BE">
              <w:rPr>
                <w:rFonts w:ascii="Arial Narrow" w:hAnsi="Arial Narrow"/>
                <w:sz w:val="20"/>
                <w:szCs w:val="20"/>
              </w:rPr>
              <w:t>tissues and selection of</w:t>
            </w:r>
            <w:r>
              <w:rPr>
                <w:rFonts w:ascii="Arial Narrow" w:hAnsi="Arial Narrow"/>
                <w:sz w:val="20"/>
                <w:szCs w:val="20"/>
              </w:rPr>
              <w:t xml:space="preserve"> </w:t>
            </w:r>
            <w:r w:rsidRPr="001C50BE">
              <w:rPr>
                <w:rFonts w:ascii="Arial Narrow" w:hAnsi="Arial Narrow"/>
                <w:sz w:val="20"/>
                <w:szCs w:val="20"/>
              </w:rPr>
              <w:t>appropriate samples for</w:t>
            </w:r>
            <w:r>
              <w:rPr>
                <w:rFonts w:ascii="Arial Narrow" w:hAnsi="Arial Narrow"/>
                <w:sz w:val="20"/>
                <w:szCs w:val="20"/>
              </w:rPr>
              <w:t xml:space="preserve"> </w:t>
            </w:r>
            <w:r w:rsidRPr="001C50BE">
              <w:rPr>
                <w:rFonts w:ascii="Arial Narrow" w:hAnsi="Arial Narrow"/>
                <w:sz w:val="20"/>
                <w:szCs w:val="20"/>
              </w:rPr>
              <w:t>further pathological testing</w:t>
            </w:r>
          </w:p>
        </w:tc>
      </w:tr>
      <w:tr w:rsidR="001C50BE" w:rsidRPr="00B74438" w14:paraId="490AD291" w14:textId="77777777" w:rsidTr="001D36E0">
        <w:trPr>
          <w:trHeight w:val="612"/>
        </w:trPr>
        <w:tc>
          <w:tcPr>
            <w:tcW w:w="1668" w:type="dxa"/>
          </w:tcPr>
          <w:p w14:paraId="14AB1BB5" w14:textId="77777777" w:rsidR="001C50BE" w:rsidRPr="00B74438" w:rsidRDefault="001C50BE" w:rsidP="00EF27AC">
            <w:pPr>
              <w:widowControl w:val="0"/>
              <w:spacing w:after="40" w:line="240" w:lineRule="auto"/>
              <w:jc w:val="left"/>
              <w:rPr>
                <w:rFonts w:ascii="Arial Narrow" w:hAnsi="Arial Narrow"/>
                <w:sz w:val="20"/>
                <w:szCs w:val="20"/>
              </w:rPr>
            </w:pPr>
            <w:r w:rsidRPr="00B74438">
              <w:rPr>
                <w:rFonts w:ascii="Arial Narrow" w:hAnsi="Arial Narrow"/>
                <w:sz w:val="20"/>
                <w:szCs w:val="20"/>
              </w:rPr>
              <w:t>Comparator/s</w:t>
            </w:r>
          </w:p>
        </w:tc>
        <w:tc>
          <w:tcPr>
            <w:tcW w:w="7351" w:type="dxa"/>
          </w:tcPr>
          <w:p w14:paraId="0352B2CB" w14:textId="77777777" w:rsidR="001C50BE" w:rsidRDefault="001C50BE" w:rsidP="001D7CE6">
            <w:pPr>
              <w:pStyle w:val="ListParagraph"/>
              <w:widowControl w:val="0"/>
              <w:numPr>
                <w:ilvl w:val="0"/>
                <w:numId w:val="15"/>
              </w:numPr>
              <w:spacing w:after="40" w:line="240" w:lineRule="auto"/>
              <w:jc w:val="left"/>
              <w:rPr>
                <w:rFonts w:ascii="Arial Narrow" w:hAnsi="Arial Narrow"/>
                <w:sz w:val="20"/>
                <w:szCs w:val="20"/>
              </w:rPr>
            </w:pPr>
            <w:r w:rsidRPr="001C50BE">
              <w:rPr>
                <w:rFonts w:ascii="Arial Narrow" w:hAnsi="Arial Narrow"/>
                <w:sz w:val="20"/>
                <w:szCs w:val="20"/>
              </w:rPr>
              <w:t>Retrieval without review</w:t>
            </w:r>
          </w:p>
          <w:p w14:paraId="16A1C687" w14:textId="10D9B886" w:rsidR="001C50BE" w:rsidRDefault="001C50BE" w:rsidP="001D7CE6">
            <w:pPr>
              <w:pStyle w:val="ListParagraph"/>
              <w:widowControl w:val="0"/>
              <w:numPr>
                <w:ilvl w:val="0"/>
                <w:numId w:val="15"/>
              </w:numPr>
              <w:spacing w:after="40" w:line="240" w:lineRule="auto"/>
              <w:jc w:val="left"/>
              <w:rPr>
                <w:rFonts w:ascii="Arial Narrow" w:hAnsi="Arial Narrow"/>
                <w:sz w:val="20"/>
                <w:szCs w:val="20"/>
              </w:rPr>
            </w:pPr>
            <w:r>
              <w:rPr>
                <w:rFonts w:ascii="Arial Narrow" w:hAnsi="Arial Narrow"/>
                <w:sz w:val="20"/>
                <w:szCs w:val="20"/>
              </w:rPr>
              <w:t>No</w:t>
            </w:r>
            <w:r w:rsidRPr="001C50BE">
              <w:rPr>
                <w:rFonts w:ascii="Arial Narrow" w:hAnsi="Arial Narrow"/>
                <w:sz w:val="20"/>
                <w:szCs w:val="20"/>
              </w:rPr>
              <w:t xml:space="preserve"> retrieval and patie</w:t>
            </w:r>
            <w:r>
              <w:rPr>
                <w:rFonts w:ascii="Arial Narrow" w:hAnsi="Arial Narrow"/>
                <w:sz w:val="20"/>
                <w:szCs w:val="20"/>
              </w:rPr>
              <w:t>nt referred directly for biopsy</w:t>
            </w:r>
          </w:p>
          <w:p w14:paraId="70A69AF0" w14:textId="77777777" w:rsidR="001C50BE" w:rsidRDefault="001C50BE" w:rsidP="001D7CE6">
            <w:pPr>
              <w:pStyle w:val="ListParagraph"/>
              <w:widowControl w:val="0"/>
              <w:numPr>
                <w:ilvl w:val="0"/>
                <w:numId w:val="15"/>
              </w:numPr>
              <w:spacing w:after="40" w:line="240" w:lineRule="auto"/>
              <w:jc w:val="left"/>
              <w:rPr>
                <w:rFonts w:ascii="Arial Narrow" w:hAnsi="Arial Narrow"/>
                <w:sz w:val="20"/>
                <w:szCs w:val="20"/>
              </w:rPr>
            </w:pPr>
            <w:r w:rsidRPr="001C50BE">
              <w:rPr>
                <w:rFonts w:ascii="Arial Narrow" w:hAnsi="Arial Narrow"/>
                <w:sz w:val="20"/>
                <w:szCs w:val="20"/>
              </w:rPr>
              <w:t>no retrieval, no test, and patient remains ineligible for PBS drug</w:t>
            </w:r>
          </w:p>
          <w:p w14:paraId="5749E609" w14:textId="274528E3" w:rsidR="009F1A3D" w:rsidRPr="001C50BE" w:rsidRDefault="009F1A3D" w:rsidP="001D7CE6">
            <w:pPr>
              <w:pStyle w:val="ListParagraph"/>
              <w:widowControl w:val="0"/>
              <w:numPr>
                <w:ilvl w:val="0"/>
                <w:numId w:val="15"/>
              </w:numPr>
              <w:spacing w:after="40" w:line="240" w:lineRule="auto"/>
              <w:jc w:val="left"/>
              <w:rPr>
                <w:rFonts w:ascii="Arial Narrow" w:hAnsi="Arial Narrow"/>
                <w:sz w:val="20"/>
                <w:szCs w:val="20"/>
              </w:rPr>
            </w:pPr>
            <w:r>
              <w:rPr>
                <w:rFonts w:ascii="Arial Narrow" w:hAnsi="Arial Narrow"/>
                <w:sz w:val="20"/>
                <w:szCs w:val="20"/>
              </w:rPr>
              <w:t>Unfunded retrieval with review</w:t>
            </w:r>
          </w:p>
        </w:tc>
      </w:tr>
      <w:tr w:rsidR="001C50BE" w:rsidRPr="00B74438" w14:paraId="243C3121" w14:textId="77777777" w:rsidTr="001D36E0">
        <w:trPr>
          <w:trHeight w:val="547"/>
        </w:trPr>
        <w:tc>
          <w:tcPr>
            <w:tcW w:w="1668" w:type="dxa"/>
          </w:tcPr>
          <w:p w14:paraId="3F3CE2B6" w14:textId="77777777" w:rsidR="001C50BE" w:rsidRPr="00B74438" w:rsidRDefault="001C50BE" w:rsidP="00EF27AC">
            <w:pPr>
              <w:widowControl w:val="0"/>
              <w:spacing w:after="40" w:line="240" w:lineRule="auto"/>
              <w:jc w:val="left"/>
              <w:rPr>
                <w:rFonts w:ascii="Arial Narrow" w:hAnsi="Arial Narrow"/>
                <w:sz w:val="20"/>
                <w:szCs w:val="20"/>
              </w:rPr>
            </w:pPr>
            <w:r w:rsidRPr="00B74438">
              <w:rPr>
                <w:rFonts w:ascii="Arial Narrow" w:hAnsi="Arial Narrow"/>
                <w:sz w:val="20"/>
                <w:szCs w:val="20"/>
              </w:rPr>
              <w:t>Outcomes</w:t>
            </w:r>
          </w:p>
        </w:tc>
        <w:tc>
          <w:tcPr>
            <w:tcW w:w="7351" w:type="dxa"/>
          </w:tcPr>
          <w:p w14:paraId="290164E7" w14:textId="77777777" w:rsidR="00246459" w:rsidRDefault="00246459" w:rsidP="00EF27AC">
            <w:pPr>
              <w:widowControl w:val="0"/>
              <w:spacing w:after="40" w:line="240" w:lineRule="auto"/>
              <w:jc w:val="left"/>
              <w:rPr>
                <w:rFonts w:ascii="Arial Narrow" w:hAnsi="Arial Narrow" w:cs="Arial"/>
                <w:sz w:val="20"/>
                <w:szCs w:val="20"/>
              </w:rPr>
            </w:pPr>
            <w:r>
              <w:rPr>
                <w:rFonts w:ascii="Arial Narrow" w:hAnsi="Arial Narrow" w:cs="Arial"/>
                <w:sz w:val="20"/>
                <w:szCs w:val="20"/>
              </w:rPr>
              <w:t>Change in management</w:t>
            </w:r>
          </w:p>
          <w:p w14:paraId="6474C47B" w14:textId="28D26BA4" w:rsidR="00246459" w:rsidRPr="00246459" w:rsidRDefault="005556CA" w:rsidP="001D7CE6">
            <w:pPr>
              <w:pStyle w:val="ListParagraph"/>
              <w:widowControl w:val="0"/>
              <w:numPr>
                <w:ilvl w:val="0"/>
                <w:numId w:val="14"/>
              </w:numPr>
              <w:spacing w:after="40" w:line="240" w:lineRule="auto"/>
              <w:jc w:val="left"/>
              <w:rPr>
                <w:rFonts w:ascii="Arial Narrow" w:hAnsi="Arial Narrow" w:cs="Arial"/>
                <w:sz w:val="20"/>
                <w:szCs w:val="20"/>
              </w:rPr>
            </w:pPr>
            <w:r>
              <w:rPr>
                <w:rFonts w:ascii="Arial Narrow" w:hAnsi="Arial Narrow" w:cs="Arial"/>
                <w:sz w:val="20"/>
                <w:szCs w:val="20"/>
              </w:rPr>
              <w:t xml:space="preserve">test turnaround times; </w:t>
            </w:r>
            <w:r w:rsidR="00246459" w:rsidRPr="00246459">
              <w:rPr>
                <w:rFonts w:ascii="Arial Narrow" w:hAnsi="Arial Narrow" w:cs="Arial"/>
                <w:sz w:val="20"/>
                <w:szCs w:val="20"/>
              </w:rPr>
              <w:t xml:space="preserve">tests not done or too </w:t>
            </w:r>
            <w:r w:rsidRPr="00246459">
              <w:rPr>
                <w:rFonts w:ascii="Arial Narrow" w:hAnsi="Arial Narrow" w:cs="Arial"/>
                <w:sz w:val="20"/>
                <w:szCs w:val="20"/>
              </w:rPr>
              <w:t>late; biopsies</w:t>
            </w:r>
            <w:r w:rsidR="00246459" w:rsidRPr="00246459">
              <w:rPr>
                <w:rFonts w:ascii="Arial Narrow" w:hAnsi="Arial Narrow" w:cs="Arial"/>
                <w:sz w:val="20"/>
                <w:szCs w:val="20"/>
              </w:rPr>
              <w:t xml:space="preserve"> and other investigations avoided; clinical errors avoided;</w:t>
            </w:r>
          </w:p>
          <w:p w14:paraId="5B3F7C25" w14:textId="7D89815F" w:rsidR="00474F7F" w:rsidRDefault="00246459" w:rsidP="001D7CE6">
            <w:pPr>
              <w:pStyle w:val="ListParagraph"/>
              <w:widowControl w:val="0"/>
              <w:numPr>
                <w:ilvl w:val="0"/>
                <w:numId w:val="16"/>
              </w:numPr>
              <w:spacing w:after="40" w:line="240" w:lineRule="auto"/>
              <w:jc w:val="left"/>
              <w:rPr>
                <w:rFonts w:ascii="Arial Narrow" w:hAnsi="Arial Narrow" w:cs="Arial"/>
                <w:sz w:val="20"/>
                <w:szCs w:val="20"/>
              </w:rPr>
            </w:pPr>
            <w:r w:rsidRPr="00474F7F">
              <w:rPr>
                <w:rFonts w:ascii="Arial Narrow" w:hAnsi="Arial Narrow" w:cs="Arial"/>
                <w:sz w:val="20"/>
                <w:szCs w:val="20"/>
              </w:rPr>
              <w:t>unnecessary testing or tissue retrieval from the patient;</w:t>
            </w:r>
          </w:p>
          <w:p w14:paraId="7740FD45" w14:textId="4991037C" w:rsidR="00246459" w:rsidRPr="00474F7F" w:rsidRDefault="00246459" w:rsidP="00EF27AC">
            <w:pPr>
              <w:widowControl w:val="0"/>
              <w:spacing w:after="40" w:line="240" w:lineRule="auto"/>
              <w:jc w:val="left"/>
              <w:rPr>
                <w:rFonts w:ascii="Arial Narrow" w:hAnsi="Arial Narrow" w:cs="Arial"/>
                <w:sz w:val="20"/>
                <w:szCs w:val="20"/>
              </w:rPr>
            </w:pPr>
            <w:r w:rsidRPr="00474F7F">
              <w:rPr>
                <w:rFonts w:ascii="Arial Narrow" w:hAnsi="Arial Narrow" w:cs="Arial"/>
                <w:sz w:val="20"/>
                <w:szCs w:val="20"/>
              </w:rPr>
              <w:t>Cost impact</w:t>
            </w:r>
          </w:p>
          <w:p w14:paraId="06A0891A" w14:textId="77777777" w:rsidR="00246459" w:rsidRPr="00246459" w:rsidRDefault="00246459" w:rsidP="001D7CE6">
            <w:pPr>
              <w:pStyle w:val="ListParagraph"/>
              <w:widowControl w:val="0"/>
              <w:numPr>
                <w:ilvl w:val="0"/>
                <w:numId w:val="16"/>
              </w:numPr>
              <w:spacing w:after="40" w:line="240" w:lineRule="auto"/>
              <w:jc w:val="left"/>
              <w:rPr>
                <w:rFonts w:ascii="Arial Narrow" w:hAnsi="Arial Narrow" w:cs="Arial"/>
                <w:sz w:val="20"/>
                <w:szCs w:val="20"/>
              </w:rPr>
            </w:pPr>
            <w:r w:rsidRPr="00246459">
              <w:rPr>
                <w:rFonts w:ascii="Arial Narrow" w:hAnsi="Arial Narrow" w:cs="Arial"/>
                <w:sz w:val="20"/>
                <w:szCs w:val="20"/>
              </w:rPr>
              <w:t>Cost-effectiveness analysis</w:t>
            </w:r>
          </w:p>
          <w:p w14:paraId="57B867CF" w14:textId="137C5336" w:rsidR="00246459" w:rsidRPr="00246459" w:rsidRDefault="00246459" w:rsidP="001D7CE6">
            <w:pPr>
              <w:pStyle w:val="ListParagraph"/>
              <w:widowControl w:val="0"/>
              <w:numPr>
                <w:ilvl w:val="0"/>
                <w:numId w:val="16"/>
              </w:numPr>
              <w:spacing w:after="40" w:line="240" w:lineRule="auto"/>
              <w:jc w:val="left"/>
              <w:rPr>
                <w:rFonts w:ascii="Arial Narrow" w:hAnsi="Arial Narrow" w:cs="Arial"/>
                <w:sz w:val="20"/>
                <w:szCs w:val="20"/>
              </w:rPr>
            </w:pPr>
            <w:r w:rsidRPr="00246459">
              <w:rPr>
                <w:rFonts w:ascii="Arial Narrow" w:hAnsi="Arial Narrow" w:cs="Arial"/>
                <w:sz w:val="20"/>
                <w:szCs w:val="20"/>
              </w:rPr>
              <w:t>Reduced costs for patients</w:t>
            </w:r>
          </w:p>
          <w:p w14:paraId="6FB23F88" w14:textId="494B6ED7" w:rsidR="001C50BE" w:rsidRPr="00EF27AC" w:rsidRDefault="00246459" w:rsidP="001D7CE6">
            <w:pPr>
              <w:pStyle w:val="ListParagraph"/>
              <w:widowControl w:val="0"/>
              <w:numPr>
                <w:ilvl w:val="0"/>
                <w:numId w:val="16"/>
              </w:numPr>
              <w:spacing w:after="40" w:line="240" w:lineRule="auto"/>
              <w:jc w:val="left"/>
              <w:rPr>
                <w:rFonts w:ascii="Arial Narrow" w:hAnsi="Arial Narrow" w:cs="Arial"/>
                <w:sz w:val="20"/>
                <w:szCs w:val="20"/>
              </w:rPr>
            </w:pPr>
            <w:r w:rsidRPr="00246459">
              <w:rPr>
                <w:rFonts w:ascii="Arial Narrow" w:hAnsi="Arial Narrow" w:cs="Arial"/>
                <w:sz w:val="20"/>
                <w:szCs w:val="20"/>
              </w:rPr>
              <w:t>Increased costs for the MBS</w:t>
            </w:r>
          </w:p>
        </w:tc>
      </w:tr>
      <w:tr w:rsidR="001C50BE" w:rsidRPr="00B74438" w14:paraId="124D67D2" w14:textId="77777777" w:rsidTr="001D36E0">
        <w:trPr>
          <w:trHeight w:val="493"/>
        </w:trPr>
        <w:tc>
          <w:tcPr>
            <w:tcW w:w="1668" w:type="dxa"/>
          </w:tcPr>
          <w:p w14:paraId="3435880B" w14:textId="3B92C016" w:rsidR="001C50BE" w:rsidRPr="00B74438" w:rsidRDefault="00246459" w:rsidP="00EF27AC">
            <w:pPr>
              <w:widowControl w:val="0"/>
              <w:autoSpaceDE w:val="0"/>
              <w:autoSpaceDN w:val="0"/>
              <w:adjustRightInd w:val="0"/>
              <w:spacing w:after="40" w:line="240" w:lineRule="auto"/>
              <w:jc w:val="left"/>
              <w:rPr>
                <w:rFonts w:ascii="Arial Narrow" w:hAnsi="Arial Narrow" w:cs="Arial"/>
                <w:sz w:val="20"/>
                <w:szCs w:val="20"/>
              </w:rPr>
            </w:pPr>
            <w:r w:rsidRPr="00246459">
              <w:rPr>
                <w:rFonts w:ascii="Arial Narrow" w:hAnsi="Arial Narrow" w:cs="Arial"/>
                <w:sz w:val="20"/>
                <w:szCs w:val="20"/>
              </w:rPr>
              <w:t>Questions</w:t>
            </w:r>
          </w:p>
        </w:tc>
        <w:tc>
          <w:tcPr>
            <w:tcW w:w="7351" w:type="dxa"/>
          </w:tcPr>
          <w:p w14:paraId="712A91CB" w14:textId="77777777" w:rsidR="00246459" w:rsidRPr="00246459" w:rsidRDefault="00246459" w:rsidP="00B030BE">
            <w:pPr>
              <w:widowControl w:val="0"/>
              <w:autoSpaceDE w:val="0"/>
              <w:autoSpaceDN w:val="0"/>
              <w:adjustRightInd w:val="0"/>
              <w:spacing w:after="40" w:line="240" w:lineRule="auto"/>
              <w:ind w:left="178" w:hanging="178"/>
              <w:jc w:val="left"/>
              <w:rPr>
                <w:rFonts w:ascii="Arial Narrow" w:hAnsi="Arial Narrow" w:cs="Arial"/>
                <w:sz w:val="20"/>
                <w:szCs w:val="20"/>
              </w:rPr>
            </w:pPr>
            <w:r w:rsidRPr="00246459">
              <w:rPr>
                <w:rFonts w:ascii="Arial Narrow" w:hAnsi="Arial Narrow" w:cs="Arial"/>
                <w:sz w:val="20"/>
                <w:szCs w:val="20"/>
              </w:rPr>
              <w:t>1. What is the total number of services for retrieval and review of archival tissue expected?</w:t>
            </w:r>
          </w:p>
          <w:p w14:paraId="0928046C" w14:textId="77777777" w:rsidR="00246459" w:rsidRPr="00246459" w:rsidRDefault="00246459" w:rsidP="00B030BE">
            <w:pPr>
              <w:widowControl w:val="0"/>
              <w:autoSpaceDE w:val="0"/>
              <w:autoSpaceDN w:val="0"/>
              <w:adjustRightInd w:val="0"/>
              <w:spacing w:after="40" w:line="240" w:lineRule="auto"/>
              <w:ind w:left="178" w:hanging="178"/>
              <w:jc w:val="left"/>
              <w:rPr>
                <w:rFonts w:ascii="Arial Narrow" w:hAnsi="Arial Narrow" w:cs="Arial"/>
                <w:sz w:val="20"/>
                <w:szCs w:val="20"/>
              </w:rPr>
            </w:pPr>
            <w:r w:rsidRPr="00246459">
              <w:rPr>
                <w:rFonts w:ascii="Arial Narrow" w:hAnsi="Arial Narrow" w:cs="Arial"/>
                <w:sz w:val="20"/>
                <w:szCs w:val="20"/>
              </w:rPr>
              <w:t>2. What is the current median turnaround time from ordering a test and receiving the test result?</w:t>
            </w:r>
          </w:p>
          <w:p w14:paraId="07203F43" w14:textId="396A17F2" w:rsidR="00246459" w:rsidRPr="00246459" w:rsidRDefault="00246459" w:rsidP="00B030BE">
            <w:pPr>
              <w:widowControl w:val="0"/>
              <w:autoSpaceDE w:val="0"/>
              <w:autoSpaceDN w:val="0"/>
              <w:adjustRightInd w:val="0"/>
              <w:spacing w:after="40" w:line="240" w:lineRule="auto"/>
              <w:ind w:left="178" w:hanging="178"/>
              <w:jc w:val="left"/>
              <w:rPr>
                <w:rFonts w:ascii="Arial Narrow" w:hAnsi="Arial Narrow" w:cs="Arial"/>
                <w:sz w:val="20"/>
                <w:szCs w:val="20"/>
              </w:rPr>
            </w:pPr>
            <w:r w:rsidRPr="00246459">
              <w:rPr>
                <w:rFonts w:ascii="Arial Narrow" w:hAnsi="Arial Narrow" w:cs="Arial"/>
                <w:sz w:val="20"/>
                <w:szCs w:val="20"/>
              </w:rPr>
              <w:t>3. Would more prompt diagnoses occur if MBS funded the proposed service? 29 days to 11 days after</w:t>
            </w:r>
            <w:r>
              <w:rPr>
                <w:rFonts w:ascii="Arial Narrow" w:hAnsi="Arial Narrow" w:cs="Arial"/>
                <w:sz w:val="20"/>
                <w:szCs w:val="20"/>
              </w:rPr>
              <w:t xml:space="preserve"> </w:t>
            </w:r>
            <w:r w:rsidRPr="00246459">
              <w:rPr>
                <w:rFonts w:ascii="Arial Narrow" w:hAnsi="Arial Narrow" w:cs="Arial"/>
                <w:sz w:val="20"/>
                <w:szCs w:val="20"/>
              </w:rPr>
              <w:t>implementation of retrieval fee within 2 months, further reduction expected Is there a difference</w:t>
            </w:r>
            <w:r>
              <w:rPr>
                <w:rFonts w:ascii="Arial Narrow" w:hAnsi="Arial Narrow" w:cs="Arial"/>
                <w:sz w:val="20"/>
                <w:szCs w:val="20"/>
              </w:rPr>
              <w:t xml:space="preserve"> </w:t>
            </w:r>
            <w:r w:rsidRPr="00246459">
              <w:rPr>
                <w:rFonts w:ascii="Arial Narrow" w:hAnsi="Arial Narrow" w:cs="Arial"/>
                <w:sz w:val="20"/>
                <w:szCs w:val="20"/>
              </w:rPr>
              <w:t>in the time taken in to provide a biomarker test result in laboratories that charge for the retrieval and review</w:t>
            </w:r>
            <w:r>
              <w:rPr>
                <w:rFonts w:ascii="Arial Narrow" w:hAnsi="Arial Narrow" w:cs="Arial"/>
                <w:sz w:val="20"/>
                <w:szCs w:val="20"/>
              </w:rPr>
              <w:t xml:space="preserve"> </w:t>
            </w:r>
            <w:r w:rsidRPr="00246459">
              <w:rPr>
                <w:rFonts w:ascii="Arial Narrow" w:hAnsi="Arial Narrow" w:cs="Arial"/>
                <w:sz w:val="20"/>
                <w:szCs w:val="20"/>
              </w:rPr>
              <w:t>of archival tissue compared to in those that do not?</w:t>
            </w:r>
          </w:p>
          <w:p w14:paraId="7B279CD7" w14:textId="77777777" w:rsidR="00246459" w:rsidRPr="00246459" w:rsidRDefault="00246459" w:rsidP="00B030BE">
            <w:pPr>
              <w:widowControl w:val="0"/>
              <w:autoSpaceDE w:val="0"/>
              <w:autoSpaceDN w:val="0"/>
              <w:adjustRightInd w:val="0"/>
              <w:spacing w:after="40" w:line="240" w:lineRule="auto"/>
              <w:ind w:left="178" w:hanging="178"/>
              <w:jc w:val="left"/>
              <w:rPr>
                <w:rFonts w:ascii="Arial Narrow" w:hAnsi="Arial Narrow" w:cs="Arial"/>
                <w:sz w:val="20"/>
                <w:szCs w:val="20"/>
              </w:rPr>
            </w:pPr>
            <w:r w:rsidRPr="00246459">
              <w:rPr>
                <w:rFonts w:ascii="Arial Narrow" w:hAnsi="Arial Narrow" w:cs="Arial"/>
                <w:sz w:val="20"/>
                <w:szCs w:val="20"/>
              </w:rPr>
              <w:t>4. What are the cost and care consequences if the status quo remains?</w:t>
            </w:r>
          </w:p>
          <w:p w14:paraId="04B0EBA9" w14:textId="39B8EA74" w:rsidR="001C50BE" w:rsidRPr="00B74438" w:rsidRDefault="00246459" w:rsidP="00B030BE">
            <w:pPr>
              <w:widowControl w:val="0"/>
              <w:autoSpaceDE w:val="0"/>
              <w:autoSpaceDN w:val="0"/>
              <w:adjustRightInd w:val="0"/>
              <w:spacing w:after="40" w:line="240" w:lineRule="auto"/>
              <w:ind w:left="178" w:hanging="178"/>
              <w:jc w:val="left"/>
              <w:rPr>
                <w:rFonts w:ascii="Arial Narrow" w:hAnsi="Arial Narrow" w:cs="Arial"/>
                <w:sz w:val="20"/>
                <w:szCs w:val="20"/>
              </w:rPr>
            </w:pPr>
            <w:r w:rsidRPr="00246459">
              <w:rPr>
                <w:rFonts w:ascii="Arial Narrow" w:hAnsi="Arial Narrow" w:cs="Arial"/>
                <w:sz w:val="20"/>
                <w:szCs w:val="20"/>
              </w:rPr>
              <w:t>5. Is it possible to measure improved patient outcomes?</w:t>
            </w:r>
          </w:p>
        </w:tc>
      </w:tr>
    </w:tbl>
    <w:p w14:paraId="0DF44796" w14:textId="77777777" w:rsidR="000E2CE0" w:rsidRPr="000E2CE0" w:rsidRDefault="000E2CE0" w:rsidP="000E2CE0">
      <w:bookmarkStart w:id="132" w:name="_GoBack"/>
      <w:bookmarkEnd w:id="132"/>
    </w:p>
    <w:p w14:paraId="11840B0A" w14:textId="77777777" w:rsidR="00C9014F" w:rsidRDefault="00C9014F" w:rsidP="00561CBA">
      <w:pPr>
        <w:widowControl w:val="0"/>
      </w:pPr>
      <w:bookmarkStart w:id="133" w:name="_Ref124760357"/>
    </w:p>
    <w:p w14:paraId="11A82BAB" w14:textId="77777777" w:rsidR="002C05CC" w:rsidRPr="00183E4D" w:rsidRDefault="002C05CC" w:rsidP="00561CBA">
      <w:pPr>
        <w:widowControl w:val="0"/>
        <w:sectPr w:rsidR="002C05CC" w:rsidRPr="00183E4D" w:rsidSect="0080059D">
          <w:pgSz w:w="11909" w:h="16834" w:code="9"/>
          <w:pgMar w:top="1440" w:right="1440" w:bottom="1440" w:left="1440" w:header="709" w:footer="709" w:gutter="0"/>
          <w:cols w:space="720"/>
        </w:sectPr>
      </w:pPr>
    </w:p>
    <w:p w14:paraId="7B9FF8F6" w14:textId="0EC00EFC" w:rsidR="008F59A8" w:rsidRDefault="00AA708D" w:rsidP="00FF50CC">
      <w:pPr>
        <w:pStyle w:val="Heading1"/>
      </w:pPr>
      <w:bookmarkStart w:id="134" w:name="_Toc461031585"/>
      <w:bookmarkEnd w:id="133"/>
      <w:r w:rsidRPr="00183E4D">
        <w:lastRenderedPageBreak/>
        <w:t>Section B</w:t>
      </w:r>
      <w:r w:rsidR="001E3D2F">
        <w:t xml:space="preserve">: </w:t>
      </w:r>
      <w:r w:rsidRPr="00183E4D">
        <w:t>Clinical Evaluation</w:t>
      </w:r>
      <w:bookmarkEnd w:id="134"/>
    </w:p>
    <w:p w14:paraId="422CFF51" w14:textId="59D1B805" w:rsidR="006436FD" w:rsidRPr="00884168" w:rsidRDefault="00BC36FD" w:rsidP="00FF50CC">
      <w:pPr>
        <w:pStyle w:val="Heading1"/>
      </w:pPr>
      <w:bookmarkStart w:id="135" w:name="_Toc461031586"/>
      <w:bookmarkStart w:id="136" w:name="_Toc381796460"/>
      <w:bookmarkStart w:id="137" w:name="_Toc381796462"/>
      <w:bookmarkStart w:id="138" w:name="_Toc381796467"/>
      <w:bookmarkStart w:id="139" w:name="_Toc379118083"/>
      <w:r>
        <w:t xml:space="preserve">B.1 </w:t>
      </w:r>
      <w:r>
        <w:tab/>
      </w:r>
      <w:r w:rsidR="006436FD" w:rsidRPr="00884168">
        <w:t>Direct Evidence</w:t>
      </w:r>
      <w:bookmarkEnd w:id="135"/>
    </w:p>
    <w:tbl>
      <w:tblPr>
        <w:tblStyle w:val="TableGrid"/>
        <w:tblW w:w="0" w:type="auto"/>
        <w:tblLook w:val="04A0" w:firstRow="1" w:lastRow="0" w:firstColumn="1" w:lastColumn="0" w:noHBand="0" w:noVBand="1"/>
        <w:tblDescription w:val="Text Box"/>
      </w:tblPr>
      <w:tblGrid>
        <w:gridCol w:w="9016"/>
      </w:tblGrid>
      <w:tr w:rsidR="006436FD" w14:paraId="16B4E95D" w14:textId="77777777" w:rsidTr="0050109E">
        <w:trPr>
          <w:tblHeader/>
        </w:trPr>
        <w:tc>
          <w:tcPr>
            <w:tcW w:w="9016" w:type="dxa"/>
          </w:tcPr>
          <w:bookmarkEnd w:id="136"/>
          <w:p w14:paraId="3C81DA3E" w14:textId="127CCF89" w:rsidR="003807C4" w:rsidRDefault="006436FD" w:rsidP="00561CBA">
            <w:pPr>
              <w:widowControl w:val="0"/>
              <w:ind w:left="0"/>
            </w:pPr>
            <w:r>
              <w:t>A</w:t>
            </w:r>
            <w:r w:rsidRPr="006436FD">
              <w:t xml:space="preserve">rchiving pathology samples </w:t>
            </w:r>
            <w:r w:rsidR="000418C8">
              <w:t xml:space="preserve">is a </w:t>
            </w:r>
            <w:r w:rsidR="00C42D8A">
              <w:t xml:space="preserve">fully </w:t>
            </w:r>
            <w:r w:rsidR="005F66E0">
              <w:t xml:space="preserve">disseminated </w:t>
            </w:r>
            <w:r w:rsidR="00C42D8A">
              <w:t xml:space="preserve">process </w:t>
            </w:r>
            <w:r w:rsidR="00C42D8A" w:rsidRPr="00C42D8A">
              <w:t>and current practice is to archiv</w:t>
            </w:r>
            <w:r w:rsidR="003807C4">
              <w:t>e tissue for at least 10 years</w:t>
            </w:r>
            <w:r w:rsidR="005760B2">
              <w:t>. Re</w:t>
            </w:r>
            <w:r w:rsidR="00C42D8A">
              <w:t>trieval</w:t>
            </w:r>
            <w:r w:rsidR="005760B2">
              <w:t xml:space="preserve"> and r</w:t>
            </w:r>
            <w:r w:rsidR="00C42D8A">
              <w:t>eview</w:t>
            </w:r>
            <w:r w:rsidR="003807C4">
              <w:t xml:space="preserve"> </w:t>
            </w:r>
            <w:r w:rsidR="00241AF5">
              <w:t>of archiv</w:t>
            </w:r>
            <w:r w:rsidR="00DB63E8">
              <w:t xml:space="preserve">al </w:t>
            </w:r>
            <w:r w:rsidR="00241AF5">
              <w:t xml:space="preserve">tissues </w:t>
            </w:r>
            <w:r w:rsidR="003807C4">
              <w:t>as a service</w:t>
            </w:r>
            <w:r w:rsidR="00C42D8A">
              <w:t xml:space="preserve"> is already generally accepted practice </w:t>
            </w:r>
            <w:r w:rsidR="00C42D8A" w:rsidRPr="006436FD">
              <w:t>(PASC Outcomes on Protocol 1331)</w:t>
            </w:r>
            <w:r w:rsidR="003807C4">
              <w:t>.</w:t>
            </w:r>
          </w:p>
          <w:p w14:paraId="0738B787" w14:textId="77777777" w:rsidR="006436FD" w:rsidRDefault="003807C4" w:rsidP="00561CBA">
            <w:pPr>
              <w:widowControl w:val="0"/>
              <w:ind w:left="0"/>
            </w:pPr>
            <w:r>
              <w:t>E</w:t>
            </w:r>
            <w:r w:rsidR="009C3D66">
              <w:t>xpert pathologists have indicated</w:t>
            </w:r>
            <w:r>
              <w:t xml:space="preserve"> </w:t>
            </w:r>
            <w:r w:rsidR="003D0FDB">
              <w:t>they</w:t>
            </w:r>
            <w:r w:rsidR="00241AF5">
              <w:t xml:space="preserve"> are</w:t>
            </w:r>
            <w:r w:rsidR="003D0FDB">
              <w:t xml:space="preserve"> not </w:t>
            </w:r>
            <w:r w:rsidR="009C3D66">
              <w:t xml:space="preserve">aware of </w:t>
            </w:r>
            <w:r w:rsidR="003D0FDB">
              <w:t xml:space="preserve">any direct evidence from </w:t>
            </w:r>
            <w:r w:rsidR="006436FD" w:rsidRPr="006436FD">
              <w:t xml:space="preserve">comparative studies specifically designed to assess the relative benefit of including a retrieve/review intervention prior to undertaking diagnostic testing using </w:t>
            </w:r>
            <w:r w:rsidR="000C3560">
              <w:t>archival</w:t>
            </w:r>
            <w:r w:rsidR="006436FD" w:rsidRPr="006436FD">
              <w:t xml:space="preserve"> tissue</w:t>
            </w:r>
            <w:r w:rsidR="00DB63E8">
              <w:t xml:space="preserve"> either with or without </w:t>
            </w:r>
            <w:r w:rsidR="005556CA">
              <w:t>funding.</w:t>
            </w:r>
            <w:r w:rsidR="003D0FDB">
              <w:t xml:space="preserve"> </w:t>
            </w:r>
            <w:r w:rsidR="00D4122F" w:rsidRPr="001B1B44">
              <w:t>Extensive exploratory</w:t>
            </w:r>
            <w:r w:rsidR="003D0FDB" w:rsidRPr="001B1B44">
              <w:t xml:space="preserve"> search</w:t>
            </w:r>
            <w:r w:rsidR="00D4122F" w:rsidRPr="001B1B44">
              <w:t>ing</w:t>
            </w:r>
            <w:r w:rsidR="003D0FDB" w:rsidRPr="001B1B44">
              <w:t xml:space="preserve"> conducted </w:t>
            </w:r>
            <w:r w:rsidR="00241AF5" w:rsidRPr="001B1B44">
              <w:t xml:space="preserve">for </w:t>
            </w:r>
            <w:r w:rsidR="00D4122F" w:rsidRPr="001B1B44">
              <w:t>the preparation of</w:t>
            </w:r>
            <w:r w:rsidR="003D0FDB" w:rsidRPr="001B1B44">
              <w:t xml:space="preserve"> this assessment would concur with this.</w:t>
            </w:r>
          </w:p>
          <w:p w14:paraId="534B9C38" w14:textId="69D3783C" w:rsidR="00B458B3" w:rsidRDefault="00B458B3" w:rsidP="00561CBA">
            <w:pPr>
              <w:widowControl w:val="0"/>
              <w:ind w:left="0"/>
            </w:pPr>
            <w:r w:rsidRPr="00B458B3">
              <w:t xml:space="preserve">Given there is no direct evidence to support either comparison, a linked evidence approach is required to inform the economic modelling and answer research questions outlined in the </w:t>
            </w:r>
            <w:r w:rsidR="00CA4C37">
              <w:t>DAP</w:t>
            </w:r>
          </w:p>
        </w:tc>
      </w:tr>
    </w:tbl>
    <w:p w14:paraId="05F49435" w14:textId="04F7C815" w:rsidR="006436FD" w:rsidRPr="00884168" w:rsidRDefault="00BC36FD" w:rsidP="00FF50CC">
      <w:pPr>
        <w:pStyle w:val="Heading1"/>
      </w:pPr>
      <w:bookmarkStart w:id="140" w:name="_Toc461031587"/>
      <w:r>
        <w:t xml:space="preserve">B.2 </w:t>
      </w:r>
      <w:r>
        <w:tab/>
      </w:r>
      <w:r w:rsidR="006436FD" w:rsidRPr="00884168">
        <w:t>Linked evidence approach</w:t>
      </w:r>
      <w:bookmarkEnd w:id="140"/>
    </w:p>
    <w:p w14:paraId="19AB445F" w14:textId="1A7D063A" w:rsidR="00495DB8" w:rsidRPr="005027B3" w:rsidRDefault="00884168" w:rsidP="00FF50CC">
      <w:pPr>
        <w:pStyle w:val="Heading1"/>
      </w:pPr>
      <w:bookmarkStart w:id="141" w:name="_Toc445463454"/>
      <w:bookmarkStart w:id="142" w:name="_Toc461031588"/>
      <w:r>
        <w:t>B</w:t>
      </w:r>
      <w:r w:rsidR="00BC36FD">
        <w:t xml:space="preserve">2.1 </w:t>
      </w:r>
      <w:r w:rsidR="00BC36FD">
        <w:tab/>
      </w:r>
      <w:r w:rsidR="00BC36FD">
        <w:tab/>
      </w:r>
      <w:r w:rsidR="00495DB8" w:rsidRPr="005027B3">
        <w:t>Basis for linked evidence</w:t>
      </w:r>
      <w:bookmarkEnd w:id="141"/>
      <w:bookmarkEnd w:id="142"/>
    </w:p>
    <w:p w14:paraId="7B0F4B7A" w14:textId="530E26E1" w:rsidR="005F5D60" w:rsidRDefault="006436FD" w:rsidP="00561CBA">
      <w:pPr>
        <w:widowControl w:val="0"/>
      </w:pPr>
      <w:r>
        <w:t xml:space="preserve">As discussed in Section A, the </w:t>
      </w:r>
      <w:r w:rsidR="00972A6B">
        <w:t>assessment</w:t>
      </w:r>
      <w:r>
        <w:t xml:space="preserve"> identifies </w:t>
      </w:r>
      <w:r w:rsidR="005F5D60">
        <w:t>four</w:t>
      </w:r>
      <w:r>
        <w:t xml:space="preserve"> comparators to the </w:t>
      </w:r>
      <w:r w:rsidR="00EA44A7">
        <w:t xml:space="preserve">funded </w:t>
      </w:r>
      <w:r w:rsidR="00972A6B">
        <w:t>retriev</w:t>
      </w:r>
      <w:r w:rsidR="00EA44A7">
        <w:t>al</w:t>
      </w:r>
      <w:r w:rsidR="00972A6B">
        <w:t xml:space="preserve"> and </w:t>
      </w:r>
      <w:r>
        <w:t xml:space="preserve">review intervention by a pathologist prior to undertaking diagnostic testing on </w:t>
      </w:r>
      <w:r w:rsidR="000C3560">
        <w:t>archiv</w:t>
      </w:r>
      <w:r w:rsidR="00EA44A7">
        <w:t>ed</w:t>
      </w:r>
      <w:r>
        <w:t xml:space="preserve"> tissue, namely: </w:t>
      </w:r>
      <w:r w:rsidR="00EA44A7">
        <w:t>r</w:t>
      </w:r>
      <w:r w:rsidR="005F5D60">
        <w:t xml:space="preserve">etrieval without review by a pathologist; </w:t>
      </w:r>
      <w:r w:rsidR="00EA44A7">
        <w:t>n</w:t>
      </w:r>
      <w:r w:rsidR="005F5D60">
        <w:t xml:space="preserve">o retrieval and patient referred directly for biopsy; </w:t>
      </w:r>
      <w:r w:rsidR="00EA44A7">
        <w:t>n</w:t>
      </w:r>
      <w:r w:rsidR="005F5D60">
        <w:t xml:space="preserve">o retrieval, no test, and patient remains ineligible for PBS drug (receives BSC) and; </w:t>
      </w:r>
      <w:r w:rsidR="00EA44A7">
        <w:t>r</w:t>
      </w:r>
      <w:r w:rsidR="005F5D60">
        <w:t>etrieval and review by a pathologist without reimbursement (current practice)</w:t>
      </w:r>
    </w:p>
    <w:bookmarkEnd w:id="137"/>
    <w:bookmarkEnd w:id="138"/>
    <w:bookmarkEnd w:id="139"/>
    <w:p w14:paraId="4CF64946" w14:textId="57637158" w:rsidR="006436FD" w:rsidRDefault="006436FD" w:rsidP="00561CBA">
      <w:pPr>
        <w:widowControl w:val="0"/>
      </w:pPr>
      <w:r>
        <w:t>Given there is</w:t>
      </w:r>
      <w:r w:rsidRPr="006436FD">
        <w:t xml:space="preserve"> no direct evidence</w:t>
      </w:r>
      <w:r w:rsidR="00291FF6">
        <w:t xml:space="preserve"> to support </w:t>
      </w:r>
      <w:r w:rsidR="00EA44A7">
        <w:t xml:space="preserve">any of the above </w:t>
      </w:r>
      <w:r w:rsidR="00291FF6">
        <w:t>comparison</w:t>
      </w:r>
      <w:r w:rsidR="00EA44A7">
        <w:t>s</w:t>
      </w:r>
      <w:r>
        <w:t xml:space="preserve">, a linked evidence approach is required to </w:t>
      </w:r>
      <w:r w:rsidR="00291FF6">
        <w:t>inform</w:t>
      </w:r>
      <w:r>
        <w:t xml:space="preserve"> the economic modelling and answer research questions outlined in the </w:t>
      </w:r>
      <w:r w:rsidR="00CA4C37">
        <w:t>DAP</w:t>
      </w:r>
    </w:p>
    <w:p w14:paraId="34B633E6" w14:textId="1AE7E6CA" w:rsidR="00972A6B" w:rsidRDefault="00EA44A7" w:rsidP="00561CBA">
      <w:pPr>
        <w:widowControl w:val="0"/>
      </w:pPr>
      <w:r>
        <w:t>I</w:t>
      </w:r>
      <w:r w:rsidR="00241AF5">
        <w:t>t should be noted</w:t>
      </w:r>
      <w:r w:rsidR="00495DB8" w:rsidRPr="00495DB8">
        <w:t xml:space="preserve"> archiving and retrieval of pathology samples </w:t>
      </w:r>
      <w:r w:rsidR="005760B2">
        <w:t>has been</w:t>
      </w:r>
      <w:r w:rsidR="00495DB8" w:rsidRPr="00495DB8">
        <w:t xml:space="preserve"> fully disseminated </w:t>
      </w:r>
      <w:r w:rsidR="005760B2">
        <w:t>and</w:t>
      </w:r>
      <w:r w:rsidR="00495DB8" w:rsidRPr="00495DB8">
        <w:t xml:space="preserve"> </w:t>
      </w:r>
      <w:r w:rsidR="005760B2" w:rsidRPr="005760B2">
        <w:t xml:space="preserve">retrieval and review </w:t>
      </w:r>
      <w:r w:rsidR="00241AF5">
        <w:t xml:space="preserve">of </w:t>
      </w:r>
      <w:r w:rsidR="000C3560">
        <w:t>archival</w:t>
      </w:r>
      <w:r w:rsidR="00241AF5">
        <w:t xml:space="preserve"> tissues </w:t>
      </w:r>
      <w:r w:rsidR="005760B2" w:rsidRPr="005760B2">
        <w:t xml:space="preserve">as a service is already generally accepted practice </w:t>
      </w:r>
      <w:r w:rsidR="00495DB8" w:rsidRPr="00495DB8">
        <w:t>(PASC Outcomes on Protocol 1331). It would n</w:t>
      </w:r>
      <w:r w:rsidR="00241AF5">
        <w:t xml:space="preserve">either </w:t>
      </w:r>
      <w:r w:rsidR="00495DB8" w:rsidRPr="00495DB8">
        <w:t xml:space="preserve">be considered good </w:t>
      </w:r>
      <w:r w:rsidR="00241AF5">
        <w:t>n</w:t>
      </w:r>
      <w:r w:rsidR="00495DB8" w:rsidRPr="00495DB8">
        <w:t xml:space="preserve">or standard practice to perform diagnostic testing on </w:t>
      </w:r>
      <w:r w:rsidR="000C3560">
        <w:t>archival</w:t>
      </w:r>
      <w:r w:rsidR="00241AF5">
        <w:t xml:space="preserve"> </w:t>
      </w:r>
      <w:r w:rsidR="00495DB8" w:rsidRPr="00495DB8">
        <w:t>tissue which had not previously undergone review by a pathologist for its suitability for testing. Therefore</w:t>
      </w:r>
      <w:r w:rsidR="00E52F3E">
        <w:t>,</w:t>
      </w:r>
      <w:r w:rsidR="00495DB8" w:rsidRPr="00495DB8">
        <w:t xml:space="preserve"> relevant data </w:t>
      </w:r>
      <w:r w:rsidR="009B4B55">
        <w:t xml:space="preserve">identified </w:t>
      </w:r>
      <w:r w:rsidR="00495DB8" w:rsidRPr="00495DB8">
        <w:t xml:space="preserve">pertaining to molecular diagnostic testing </w:t>
      </w:r>
      <w:r w:rsidR="009B4B55">
        <w:t>on</w:t>
      </w:r>
      <w:r w:rsidR="00495DB8" w:rsidRPr="00495DB8">
        <w:t xml:space="preserve"> </w:t>
      </w:r>
      <w:r w:rsidR="000C3560">
        <w:t>archival</w:t>
      </w:r>
      <w:r w:rsidR="00495DB8" w:rsidRPr="00495DB8">
        <w:t xml:space="preserve"> tissue</w:t>
      </w:r>
      <w:r w:rsidR="009B4B55">
        <w:t xml:space="preserve"> in clinical practice</w:t>
      </w:r>
      <w:r w:rsidR="00495DB8" w:rsidRPr="00495DB8">
        <w:t xml:space="preserve"> </w:t>
      </w:r>
      <w:r w:rsidR="009B4B55">
        <w:t>most likely</w:t>
      </w:r>
      <w:r w:rsidR="00495DB8" w:rsidRPr="00495DB8">
        <w:t xml:space="preserve"> represent</w:t>
      </w:r>
      <w:r w:rsidR="009B4B55">
        <w:t>s</w:t>
      </w:r>
      <w:r w:rsidR="00495DB8" w:rsidRPr="00495DB8">
        <w:t xml:space="preserve"> the optimal situation. Thus,</w:t>
      </w:r>
      <w:r w:rsidR="00EF23AC">
        <w:t xml:space="preserve"> </w:t>
      </w:r>
      <w:r>
        <w:t xml:space="preserve">the </w:t>
      </w:r>
      <w:r w:rsidR="00EF23AC">
        <w:t>first three comparisons</w:t>
      </w:r>
      <w:r w:rsidR="00972A6B">
        <w:t xml:space="preserve"> </w:t>
      </w:r>
      <w:r w:rsidR="00495DB8" w:rsidRPr="00495DB8">
        <w:t>can only be hypothetical and the economic evaluation</w:t>
      </w:r>
      <w:r>
        <w:t>s</w:t>
      </w:r>
      <w:r w:rsidR="00495DB8" w:rsidRPr="00495DB8">
        <w:t xml:space="preserve"> provided in the assessment scenario driven, comparing the hypothetical case to what is current practice.</w:t>
      </w:r>
    </w:p>
    <w:p w14:paraId="08768F21" w14:textId="63DB8769" w:rsidR="00495DB8" w:rsidRPr="007971D0" w:rsidRDefault="00BC36FD" w:rsidP="00FF50CC">
      <w:pPr>
        <w:pStyle w:val="Heading1"/>
      </w:pPr>
      <w:bookmarkStart w:id="143" w:name="_Toc445463455"/>
      <w:bookmarkStart w:id="144" w:name="_Toc461031589"/>
      <w:r>
        <w:t xml:space="preserve">B2.2 </w:t>
      </w:r>
      <w:r>
        <w:tab/>
      </w:r>
      <w:r>
        <w:tab/>
      </w:r>
      <w:r w:rsidR="00495DB8" w:rsidRPr="007971D0">
        <w:t>Steps for linked analysis</w:t>
      </w:r>
      <w:bookmarkEnd w:id="143"/>
      <w:bookmarkEnd w:id="144"/>
    </w:p>
    <w:p w14:paraId="21D9D81A" w14:textId="4B162EFB" w:rsidR="00710421" w:rsidRDefault="00635732" w:rsidP="00561CBA">
      <w:pPr>
        <w:widowControl w:val="0"/>
      </w:pPr>
      <w:r>
        <w:t>The</w:t>
      </w:r>
      <w:r w:rsidR="006436FD" w:rsidRPr="006436FD">
        <w:t xml:space="preserve"> linked evidence approach in this </w:t>
      </w:r>
      <w:r>
        <w:t xml:space="preserve">assessment is outlined in </w:t>
      </w:r>
      <w:r>
        <w:fldChar w:fldCharType="begin"/>
      </w:r>
      <w:r>
        <w:instrText xml:space="preserve"> REF _Ref457466335 \h </w:instrText>
      </w:r>
      <w:r>
        <w:fldChar w:fldCharType="separate"/>
      </w:r>
      <w:r w:rsidR="001E1F9F">
        <w:t xml:space="preserve">Figure </w:t>
      </w:r>
      <w:r w:rsidR="001E1F9F">
        <w:rPr>
          <w:noProof/>
        </w:rPr>
        <w:t>4</w:t>
      </w:r>
      <w:r>
        <w:fldChar w:fldCharType="end"/>
      </w:r>
      <w:r w:rsidR="00710421">
        <w:t>.</w:t>
      </w:r>
      <w:r w:rsidR="00710421" w:rsidRPr="00710421">
        <w:t xml:space="preserve"> </w:t>
      </w:r>
      <w:r w:rsidR="00710421">
        <w:t xml:space="preserve">Given the scenario where </w:t>
      </w:r>
      <w:r w:rsidR="000C3560">
        <w:t>archival</w:t>
      </w:r>
      <w:r w:rsidR="00710421">
        <w:t xml:space="preserve"> tissue is retrieved but not reviewed by a pathologist prior to molecular diagnostic testing, the main hypothesis</w:t>
      </w:r>
      <w:r w:rsidR="00474F7F">
        <w:t xml:space="preserve"> is</w:t>
      </w:r>
      <w:r w:rsidR="00710421">
        <w:t xml:space="preserve"> there would be an increased likelihood of a retrieved </w:t>
      </w:r>
      <w:r w:rsidR="000C3560">
        <w:t>archival</w:t>
      </w:r>
      <w:r w:rsidR="00710421">
        <w:t xml:space="preserve"> sample </w:t>
      </w:r>
      <w:r w:rsidR="00710421" w:rsidRPr="00495DB8">
        <w:t>being sub</w:t>
      </w:r>
      <w:r w:rsidR="00660927">
        <w:t>-optimal</w:t>
      </w:r>
      <w:r w:rsidR="00710421" w:rsidRPr="00495DB8">
        <w:t xml:space="preserve"> for testing (e.g., due to insufficient tumour mate</w:t>
      </w:r>
      <w:r w:rsidR="00710421">
        <w:t>rial; poor quality sample etc.) resulting in an increased likelihood of futile testing (i.e., where no result is obtained or a sub</w:t>
      </w:r>
      <w:r w:rsidR="00660927">
        <w:t>-optimal</w:t>
      </w:r>
      <w:r w:rsidR="00710421">
        <w:t xml:space="preserve"> result is </w:t>
      </w:r>
      <w:r w:rsidR="00710421">
        <w:lastRenderedPageBreak/>
        <w:t>obtained). In the case where there a test result is based on sub</w:t>
      </w:r>
      <w:r w:rsidR="00660927">
        <w:t>-optimal</w:t>
      </w:r>
      <w:r w:rsidR="00710421">
        <w:t xml:space="preserve"> tissue, the diagnostic test performance would be sub</w:t>
      </w:r>
      <w:r w:rsidR="00660927">
        <w:t>-optimal</w:t>
      </w:r>
      <w:r w:rsidR="00710421">
        <w:t xml:space="preserve">. </w:t>
      </w:r>
      <w:proofErr w:type="gramStart"/>
      <w:r w:rsidR="00710421">
        <w:t>Where no test result was available, re-biopsy would be required where possible, which would carry an inherent risk of adverse events.</w:t>
      </w:r>
      <w:proofErr w:type="gramEnd"/>
    </w:p>
    <w:p w14:paraId="6D413BA5" w14:textId="5029E1F4" w:rsidR="00710421" w:rsidRDefault="00710421" w:rsidP="00561CBA">
      <w:pPr>
        <w:widowControl w:val="0"/>
      </w:pPr>
      <w:r>
        <w:t>The outcome of the test result determines whether the patient would be eligible for targeted therapy or not (</w:t>
      </w:r>
      <w:r w:rsidR="00517C7C">
        <w:t xml:space="preserve">Note: </w:t>
      </w:r>
      <w:r w:rsidR="00517C7C">
        <w:fldChar w:fldCharType="begin"/>
      </w:r>
      <w:r w:rsidR="00517C7C">
        <w:instrText xml:space="preserve"> REF _Ref457466335 \h </w:instrText>
      </w:r>
      <w:r w:rsidR="00517C7C">
        <w:fldChar w:fldCharType="separate"/>
      </w:r>
      <w:r w:rsidR="001E1F9F">
        <w:t xml:space="preserve">Figure </w:t>
      </w:r>
      <w:r w:rsidR="001E1F9F">
        <w:rPr>
          <w:noProof/>
        </w:rPr>
        <w:t>4</w:t>
      </w:r>
      <w:r w:rsidR="00517C7C">
        <w:fldChar w:fldCharType="end"/>
      </w:r>
      <w:r w:rsidR="00517C7C">
        <w:t xml:space="preserve"> </w:t>
      </w:r>
      <w:r>
        <w:t>follow</w:t>
      </w:r>
      <w:r w:rsidR="00517C7C">
        <w:t xml:space="preserve">s </w:t>
      </w:r>
      <w:r>
        <w:t>the example were</w:t>
      </w:r>
      <w:r w:rsidR="00517C7C">
        <w:t xml:space="preserve"> a</w:t>
      </w:r>
      <w:r>
        <w:t xml:space="preserve"> patient found with </w:t>
      </w:r>
      <w:r w:rsidR="00517C7C">
        <w:t xml:space="preserve">a </w:t>
      </w:r>
      <w:r>
        <w:t xml:space="preserve">KRAS mutation </w:t>
      </w:r>
      <w:r w:rsidRPr="00CE6070">
        <w:rPr>
          <w:u w:val="single"/>
        </w:rPr>
        <w:t xml:space="preserve">negative </w:t>
      </w:r>
      <w:r>
        <w:t xml:space="preserve">tumour, i.e., </w:t>
      </w:r>
      <w:r w:rsidR="00517C7C">
        <w:t>where the patient’s test is</w:t>
      </w:r>
      <w:r>
        <w:t xml:space="preserve"> negative, </w:t>
      </w:r>
      <w:r w:rsidR="00517C7C">
        <w:t xml:space="preserve">the patient is </w:t>
      </w:r>
      <w:r>
        <w:t>eligible for cetuximab or panitumumab; in tests with other tissues it may be that it is the test positive patients are those eligible for the relevant targeted therapy).</w:t>
      </w:r>
    </w:p>
    <w:p w14:paraId="301E879B" w14:textId="089302BA" w:rsidR="00806018" w:rsidRDefault="00710421" w:rsidP="00561CBA">
      <w:pPr>
        <w:widowControl w:val="0"/>
      </w:pPr>
      <w:r>
        <w:t xml:space="preserve">In the case where </w:t>
      </w:r>
      <w:r w:rsidR="000C3560">
        <w:t>archival</w:t>
      </w:r>
      <w:r w:rsidRPr="006F2289">
        <w:t xml:space="preserve"> tissue is retrieved but not reviewed by a pathologist</w:t>
      </w:r>
      <w:r>
        <w:t>, the continued hypothesis is a patient is more likely to obtain a false negative or false positive result and, as a consequence, will go on to receive a sub</w:t>
      </w:r>
      <w:r w:rsidR="00660927">
        <w:t>-optimal</w:t>
      </w:r>
      <w:r>
        <w:t xml:space="preserve"> therapy or a less cost</w:t>
      </w:r>
      <w:r w:rsidR="00C21004">
        <w:t>-</w:t>
      </w:r>
      <w:r>
        <w:t>effective therapy and, potentially, achieve a poorer survival outcome.</w:t>
      </w:r>
      <w:r w:rsidR="00BE34CB">
        <w:t xml:space="preserve"> </w:t>
      </w:r>
      <w:r w:rsidR="004539D1" w:rsidRPr="004539D1">
        <w:t>In the case where no test result is obtained and a re-biopsy is not possible, then a patient could only receive the standard therapy</w:t>
      </w:r>
      <w:r w:rsidR="004539D1">
        <w:t>.</w:t>
      </w:r>
      <w:r w:rsidR="004539D1" w:rsidRPr="004539D1">
        <w:t xml:space="preserve"> </w:t>
      </w:r>
      <w:r w:rsidR="004539D1">
        <w:t xml:space="preserve">Patients would then be assigned the costs and benefits of the treatment received. </w:t>
      </w:r>
      <w:r w:rsidR="00BE34CB">
        <w:t xml:space="preserve">Patients wrongly assigned the targeted therapy would get the incremental cost </w:t>
      </w:r>
      <w:r w:rsidR="004539D1">
        <w:t>and possible detrimental effects</w:t>
      </w:r>
      <w:r w:rsidR="004539D1" w:rsidRPr="004539D1">
        <w:t xml:space="preserve"> of the </w:t>
      </w:r>
      <w:r w:rsidR="004539D1">
        <w:t xml:space="preserve">treatment </w:t>
      </w:r>
      <w:r w:rsidR="004539D1" w:rsidRPr="004539D1">
        <w:t xml:space="preserve">but not the incremental benefit </w:t>
      </w:r>
      <w:r w:rsidR="004539D1">
        <w:t>over standard therapy.</w:t>
      </w:r>
      <w:r w:rsidR="00BE34CB">
        <w:t xml:space="preserve"> Patients correctly assigned the targeted therapy would get the incremental costs and the incremental benefit.</w:t>
      </w:r>
    </w:p>
    <w:p w14:paraId="23C8A8BC" w14:textId="70B9ECC1" w:rsidR="00F50DDA" w:rsidRDefault="00BE34CB" w:rsidP="00561CBA">
      <w:pPr>
        <w:widowControl w:val="0"/>
      </w:pPr>
      <w:r w:rsidRPr="00BE34CB">
        <w:rPr>
          <w:noProof/>
        </w:rPr>
        <w:drawing>
          <wp:inline distT="0" distB="0" distL="0" distR="0" wp14:anchorId="791FA2DD" wp14:editId="121D1CB8">
            <wp:extent cx="5581650" cy="3647677"/>
            <wp:effectExtent l="0" t="0" r="0" b="0"/>
            <wp:docPr id="6"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OH\587 - 1331.1 CA - Review of archival tissue\Section Drafts\Figures and TIFFS\Outline of linked evidenc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4252" cy="3655913"/>
                    </a:xfrm>
                    <a:prstGeom prst="rect">
                      <a:avLst/>
                    </a:prstGeom>
                    <a:noFill/>
                    <a:ln>
                      <a:noFill/>
                    </a:ln>
                  </pic:spPr>
                </pic:pic>
              </a:graphicData>
            </a:graphic>
          </wp:inline>
        </w:drawing>
      </w:r>
    </w:p>
    <w:p w14:paraId="0765C9EF" w14:textId="1C447E36" w:rsidR="00806018" w:rsidRDefault="00806018" w:rsidP="00D27CFF">
      <w:pPr>
        <w:pStyle w:val="Caption"/>
      </w:pPr>
      <w:bookmarkStart w:id="145" w:name="_Ref457466335"/>
      <w:bookmarkStart w:id="146" w:name="_Toc458694242"/>
      <w:bookmarkStart w:id="147" w:name="_Toc461031699"/>
      <w:r>
        <w:t xml:space="preserve">Figure </w:t>
      </w:r>
      <w:fldSimple w:instr=" SEQ Figure \* ARABIC ">
        <w:r w:rsidR="001E1F9F">
          <w:rPr>
            <w:noProof/>
          </w:rPr>
          <w:t>4</w:t>
        </w:r>
      </w:fldSimple>
      <w:bookmarkEnd w:id="145"/>
      <w:r w:rsidR="00A65FCC">
        <w:rPr>
          <w:noProof/>
        </w:rPr>
        <w:tab/>
      </w:r>
      <w:r>
        <w:t>Outline of linked evidence approach</w:t>
      </w:r>
      <w:bookmarkEnd w:id="146"/>
      <w:bookmarkEnd w:id="147"/>
    </w:p>
    <w:p w14:paraId="5DDE219C" w14:textId="77777777" w:rsidR="00635732" w:rsidRDefault="00635732" w:rsidP="00561CBA">
      <w:pPr>
        <w:widowControl w:val="0"/>
        <w:spacing w:after="0" w:line="240" w:lineRule="auto"/>
        <w:jc w:val="left"/>
      </w:pPr>
    </w:p>
    <w:p w14:paraId="64D9CDB3" w14:textId="6664D943" w:rsidR="00635732" w:rsidRDefault="00635732" w:rsidP="00BB48A3">
      <w:r>
        <w:t>The second hypothesis is the overall turnaround time from when the clinician requests the test request to the when the test result is reported longer when no pre-analytic review by a pathologist is included in the process</w:t>
      </w:r>
      <w:r w:rsidRPr="00123A30">
        <w:t xml:space="preserve"> </w:t>
      </w:r>
      <w:r>
        <w:t>(</w:t>
      </w:r>
      <w:r>
        <w:fldChar w:fldCharType="begin"/>
      </w:r>
      <w:r>
        <w:instrText xml:space="preserve"> REF _Ref457465714 \h  \* MERGEFORMAT </w:instrText>
      </w:r>
      <w:r>
        <w:fldChar w:fldCharType="separate"/>
      </w:r>
      <w:r w:rsidR="001E1F9F">
        <w:t>Figure 5</w:t>
      </w:r>
      <w:r>
        <w:fldChar w:fldCharType="end"/>
      </w:r>
      <w:r>
        <w:t xml:space="preserve">) and that this potentially results in delayed treatment or the </w:t>
      </w:r>
      <w:r>
        <w:lastRenderedPageBreak/>
        <w:t>administration of a sub</w:t>
      </w:r>
      <w:r w:rsidR="00660927">
        <w:t>-optimal</w:t>
      </w:r>
      <w:r>
        <w:t xml:space="preserve"> therapy</w:t>
      </w:r>
      <w:r w:rsidR="00AE72B3">
        <w:t xml:space="preserve"> or</w:t>
      </w:r>
      <w:r w:rsidR="00ED39C3">
        <w:t xml:space="preserve"> the possibility a</w:t>
      </w:r>
      <w:r w:rsidR="00AE72B3">
        <w:t xml:space="preserve"> patient</w:t>
      </w:r>
      <w:r w:rsidR="00ED39C3">
        <w:t xml:space="preserve"> </w:t>
      </w:r>
      <w:r w:rsidR="00AE72B3">
        <w:t>develop</w:t>
      </w:r>
      <w:r w:rsidR="00ED39C3">
        <w:t>s</w:t>
      </w:r>
      <w:r w:rsidR="00AE72B3">
        <w:t xml:space="preserve"> </w:t>
      </w:r>
      <w:r w:rsidR="00ED39C3">
        <w:t xml:space="preserve">a </w:t>
      </w:r>
      <w:r w:rsidR="00AE72B3">
        <w:t xml:space="preserve">disease progression prior to a treatment decision </w:t>
      </w:r>
      <w:r w:rsidR="00ED39C3">
        <w:t>being</w:t>
      </w:r>
      <w:r w:rsidR="00AE72B3">
        <w:t xml:space="preserve"> made.</w:t>
      </w:r>
    </w:p>
    <w:p w14:paraId="3B72CAAA" w14:textId="0B001D54" w:rsidR="00F50DDA" w:rsidRDefault="00F50DDA" w:rsidP="00D27CFF">
      <w:pPr>
        <w:pStyle w:val="Caption"/>
      </w:pPr>
      <w:bookmarkStart w:id="148" w:name="_Ref457381656"/>
      <w:r w:rsidRPr="00F50DDA">
        <w:rPr>
          <w:noProof/>
        </w:rPr>
        <w:drawing>
          <wp:inline distT="0" distB="0" distL="0" distR="0" wp14:anchorId="18F973EA" wp14:editId="2EFFD9A2">
            <wp:extent cx="5689330" cy="1323975"/>
            <wp:effectExtent l="0" t="0" r="6985" b="0"/>
            <wp:docPr id="9" name="Picture 9" descr="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DOH\587 - 1331.1 CA - Review of archival tissue\Section Drafts\TIFFS\Turnaround time.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713854" cy="1329682"/>
                    </a:xfrm>
                    <a:prstGeom prst="rect">
                      <a:avLst/>
                    </a:prstGeom>
                    <a:noFill/>
                    <a:ln>
                      <a:noFill/>
                    </a:ln>
                    <a:extLst>
                      <a:ext uri="{53640926-AAD7-44D8-BBD7-CCE9431645EC}">
                        <a14:shadowObscured xmlns:a14="http://schemas.microsoft.com/office/drawing/2010/main"/>
                      </a:ext>
                    </a:extLst>
                  </pic:spPr>
                </pic:pic>
              </a:graphicData>
            </a:graphic>
          </wp:inline>
        </w:drawing>
      </w:r>
    </w:p>
    <w:p w14:paraId="66FA2450" w14:textId="3A143DD6" w:rsidR="00485DCE" w:rsidRDefault="00485DCE" w:rsidP="00D27CFF">
      <w:pPr>
        <w:pStyle w:val="Caption"/>
      </w:pPr>
      <w:bookmarkStart w:id="149" w:name="_Ref457465714"/>
      <w:bookmarkStart w:id="150" w:name="_Toc458694243"/>
      <w:bookmarkStart w:id="151" w:name="_Toc461031700"/>
      <w:r>
        <w:t xml:space="preserve">Figure </w:t>
      </w:r>
      <w:fldSimple w:instr=" SEQ Figure \* ARABIC ">
        <w:r w:rsidR="001E1F9F">
          <w:rPr>
            <w:noProof/>
          </w:rPr>
          <w:t>5</w:t>
        </w:r>
      </w:fldSimple>
      <w:bookmarkEnd w:id="148"/>
      <w:bookmarkEnd w:id="149"/>
      <w:r w:rsidR="001D7CE6">
        <w:tab/>
      </w:r>
      <w:r w:rsidR="00806018">
        <w:t>Turnaround time</w:t>
      </w:r>
      <w:bookmarkEnd w:id="150"/>
      <w:bookmarkEnd w:id="151"/>
    </w:p>
    <w:p w14:paraId="5C47D4BF" w14:textId="12CBE717" w:rsidR="00485DCE" w:rsidRDefault="00635732" w:rsidP="001D7CE6">
      <w:r w:rsidRPr="00635732">
        <w:t xml:space="preserve">The objective is therefore to collect and link evidence </w:t>
      </w:r>
      <w:r w:rsidR="00710421">
        <w:t>in the context of</w:t>
      </w:r>
      <w:r w:rsidR="00710421" w:rsidRPr="00710421">
        <w:t xml:space="preserve"> diagnostic testing using </w:t>
      </w:r>
      <w:r w:rsidR="000C3560">
        <w:t>archival</w:t>
      </w:r>
      <w:r w:rsidR="00710421" w:rsidRPr="00710421">
        <w:t xml:space="preserve"> tissue samples in relation to test failures</w:t>
      </w:r>
      <w:r w:rsidR="00710421">
        <w:t>,</w:t>
      </w:r>
      <w:r w:rsidRPr="00635732">
        <w:t xml:space="preserve"> re-biopsy rates, test turnaround times, diagnostic performance, survival outcomes </w:t>
      </w:r>
      <w:r w:rsidR="007E7F60">
        <w:t xml:space="preserve">and costs and benefits </w:t>
      </w:r>
      <w:r w:rsidRPr="00635732">
        <w:t>according to treatment received and tumour genotype</w:t>
      </w:r>
      <w:r w:rsidR="007E7F60">
        <w:t xml:space="preserve">, and/or the incremental cost and incremental benefit of receiving targeted therapy compared to standard therapy </w:t>
      </w:r>
      <w:r w:rsidR="007E7F60" w:rsidRPr="007E7F60">
        <w:t>according to tumour genotype</w:t>
      </w:r>
      <w:r w:rsidR="007E7F60">
        <w:t>.</w:t>
      </w:r>
    </w:p>
    <w:p w14:paraId="6E169CAF" w14:textId="7A123A26" w:rsidR="00306896" w:rsidRDefault="00306896" w:rsidP="001D7CE6">
      <w:r w:rsidRPr="00635732">
        <w:t xml:space="preserve">The </w:t>
      </w:r>
      <w:r>
        <w:t>electronic literature searches presented in Section B3 of this assessment were conducted in order to identify evidence regarding the process of molecular diagnostic testing in clinical practice with a focus on test success or failure and</w:t>
      </w:r>
      <w:r w:rsidRPr="00635732">
        <w:t xml:space="preserve"> test turnaround times</w:t>
      </w:r>
      <w:r>
        <w:t>.</w:t>
      </w:r>
      <w:r w:rsidR="004A0708" w:rsidRPr="004A0708">
        <w:t xml:space="preserve"> The systematic literature review focuse</w:t>
      </w:r>
      <w:r w:rsidR="004A0708">
        <w:t>d</w:t>
      </w:r>
      <w:r w:rsidR="004A0708" w:rsidRPr="004A0708">
        <w:t xml:space="preserve"> on of patients who have cancer conditions which may benefit from current MBS funded tests for assessing eligibility for PBS funded co-dependent therapies.</w:t>
      </w:r>
    </w:p>
    <w:p w14:paraId="7485DD02" w14:textId="3551B137" w:rsidR="00306896" w:rsidRDefault="00306896" w:rsidP="001D7CE6">
      <w:r>
        <w:t xml:space="preserve">Further linked evidence regarding </w:t>
      </w:r>
      <w:r w:rsidRPr="00635732">
        <w:t>diagnostic performance</w:t>
      </w:r>
      <w:r>
        <w:t xml:space="preserve">, </w:t>
      </w:r>
      <w:r w:rsidRPr="00635732">
        <w:t xml:space="preserve">survival outcomes </w:t>
      </w:r>
      <w:r>
        <w:t xml:space="preserve">and incremental costs and benefits of receiving targeted therapy compared to standard therapy </w:t>
      </w:r>
      <w:r w:rsidRPr="007E7F60">
        <w:t>according to tumour genotype</w:t>
      </w:r>
      <w:r>
        <w:t xml:space="preserve"> will rely on information avai</w:t>
      </w:r>
      <w:r w:rsidR="00660927">
        <w:t xml:space="preserve">lable in relevant MSAC and PBAC </w:t>
      </w:r>
      <w:r>
        <w:t>P</w:t>
      </w:r>
      <w:r w:rsidR="00DB5FB5">
        <w:t>SDs</w:t>
      </w:r>
      <w:r>
        <w:t xml:space="preserve"> relating to </w:t>
      </w:r>
      <w:r w:rsidRPr="000273F0">
        <w:t>molecular diagnostic tests listed on the MBS</w:t>
      </w:r>
      <w:r>
        <w:t xml:space="preserve"> and</w:t>
      </w:r>
      <w:r w:rsidRPr="000273F0">
        <w:t xml:space="preserve"> associated co-dependent therapies listed on the PBS. The use of the MSAC and PBAC </w:t>
      </w:r>
      <w:r>
        <w:t>P</w:t>
      </w:r>
      <w:r w:rsidR="00660927">
        <w:t>SDs</w:t>
      </w:r>
      <w:r w:rsidRPr="000273F0">
        <w:t xml:space="preserve"> </w:t>
      </w:r>
      <w:r>
        <w:t xml:space="preserve">as a primary information source </w:t>
      </w:r>
      <w:r w:rsidRPr="000273F0">
        <w:t xml:space="preserve">is considered justified on the basis the data supporting the diagnostic performance and clinical validity of each of the tests and their respective impacts on clinical management have already been reviewed and </w:t>
      </w:r>
      <w:r w:rsidRPr="009C4F9A">
        <w:t>accepted by the MSAC and PBAC. The information derived from the P</w:t>
      </w:r>
      <w:r w:rsidR="00660927">
        <w:t>SDs</w:t>
      </w:r>
      <w:r w:rsidRPr="009C4F9A">
        <w:t xml:space="preserve"> will be documented within </w:t>
      </w:r>
      <w:r w:rsidR="009C4F9A" w:rsidRPr="009C4F9A">
        <w:t>Section C.4</w:t>
      </w:r>
      <w:r w:rsidRPr="009C4F9A">
        <w:t>.</w:t>
      </w:r>
    </w:p>
    <w:p w14:paraId="3469DE25" w14:textId="5B829FA7" w:rsidR="007A49EE" w:rsidRDefault="00A12062" w:rsidP="00F62F94">
      <w:pPr>
        <w:pStyle w:val="Heading1"/>
      </w:pPr>
      <w:bookmarkStart w:id="152" w:name="_Toc461031590"/>
      <w:r w:rsidRPr="00884168">
        <w:t>B</w:t>
      </w:r>
      <w:r w:rsidR="001D7CE6">
        <w:t xml:space="preserve">.3 </w:t>
      </w:r>
      <w:r w:rsidR="001D7CE6">
        <w:tab/>
      </w:r>
      <w:r w:rsidR="00CF4A7E" w:rsidRPr="00884168">
        <w:t>M</w:t>
      </w:r>
      <w:r w:rsidR="00FD71F1" w:rsidRPr="00884168">
        <w:t>olecular diagnostic test</w:t>
      </w:r>
      <w:r w:rsidR="00DC3219" w:rsidRPr="00884168">
        <w:t>ing</w:t>
      </w:r>
      <w:r w:rsidR="00FD71F1" w:rsidRPr="00884168">
        <w:t xml:space="preserve"> on </w:t>
      </w:r>
      <w:r w:rsidR="000C3560" w:rsidRPr="00884168">
        <w:t>archival</w:t>
      </w:r>
      <w:r w:rsidR="00FD71F1" w:rsidRPr="00884168">
        <w:t xml:space="preserve"> tissue in clinical practice</w:t>
      </w:r>
      <w:r w:rsidR="009F4BB3" w:rsidRPr="00884168">
        <w:t>: Technical Evidence on Process</w:t>
      </w:r>
      <w:bookmarkEnd w:id="152"/>
    </w:p>
    <w:p w14:paraId="31A2CF1D" w14:textId="77777777" w:rsidR="00113669" w:rsidRPr="00113669" w:rsidRDefault="00113669" w:rsidP="00113669"/>
    <w:p w14:paraId="6B0D1C85" w14:textId="3A317CF1" w:rsidR="005027B3" w:rsidRPr="005027B3" w:rsidRDefault="004D27AC" w:rsidP="00D34546">
      <w:pPr>
        <w:pStyle w:val="Heading2"/>
      </w:pPr>
      <w:bookmarkStart w:id="153" w:name="_Toc461031591"/>
      <w:r>
        <w:t xml:space="preserve">B3.1 </w:t>
      </w:r>
      <w:r w:rsidR="00884168">
        <w:tab/>
      </w:r>
      <w:r w:rsidR="00884168">
        <w:tab/>
      </w:r>
      <w:r w:rsidR="005027B3" w:rsidRPr="005027B3">
        <w:t>Literature sources and search strategies</w:t>
      </w:r>
      <w:bookmarkEnd w:id="153"/>
    </w:p>
    <w:p w14:paraId="7E454714" w14:textId="77777777" w:rsidR="005027B3" w:rsidRDefault="005027B3" w:rsidP="001D7CE6">
      <w:r>
        <w:t>Two electronic database searches of the published literature (MEDLINE+ EMBASE [www.embase.com]) were undertaken.</w:t>
      </w:r>
    </w:p>
    <w:p w14:paraId="42C4C539" w14:textId="77777777" w:rsidR="005027B3" w:rsidRDefault="005027B3" w:rsidP="00561CBA">
      <w:pPr>
        <w:widowControl w:val="0"/>
        <w:spacing w:before="240"/>
        <w:rPr>
          <w:i/>
        </w:rPr>
      </w:pPr>
      <w:r w:rsidRPr="00515D00">
        <w:rPr>
          <w:i/>
        </w:rPr>
        <w:t>Search 1: To identify</w:t>
      </w:r>
      <w:r>
        <w:rPr>
          <w:i/>
        </w:rPr>
        <w:t xml:space="preserve"> </w:t>
      </w:r>
      <w:r w:rsidRPr="00515D00">
        <w:rPr>
          <w:i/>
        </w:rPr>
        <w:t xml:space="preserve">studies </w:t>
      </w:r>
      <w:r>
        <w:rPr>
          <w:i/>
        </w:rPr>
        <w:t>where diagnostic testing has been undertaken in clinical practice using archival tissue</w:t>
      </w:r>
    </w:p>
    <w:p w14:paraId="11CEF865" w14:textId="4387BEC5" w:rsidR="005027B3" w:rsidRDefault="005027B3" w:rsidP="001D7CE6">
      <w:r>
        <w:lastRenderedPageBreak/>
        <w:t>The first search was designed to identify observation studies (e.g. audits; chart-reviews; case series etc.,) where</w:t>
      </w:r>
      <w:r w:rsidRPr="009234C5">
        <w:t xml:space="preserve"> diagnostic testing ha</w:t>
      </w:r>
      <w:r>
        <w:t>d</w:t>
      </w:r>
      <w:r w:rsidRPr="009234C5">
        <w:t xml:space="preserve"> been undertaken in </w:t>
      </w:r>
      <w:r>
        <w:t xml:space="preserve">the </w:t>
      </w:r>
      <w:r w:rsidRPr="009234C5">
        <w:t>clinical practice</w:t>
      </w:r>
      <w:r>
        <w:t xml:space="preserve"> setting</w:t>
      </w:r>
      <w:r w:rsidRPr="009234C5">
        <w:t xml:space="preserve"> </w:t>
      </w:r>
      <w:r>
        <w:t xml:space="preserve">i.e., with a view to patient management </w:t>
      </w:r>
      <w:r w:rsidRPr="009234C5">
        <w:t>using</w:t>
      </w:r>
      <w:r>
        <w:t>, and where testing had been carried out using archival</w:t>
      </w:r>
      <w:r w:rsidRPr="009234C5">
        <w:t xml:space="preserve"> </w:t>
      </w:r>
      <w:r>
        <w:t xml:space="preserve">tumour </w:t>
      </w:r>
      <w:r w:rsidRPr="009234C5">
        <w:t>tissue</w:t>
      </w:r>
      <w:r>
        <w:t>.</w:t>
      </w:r>
    </w:p>
    <w:p w14:paraId="4C1C089E" w14:textId="7754BA00" w:rsidR="005027B3" w:rsidRDefault="005027B3" w:rsidP="001D7CE6">
      <w:r>
        <w:t xml:space="preserve">The </w:t>
      </w:r>
      <w:r w:rsidRPr="009234C5">
        <w:t xml:space="preserve">search </w:t>
      </w:r>
      <w:r>
        <w:t xml:space="preserve">was </w:t>
      </w:r>
      <w:r w:rsidRPr="009234C5">
        <w:t>focus</w:t>
      </w:r>
      <w:r w:rsidR="00660927">
        <w:t>ed</w:t>
      </w:r>
      <w:r w:rsidRPr="009234C5">
        <w:t xml:space="preserve"> </w:t>
      </w:r>
      <w:r>
        <w:t>on the</w:t>
      </w:r>
      <w:r w:rsidRPr="009234C5">
        <w:t xml:space="preserve"> five molecular diagnostic tests currently listed as items on the MBS to select patients for targeted cancer therapies available on the PBS</w:t>
      </w:r>
      <w:r>
        <w:t xml:space="preserve"> (i.e., the diagnostic tests for BRAF V600 gene mutations</w:t>
      </w:r>
      <w:r w:rsidRPr="00373AAE">
        <w:t xml:space="preserve"> in melanoma, K</w:t>
      </w:r>
      <w:r w:rsidR="00660927">
        <w:t>RAS</w:t>
      </w:r>
      <w:r w:rsidRPr="00373AAE">
        <w:t xml:space="preserve"> mutation</w:t>
      </w:r>
      <w:r>
        <w:t>s</w:t>
      </w:r>
      <w:r w:rsidRPr="00373AAE">
        <w:t xml:space="preserve"> in </w:t>
      </w:r>
      <w:r>
        <w:t xml:space="preserve">metastatic </w:t>
      </w:r>
      <w:r w:rsidRPr="00373AAE">
        <w:t xml:space="preserve">colorectal </w:t>
      </w:r>
      <w:r>
        <w:t>cancer</w:t>
      </w:r>
      <w:r w:rsidRPr="00373AAE">
        <w:t>, epidermal growth factor receptor (EGRF) mutation</w:t>
      </w:r>
      <w:r>
        <w:t>s in</w:t>
      </w:r>
      <w:r w:rsidRPr="00373AAE">
        <w:t xml:space="preserve"> non-squamous non-small cell lung </w:t>
      </w:r>
      <w:r>
        <w:t>cancer (NSCLC)</w:t>
      </w:r>
      <w:r w:rsidRPr="00373AAE">
        <w:t xml:space="preserve">, anaplastic lymphoma kinase (ALK) rearrangement in non-squamous non-small cell lung </w:t>
      </w:r>
      <w:r>
        <w:t>cancer using FISH</w:t>
      </w:r>
      <w:r w:rsidRPr="00373AAE">
        <w:t xml:space="preserve">, and human growth factor receptor 2 (HER2) gene amplification in breast </w:t>
      </w:r>
      <w:r>
        <w:t xml:space="preserve">cancer or in </w:t>
      </w:r>
      <w:r w:rsidRPr="00FD6D69">
        <w:t>metastatic adenocarcinoma of the stomach or gastro-oesophageal junction</w:t>
      </w:r>
      <w:r>
        <w:t xml:space="preserve"> using </w:t>
      </w:r>
      <w:r w:rsidRPr="00373AAE">
        <w:t>ISH.</w:t>
      </w:r>
      <w:r>
        <w:t xml:space="preserve"> The reason being these</w:t>
      </w:r>
      <w:r w:rsidRPr="009234C5">
        <w:t xml:space="preserve"> tests are</w:t>
      </w:r>
      <w:r>
        <w:t xml:space="preserve"> the ones </w:t>
      </w:r>
      <w:r w:rsidRPr="009234C5">
        <w:t xml:space="preserve">frequently requested on archive tissue </w:t>
      </w:r>
      <w:r>
        <w:t xml:space="preserve">in Australian clinical practice </w:t>
      </w:r>
      <w:r w:rsidRPr="009234C5">
        <w:t>and therefore most likely to be the tests invok</w:t>
      </w:r>
      <w:r>
        <w:t>ing</w:t>
      </w:r>
      <w:r w:rsidRPr="009234C5">
        <w:t xml:space="preserve"> the proposed service.</w:t>
      </w:r>
    </w:p>
    <w:p w14:paraId="6A836BA3" w14:textId="6A1A7CAA" w:rsidR="005027B3" w:rsidRPr="00515D00" w:rsidRDefault="005027B3" w:rsidP="00561CBA">
      <w:pPr>
        <w:widowControl w:val="0"/>
        <w:spacing w:before="240"/>
        <w:rPr>
          <w:i/>
        </w:rPr>
      </w:pPr>
      <w:r w:rsidRPr="00206AA7">
        <w:rPr>
          <w:i/>
        </w:rPr>
        <w:t xml:space="preserve">Search </w:t>
      </w:r>
      <w:r>
        <w:rPr>
          <w:i/>
        </w:rPr>
        <w:t>2</w:t>
      </w:r>
      <w:r w:rsidRPr="00206AA7">
        <w:rPr>
          <w:i/>
        </w:rPr>
        <w:t>: To identify studies</w:t>
      </w:r>
      <w:r>
        <w:rPr>
          <w:i/>
        </w:rPr>
        <w:t xml:space="preserve"> monitoring the turnaround time of</w:t>
      </w:r>
      <w:r w:rsidRPr="00206AA7">
        <w:rPr>
          <w:i/>
        </w:rPr>
        <w:t xml:space="preserve"> diagno</w:t>
      </w:r>
      <w:r>
        <w:rPr>
          <w:i/>
        </w:rPr>
        <w:t>stic testing has</w:t>
      </w:r>
      <w:r w:rsidRPr="00206AA7">
        <w:rPr>
          <w:i/>
        </w:rPr>
        <w:t xml:space="preserve"> in clinical practice</w:t>
      </w:r>
    </w:p>
    <w:p w14:paraId="4EC54F0A" w14:textId="2B03B0AE" w:rsidR="005027B3" w:rsidRDefault="005027B3" w:rsidP="001D7CE6">
      <w:r>
        <w:t>The second search was designed to identify</w:t>
      </w:r>
      <w:r w:rsidRPr="00EC6EAD">
        <w:t xml:space="preserve"> observation studies (e.g. audits; chart-reviews; case series etc.,) where diagnostic testing had been undertaken in the clinical practice setting i.e., with a v</w:t>
      </w:r>
      <w:r>
        <w:t>iew to patient management using and where the turnaround time of testing had been assessed.</w:t>
      </w:r>
    </w:p>
    <w:p w14:paraId="02761205" w14:textId="6BA79D06" w:rsidR="005027B3" w:rsidRDefault="005027B3" w:rsidP="001D7CE6">
      <w:r>
        <w:t>Again, the search</w:t>
      </w:r>
      <w:r w:rsidRPr="00EC6EAD">
        <w:t xml:space="preserve"> focus</w:t>
      </w:r>
      <w:r w:rsidR="00660927">
        <w:t>ed</w:t>
      </w:r>
      <w:r w:rsidRPr="00EC6EAD">
        <w:t xml:space="preserve"> on the five molecular diagnostic tests currently listed as items on the MBS to select patients for targeted cancer therapies available on the PBS</w:t>
      </w:r>
      <w:r>
        <w:t xml:space="preserve">. However, the </w:t>
      </w:r>
      <w:r w:rsidRPr="00EC6EAD">
        <w:t xml:space="preserve">search was </w:t>
      </w:r>
      <w:r w:rsidRPr="00EC6EAD">
        <w:rPr>
          <w:u w:val="single"/>
        </w:rPr>
        <w:t xml:space="preserve">not </w:t>
      </w:r>
      <w:r w:rsidRPr="00EC6EAD">
        <w:t xml:space="preserve">confined to testing </w:t>
      </w:r>
      <w:r>
        <w:t xml:space="preserve">which </w:t>
      </w:r>
      <w:r w:rsidRPr="00EC6EAD">
        <w:t xml:space="preserve">had been carried out using </w:t>
      </w:r>
      <w:r>
        <w:t>archival</w:t>
      </w:r>
      <w:r w:rsidRPr="00EC6EAD">
        <w:t xml:space="preserve"> tumour tissue.</w:t>
      </w:r>
    </w:p>
    <w:p w14:paraId="069E0610" w14:textId="7D28C145" w:rsidR="005027B3" w:rsidRDefault="005027B3" w:rsidP="001D7CE6">
      <w:r>
        <w:t xml:space="preserve">A detailed description of the search strategies and the results of the searches are presented in </w:t>
      </w:r>
      <w:r w:rsidR="00201461">
        <w:t>Appendix A</w:t>
      </w:r>
      <w:r>
        <w:t>. T</w:t>
      </w:r>
      <w:r w:rsidR="00201461">
        <w:t>he searches were conducted on 5</w:t>
      </w:r>
      <w:r>
        <w:t xml:space="preserve"> July 2016.</w:t>
      </w:r>
    </w:p>
    <w:p w14:paraId="775B48C9" w14:textId="788B5FC1" w:rsidR="005027B3" w:rsidRDefault="005027B3" w:rsidP="001D7CE6">
      <w:r>
        <w:t>Full citation details and abstracts were downloaded and scrutinised for all records identified in the search.</w:t>
      </w:r>
    </w:p>
    <w:p w14:paraId="040447F7" w14:textId="77777777" w:rsidR="005027B3" w:rsidRDefault="005027B3" w:rsidP="001D7CE6">
      <w:r>
        <w:t>For inclusion, the</w:t>
      </w:r>
      <w:r w:rsidRPr="001213E2">
        <w:t xml:space="preserve"> study </w:t>
      </w:r>
      <w:r>
        <w:t>had to be:</w:t>
      </w:r>
    </w:p>
    <w:p w14:paraId="33498A26" w14:textId="713AB5CD" w:rsidR="005027B3" w:rsidRDefault="005027B3" w:rsidP="001D7CE6">
      <w:pPr>
        <w:pStyle w:val="ListParagraph"/>
        <w:numPr>
          <w:ilvl w:val="0"/>
          <w:numId w:val="41"/>
        </w:numPr>
      </w:pPr>
      <w:r>
        <w:t xml:space="preserve">a study of </w:t>
      </w:r>
      <w:r w:rsidRPr="001213E2">
        <w:t>diagnostic testing undertaken as a requested pathology service, or as part of a screening program, with a view of treatment management of the patient</w:t>
      </w:r>
    </w:p>
    <w:p w14:paraId="2745AF38" w14:textId="5AB533CC" w:rsidR="005027B3" w:rsidRDefault="005027B3" w:rsidP="001D7CE6">
      <w:pPr>
        <w:pStyle w:val="ListParagraph"/>
        <w:numPr>
          <w:ilvl w:val="0"/>
          <w:numId w:val="41"/>
        </w:numPr>
      </w:pPr>
      <w:r>
        <w:t xml:space="preserve">where </w:t>
      </w:r>
      <w:r w:rsidRPr="001213E2">
        <w:t>diagnostic testing included one of the tests of focus in the same indication for which the test is listed on the MBS</w:t>
      </w:r>
    </w:p>
    <w:p w14:paraId="375FC1E6" w14:textId="2A333C54" w:rsidR="005027B3" w:rsidRDefault="008C0247" w:rsidP="001D7CE6">
      <w:pPr>
        <w:pStyle w:val="ListParagraph"/>
        <w:numPr>
          <w:ilvl w:val="0"/>
          <w:numId w:val="41"/>
        </w:numPr>
      </w:pPr>
      <w:r>
        <w:t>w</w:t>
      </w:r>
      <w:r w:rsidR="005027B3">
        <w:t>here reported outcomes included</w:t>
      </w:r>
      <w:r w:rsidR="005027B3" w:rsidRPr="001213E2">
        <w:t xml:space="preserve"> test turnaround time and /or test failure rate</w:t>
      </w:r>
    </w:p>
    <w:p w14:paraId="6F9E6420" w14:textId="018936DA" w:rsidR="005027B3" w:rsidRDefault="005027B3" w:rsidP="001D7CE6">
      <w:r w:rsidRPr="00733628">
        <w:t xml:space="preserve">Citations identified </w:t>
      </w:r>
      <w:r>
        <w:t xml:space="preserve">in each of the searches </w:t>
      </w:r>
      <w:r w:rsidRPr="00733628">
        <w:t xml:space="preserve">were evaluated using </w:t>
      </w:r>
      <w:r>
        <w:t xml:space="preserve">the following </w:t>
      </w:r>
      <w:r w:rsidRPr="00733628">
        <w:t xml:space="preserve">predefined </w:t>
      </w:r>
      <w:r>
        <w:t>exclu</w:t>
      </w:r>
      <w:r w:rsidRPr="00733628">
        <w:t xml:space="preserve">sion </w:t>
      </w:r>
      <w:r>
        <w:t>criteria:</w:t>
      </w:r>
    </w:p>
    <w:p w14:paraId="2A741C15" w14:textId="077CA0CC" w:rsidR="005027B3" w:rsidRPr="00733628" w:rsidRDefault="005027B3" w:rsidP="001D7CE6">
      <w:pPr>
        <w:pStyle w:val="ListParagraph"/>
        <w:numPr>
          <w:ilvl w:val="0"/>
          <w:numId w:val="42"/>
        </w:numPr>
      </w:pPr>
      <w:r>
        <w:t>Citation does not p</w:t>
      </w:r>
      <w:r w:rsidRPr="00733628">
        <w:t xml:space="preserve">ertain to </w:t>
      </w:r>
      <w:r>
        <w:t xml:space="preserve">a study of </w:t>
      </w:r>
      <w:r w:rsidRPr="00733628">
        <w:t>diagnostic testing undertaken as a requested pathology service, or as part of a screening program, with a view of treatment management of the patient</w:t>
      </w:r>
    </w:p>
    <w:p w14:paraId="4366203B" w14:textId="77777777" w:rsidR="005027B3" w:rsidRDefault="005027B3" w:rsidP="001D7CE6">
      <w:pPr>
        <w:pStyle w:val="ListParagraph"/>
        <w:numPr>
          <w:ilvl w:val="0"/>
          <w:numId w:val="42"/>
        </w:numPr>
      </w:pPr>
      <w:r w:rsidRPr="00225C05">
        <w:lastRenderedPageBreak/>
        <w:t xml:space="preserve">Citation does not pertain to one of the tests of focus in the </w:t>
      </w:r>
      <w:r>
        <w:t>same</w:t>
      </w:r>
      <w:r w:rsidRPr="00225C05">
        <w:t xml:space="preserve"> indication for which the test is </w:t>
      </w:r>
      <w:r>
        <w:t>listed</w:t>
      </w:r>
      <w:r w:rsidRPr="00225C05">
        <w:t xml:space="preserve"> on the MBS</w:t>
      </w:r>
    </w:p>
    <w:p w14:paraId="3FEF3FAA" w14:textId="77777777" w:rsidR="005027B3" w:rsidRDefault="005027B3" w:rsidP="001D7CE6">
      <w:pPr>
        <w:pStyle w:val="ListParagraph"/>
        <w:numPr>
          <w:ilvl w:val="0"/>
          <w:numId w:val="42"/>
        </w:numPr>
      </w:pPr>
      <w:r>
        <w:t>Citation does not report on any of the following outcomes:</w:t>
      </w:r>
    </w:p>
    <w:p w14:paraId="586A3A7E" w14:textId="7B293A73" w:rsidR="005027B3" w:rsidRDefault="005027B3" w:rsidP="001D7CE6">
      <w:pPr>
        <w:pStyle w:val="ListParagraph"/>
        <w:widowControl w:val="0"/>
        <w:numPr>
          <w:ilvl w:val="1"/>
          <w:numId w:val="43"/>
        </w:numPr>
      </w:pPr>
      <w:r>
        <w:t>The test turnaround time (TAT</w:t>
      </w:r>
      <w:r w:rsidRPr="00271874">
        <w:rPr>
          <w:vertAlign w:val="subscript"/>
        </w:rPr>
        <w:t>O</w:t>
      </w:r>
      <w:r>
        <w:t>, TA</w:t>
      </w:r>
      <w:r w:rsidRPr="00271874">
        <w:t>T</w:t>
      </w:r>
      <w:r w:rsidRPr="00271874">
        <w:rPr>
          <w:vertAlign w:val="subscript"/>
        </w:rPr>
        <w:t>RS</w:t>
      </w:r>
      <w:r>
        <w:t>, TAT</w:t>
      </w:r>
      <w:r w:rsidRPr="00271874">
        <w:rPr>
          <w:vertAlign w:val="subscript"/>
        </w:rPr>
        <w:t>RR</w:t>
      </w:r>
      <w:r>
        <w:t>) where:</w:t>
      </w:r>
    </w:p>
    <w:p w14:paraId="7E52D687" w14:textId="7BEEA6F0" w:rsidR="005027B3" w:rsidRDefault="005027B3" w:rsidP="00D27CFF">
      <w:pPr>
        <w:pStyle w:val="ListParagraph"/>
        <w:widowControl w:val="0"/>
        <w:numPr>
          <w:ilvl w:val="2"/>
          <w:numId w:val="11"/>
        </w:numPr>
      </w:pPr>
      <w:r w:rsidRPr="003F2997">
        <w:t>TAT</w:t>
      </w:r>
      <w:r w:rsidRPr="00271874">
        <w:rPr>
          <w:vertAlign w:val="subscript"/>
        </w:rPr>
        <w:t xml:space="preserve">O </w:t>
      </w:r>
      <w:r>
        <w:t>represents the o</w:t>
      </w:r>
      <w:r w:rsidRPr="003F2997">
        <w:t xml:space="preserve">verall turnaround time from </w:t>
      </w:r>
      <w:r>
        <w:t xml:space="preserve">the </w:t>
      </w:r>
      <w:r w:rsidRPr="003F2997">
        <w:t xml:space="preserve">ordering of </w:t>
      </w:r>
      <w:r>
        <w:t xml:space="preserve">the </w:t>
      </w:r>
      <w:r w:rsidRPr="003F2997">
        <w:t>test</w:t>
      </w:r>
      <w:r>
        <w:t xml:space="preserve"> by the clinician </w:t>
      </w:r>
      <w:r w:rsidRPr="003F2997">
        <w:t xml:space="preserve">to </w:t>
      </w:r>
      <w:r>
        <w:t xml:space="preserve">the </w:t>
      </w:r>
      <w:r w:rsidRPr="003F2997">
        <w:t xml:space="preserve">reporting of </w:t>
      </w:r>
      <w:r>
        <w:t xml:space="preserve">the </w:t>
      </w:r>
      <w:r w:rsidRPr="003F2997">
        <w:t>test result</w:t>
      </w:r>
      <w:r>
        <w:t xml:space="preserve"> back to the clinician,</w:t>
      </w:r>
    </w:p>
    <w:p w14:paraId="4AFCE251" w14:textId="2F5E905C" w:rsidR="005027B3" w:rsidRDefault="005027B3" w:rsidP="00D27CFF">
      <w:pPr>
        <w:pStyle w:val="ListParagraph"/>
        <w:widowControl w:val="0"/>
        <w:numPr>
          <w:ilvl w:val="2"/>
          <w:numId w:val="11"/>
        </w:numPr>
      </w:pPr>
      <w:r w:rsidRPr="003F2997">
        <w:t>TAT</w:t>
      </w:r>
      <w:r w:rsidRPr="00271874">
        <w:rPr>
          <w:vertAlign w:val="subscript"/>
        </w:rPr>
        <w:t>RS</w:t>
      </w:r>
      <w:r w:rsidRPr="003F2997">
        <w:t xml:space="preserve"> represent</w:t>
      </w:r>
      <w:r>
        <w:t xml:space="preserve">s the time </w:t>
      </w:r>
      <w:r w:rsidRPr="003F2997">
        <w:t>from</w:t>
      </w:r>
      <w:r>
        <w:t xml:space="preserve"> the</w:t>
      </w:r>
      <w:r w:rsidRPr="003F2997">
        <w:t xml:space="preserve"> ordering of </w:t>
      </w:r>
      <w:r>
        <w:t xml:space="preserve">the </w:t>
      </w:r>
      <w:r w:rsidRPr="003F2997">
        <w:t xml:space="preserve">test to </w:t>
      </w:r>
      <w:r>
        <w:t xml:space="preserve">the </w:t>
      </w:r>
      <w:r w:rsidRPr="003F2997">
        <w:t xml:space="preserve">receipt of </w:t>
      </w:r>
      <w:r>
        <w:t xml:space="preserve">tissue </w:t>
      </w:r>
      <w:r w:rsidRPr="003F2997">
        <w:t xml:space="preserve">sample at </w:t>
      </w:r>
      <w:r>
        <w:t xml:space="preserve">the </w:t>
      </w:r>
      <w:r w:rsidRPr="003F2997">
        <w:t>test</w:t>
      </w:r>
      <w:r>
        <w:t>ing</w:t>
      </w:r>
      <w:r w:rsidRPr="003F2997">
        <w:t xml:space="preserve"> facility</w:t>
      </w:r>
      <w:r>
        <w:t>, and</w:t>
      </w:r>
    </w:p>
    <w:p w14:paraId="62831F35" w14:textId="38D9FD7F" w:rsidR="005027B3" w:rsidRDefault="005027B3" w:rsidP="00D27CFF">
      <w:pPr>
        <w:pStyle w:val="ListParagraph"/>
        <w:widowControl w:val="0"/>
        <w:numPr>
          <w:ilvl w:val="2"/>
          <w:numId w:val="11"/>
        </w:numPr>
      </w:pPr>
      <w:r w:rsidRPr="003F2997">
        <w:t>TAT</w:t>
      </w:r>
      <w:r w:rsidRPr="00271874">
        <w:rPr>
          <w:vertAlign w:val="subscript"/>
        </w:rPr>
        <w:t xml:space="preserve">RR </w:t>
      </w:r>
      <w:r>
        <w:t>represents the t</w:t>
      </w:r>
      <w:r w:rsidRPr="003F2997">
        <w:t xml:space="preserve">ime from </w:t>
      </w:r>
      <w:r>
        <w:t xml:space="preserve">the </w:t>
      </w:r>
      <w:r w:rsidRPr="003F2997">
        <w:t xml:space="preserve">receipt of </w:t>
      </w:r>
      <w:r>
        <w:t xml:space="preserve">the </w:t>
      </w:r>
      <w:r w:rsidRPr="003F2997">
        <w:t xml:space="preserve">sample at </w:t>
      </w:r>
      <w:r>
        <w:t xml:space="preserve">the </w:t>
      </w:r>
      <w:r w:rsidRPr="003F2997">
        <w:t>test</w:t>
      </w:r>
      <w:r>
        <w:t>ing</w:t>
      </w:r>
      <w:r w:rsidRPr="003F2997">
        <w:t xml:space="preserve"> facility to </w:t>
      </w:r>
      <w:r>
        <w:t xml:space="preserve">the </w:t>
      </w:r>
      <w:r w:rsidRPr="003F2997">
        <w:t>reporting of test result</w:t>
      </w:r>
      <w:r>
        <w:t xml:space="preserve"> back to the </w:t>
      </w:r>
      <w:r w:rsidR="008C0247">
        <w:t>clinician.</w:t>
      </w:r>
    </w:p>
    <w:p w14:paraId="5B510FAA" w14:textId="77777777" w:rsidR="005027B3" w:rsidRDefault="005027B3" w:rsidP="001D7CE6">
      <w:pPr>
        <w:pStyle w:val="ListParagraph"/>
        <w:widowControl w:val="0"/>
        <w:numPr>
          <w:ilvl w:val="1"/>
          <w:numId w:val="44"/>
        </w:numPr>
      </w:pPr>
      <w:r>
        <w:t>Test failure rate, either due to</w:t>
      </w:r>
    </w:p>
    <w:p w14:paraId="4FD2DDAD" w14:textId="50C83552" w:rsidR="005027B3" w:rsidRDefault="005027B3" w:rsidP="00D27CFF">
      <w:pPr>
        <w:pStyle w:val="ListParagraph"/>
        <w:widowControl w:val="0"/>
        <w:numPr>
          <w:ilvl w:val="2"/>
          <w:numId w:val="11"/>
        </w:numPr>
      </w:pPr>
      <w:r>
        <w:t xml:space="preserve"> No test, e.g., where a sample is lost or sub</w:t>
      </w:r>
      <w:r w:rsidR="00660927">
        <w:t>-optimal</w:t>
      </w:r>
      <w:r>
        <w:t xml:space="preserve"> for testing</w:t>
      </w:r>
    </w:p>
    <w:p w14:paraId="678F056B" w14:textId="11ADE3DE" w:rsidR="005027B3" w:rsidRDefault="005027B3" w:rsidP="00D27CFF">
      <w:pPr>
        <w:pStyle w:val="ListParagraph"/>
        <w:widowControl w:val="0"/>
        <w:numPr>
          <w:ilvl w:val="2"/>
          <w:numId w:val="11"/>
        </w:numPr>
      </w:pPr>
      <w:r>
        <w:t xml:space="preserve"> Test/No result, e.g., where the sample is analysed/tested but the test yields no result</w:t>
      </w:r>
    </w:p>
    <w:p w14:paraId="74CFD653" w14:textId="77777777" w:rsidR="005027B3" w:rsidRDefault="005027B3" w:rsidP="001D7CE6">
      <w:r w:rsidRPr="001B145A">
        <w:t>If a citation could not be excluded on the basis of the information in the title or abstract, the full paper was retrieved and reviewed.</w:t>
      </w:r>
    </w:p>
    <w:p w14:paraId="645E230A" w14:textId="77777777" w:rsidR="005027B3" w:rsidRDefault="005027B3" w:rsidP="001D7CE6">
      <w:r w:rsidRPr="001B145A">
        <w:t xml:space="preserve">Initially, </w:t>
      </w:r>
      <w:r>
        <w:t>it had been intended</w:t>
      </w:r>
      <w:r w:rsidRPr="001B145A">
        <w:t xml:space="preserve"> to exclude citations if they did not pertain to </w:t>
      </w:r>
      <w:r>
        <w:t xml:space="preserve">molecular </w:t>
      </w:r>
      <w:r w:rsidRPr="001B145A">
        <w:t>diagnostic testing conducted in archiv</w:t>
      </w:r>
      <w:r>
        <w:t>al</w:t>
      </w:r>
      <w:r w:rsidRPr="001B145A">
        <w:t xml:space="preserve"> or banked tissue. However, during the screening process, it was frequently difficult to ascertain whether </w:t>
      </w:r>
      <w:r>
        <w:t xml:space="preserve">or not </w:t>
      </w:r>
      <w:r w:rsidRPr="001B145A">
        <w:t xml:space="preserve">testing had been conducted on banked or </w:t>
      </w:r>
      <w:r>
        <w:t>archival</w:t>
      </w:r>
      <w:r w:rsidRPr="001B145A">
        <w:t xml:space="preserve"> tissue. Consequently, no citations were e</w:t>
      </w:r>
      <w:r>
        <w:t xml:space="preserve">xcluded on this basis. Instead, </w:t>
      </w:r>
      <w:r w:rsidRPr="001B145A">
        <w:t xml:space="preserve">the data extraction noted whether the use of </w:t>
      </w:r>
      <w:r>
        <w:t>archival</w:t>
      </w:r>
      <w:r w:rsidRPr="001B145A">
        <w:t xml:space="preserve"> tissue had been specified</w:t>
      </w:r>
      <w:r>
        <w:t xml:space="preserve"> within the source publication.</w:t>
      </w:r>
    </w:p>
    <w:p w14:paraId="0A731E43" w14:textId="63FEDD9C" w:rsidR="005027B3" w:rsidRDefault="005027B3" w:rsidP="001D7CE6">
      <w:r>
        <w:t>Citations were excluded also if they were guidelines on molecular diagnostic testing; position pieces or reviews on molecular diagnostic tests; qualitative discussions regarding pre-analytical and analytical determinants of molecular diagnostic test performance. However, the reference lists provided in these articles were searched for citations of potential relevance.</w:t>
      </w:r>
    </w:p>
    <w:p w14:paraId="7D5CABD4" w14:textId="77777777" w:rsidR="005027B3" w:rsidRPr="00462346" w:rsidRDefault="005027B3" w:rsidP="00561CBA">
      <w:pPr>
        <w:widowControl w:val="0"/>
        <w:rPr>
          <w:i/>
        </w:rPr>
      </w:pPr>
      <w:r>
        <w:rPr>
          <w:i/>
        </w:rPr>
        <w:t>A</w:t>
      </w:r>
      <w:r w:rsidRPr="00462346">
        <w:rPr>
          <w:i/>
        </w:rPr>
        <w:t xml:space="preserve">dditional </w:t>
      </w:r>
      <w:r>
        <w:rPr>
          <w:i/>
        </w:rPr>
        <w:t xml:space="preserve">citations providing </w:t>
      </w:r>
      <w:r w:rsidRPr="00462346">
        <w:rPr>
          <w:i/>
        </w:rPr>
        <w:t xml:space="preserve">information of </w:t>
      </w:r>
      <w:r>
        <w:rPr>
          <w:i/>
        </w:rPr>
        <w:t xml:space="preserve">potential </w:t>
      </w:r>
      <w:r w:rsidRPr="00462346">
        <w:rPr>
          <w:i/>
        </w:rPr>
        <w:t>relevance</w:t>
      </w:r>
    </w:p>
    <w:p w14:paraId="6738ECC2" w14:textId="77777777" w:rsidR="005027B3" w:rsidRDefault="005027B3" w:rsidP="001D7CE6">
      <w:r>
        <w:t>During the abstract screening, citations excluded on the basis of the listed criteria were additionally flagged for further review if they fell into one of the following three categories</w:t>
      </w:r>
      <w:r w:rsidRPr="00462346">
        <w:t xml:space="preserve"> </w:t>
      </w:r>
      <w:r>
        <w:t xml:space="preserve">and </w:t>
      </w:r>
      <w:r w:rsidRPr="00462346">
        <w:t>contained potentially useful information with regard to sample suitability for testing or TAT</w:t>
      </w:r>
      <w:r>
        <w:t>:</w:t>
      </w:r>
    </w:p>
    <w:p w14:paraId="0DDFBB5A" w14:textId="77777777" w:rsidR="005027B3" w:rsidRDefault="005027B3" w:rsidP="001D7CE6">
      <w:pPr>
        <w:pStyle w:val="ListParagraph"/>
        <w:numPr>
          <w:ilvl w:val="0"/>
          <w:numId w:val="45"/>
        </w:numPr>
      </w:pPr>
      <w:r w:rsidRPr="00154F91">
        <w:t xml:space="preserve">Citation pertains to </w:t>
      </w:r>
      <w:r>
        <w:t>genomic panel</w:t>
      </w:r>
      <w:r w:rsidRPr="00154F91">
        <w:t xml:space="preserve"> testing undertaken as a requested pathology service, or as part of a screening program, with a view of trea</w:t>
      </w:r>
      <w:r>
        <w:t>tment management of the patient</w:t>
      </w:r>
    </w:p>
    <w:p w14:paraId="5B231C3F" w14:textId="77777777" w:rsidR="005027B3" w:rsidRPr="001757CF" w:rsidRDefault="005027B3" w:rsidP="001D7CE6">
      <w:pPr>
        <w:pStyle w:val="ListParagraph"/>
        <w:numPr>
          <w:ilvl w:val="0"/>
          <w:numId w:val="45"/>
        </w:numPr>
      </w:pPr>
      <w:r w:rsidRPr="001757CF">
        <w:t>Citation pertains to tumour characterisation (</w:t>
      </w:r>
      <w:r>
        <w:t xml:space="preserve">using </w:t>
      </w:r>
      <w:r w:rsidRPr="001757CF">
        <w:t>one of the 5 tests</w:t>
      </w:r>
      <w:r>
        <w:t xml:space="preserve"> of focus </w:t>
      </w:r>
      <w:r w:rsidRPr="001757CF">
        <w:t>in the</w:t>
      </w:r>
      <w:r>
        <w:t xml:space="preserve"> same</w:t>
      </w:r>
      <w:r w:rsidRPr="001757CF">
        <w:t xml:space="preserve"> indication for which the test is </w:t>
      </w:r>
      <w:r>
        <w:t xml:space="preserve">listed </w:t>
      </w:r>
      <w:r w:rsidRPr="001757CF">
        <w:t>on the MBS) undertaken purely for tumour research purposes or test method development or test performance</w:t>
      </w:r>
    </w:p>
    <w:p w14:paraId="6CFF91B3" w14:textId="77777777" w:rsidR="005027B3" w:rsidRPr="001757CF" w:rsidRDefault="005027B3" w:rsidP="001D7CE6">
      <w:pPr>
        <w:pStyle w:val="ListParagraph"/>
        <w:numPr>
          <w:ilvl w:val="0"/>
          <w:numId w:val="45"/>
        </w:numPr>
      </w:pPr>
      <w:r w:rsidRPr="001757CF">
        <w:lastRenderedPageBreak/>
        <w:t xml:space="preserve">Citation pertains to tumour characterisation </w:t>
      </w:r>
      <w:r>
        <w:t xml:space="preserve">by </w:t>
      </w:r>
      <w:r w:rsidRPr="001757CF">
        <w:t>genomic panel testing undertaken purely for tumour research purposes or test method development or test performance</w:t>
      </w:r>
    </w:p>
    <w:p w14:paraId="5E150592" w14:textId="1A084523" w:rsidR="00237566" w:rsidRDefault="004D27AC" w:rsidP="00D34546">
      <w:pPr>
        <w:pStyle w:val="Heading2"/>
      </w:pPr>
      <w:bookmarkStart w:id="154" w:name="_Toc461031592"/>
      <w:r>
        <w:t>B3.2</w:t>
      </w:r>
      <w:r w:rsidR="001D7CE6">
        <w:t xml:space="preserve"> </w:t>
      </w:r>
      <w:r w:rsidR="001D7CE6">
        <w:tab/>
      </w:r>
      <w:r w:rsidR="001D7CE6">
        <w:tab/>
      </w:r>
      <w:r w:rsidR="00237566">
        <w:t>Results of l</w:t>
      </w:r>
      <w:r w:rsidR="00237566" w:rsidRPr="00B87505">
        <w:t>iterature s</w:t>
      </w:r>
      <w:r w:rsidR="00237566">
        <w:t>earch</w:t>
      </w:r>
      <w:bookmarkEnd w:id="154"/>
    </w:p>
    <w:p w14:paraId="3E30C509" w14:textId="155EF8D8" w:rsidR="005E27E8" w:rsidRDefault="005E27E8" w:rsidP="001D7CE6">
      <w:r>
        <w:t xml:space="preserve">The results of the electronic database searches (Search 1 and Search 2) are summarised in </w:t>
      </w:r>
      <w:r w:rsidR="00217967">
        <w:fldChar w:fldCharType="begin"/>
      </w:r>
      <w:r w:rsidR="00217967">
        <w:instrText xml:space="preserve"> REF _Ref457834766 \h </w:instrText>
      </w:r>
      <w:r w:rsidR="001D7CE6">
        <w:instrText xml:space="preserve"> \* MERGEFORMAT </w:instrText>
      </w:r>
      <w:r w:rsidR="00217967">
        <w:fldChar w:fldCharType="separate"/>
      </w:r>
      <w:r w:rsidR="001E1F9F">
        <w:t xml:space="preserve">Table </w:t>
      </w:r>
      <w:r w:rsidR="001E1F9F">
        <w:rPr>
          <w:noProof/>
        </w:rPr>
        <w:t>12</w:t>
      </w:r>
      <w:r w:rsidR="00217967">
        <w:fldChar w:fldCharType="end"/>
      </w:r>
      <w:r>
        <w:t xml:space="preserve">and in the PRISMA Flow diagram provided in </w:t>
      </w:r>
      <w:r w:rsidR="00155CF4">
        <w:fldChar w:fldCharType="begin"/>
      </w:r>
      <w:r w:rsidR="00155CF4">
        <w:instrText xml:space="preserve"> REF _Ref458499115 \h </w:instrText>
      </w:r>
      <w:r w:rsidR="001D7CE6">
        <w:instrText xml:space="preserve"> \* MERGEFORMAT </w:instrText>
      </w:r>
      <w:r w:rsidR="00155CF4">
        <w:fldChar w:fldCharType="separate"/>
      </w:r>
      <w:r w:rsidR="001E1F9F">
        <w:t xml:space="preserve">Figure </w:t>
      </w:r>
      <w:r w:rsidR="001E1F9F">
        <w:rPr>
          <w:noProof/>
        </w:rPr>
        <w:t>6</w:t>
      </w:r>
      <w:r w:rsidR="00155CF4">
        <w:fldChar w:fldCharType="end"/>
      </w:r>
      <w:r w:rsidR="00155CF4">
        <w:t xml:space="preserve"> and </w:t>
      </w:r>
      <w:r w:rsidR="00155CF4">
        <w:fldChar w:fldCharType="begin"/>
      </w:r>
      <w:r w:rsidR="00155CF4">
        <w:instrText xml:space="preserve"> REF _Ref458499122 \h </w:instrText>
      </w:r>
      <w:r w:rsidR="001D7CE6">
        <w:instrText xml:space="preserve"> \* MERGEFORMAT </w:instrText>
      </w:r>
      <w:r w:rsidR="00155CF4">
        <w:fldChar w:fldCharType="separate"/>
      </w:r>
      <w:r w:rsidR="001E1F9F">
        <w:t xml:space="preserve">Figure </w:t>
      </w:r>
      <w:r w:rsidR="001E1F9F">
        <w:rPr>
          <w:noProof/>
        </w:rPr>
        <w:t>7</w:t>
      </w:r>
      <w:r w:rsidR="00155CF4">
        <w:fldChar w:fldCharType="end"/>
      </w:r>
      <w:r w:rsidR="00155CF4">
        <w:t>.</w:t>
      </w:r>
    </w:p>
    <w:p w14:paraId="7003C9F3" w14:textId="3BFB67AB" w:rsidR="005E27E8" w:rsidRDefault="005E27E8" w:rsidP="001D7CE6">
      <w:r>
        <w:t>For Search 1, a total of 938 unique citations were identified, including 2 citations identified through hand searching. Of these, 931 were excluded in the first pass screen based on the content of the titles and abstracts. The majority of the records identified in the search were conference abstracts. With the exclusion of multiple citation of the same study, Search 1 identified a total of 6 unique studies meeting the search inclusion criteria.</w:t>
      </w:r>
      <w:r w:rsidR="00B602CA">
        <w:t xml:space="preserve"> An additional 2</w:t>
      </w:r>
      <w:r w:rsidR="00DC4829">
        <w:t>2</w:t>
      </w:r>
      <w:r w:rsidR="00AE2F42">
        <w:t xml:space="preserve"> </w:t>
      </w:r>
      <w:r w:rsidRPr="00AF71E6">
        <w:t>excluded</w:t>
      </w:r>
      <w:r w:rsidR="00283AA7">
        <w:t xml:space="preserve"> studies (23 excluded citations) </w:t>
      </w:r>
      <w:r w:rsidRPr="00AF71E6">
        <w:t>were flagged as having potentially relevant information</w:t>
      </w:r>
      <w:r>
        <w:t>.</w:t>
      </w:r>
    </w:p>
    <w:p w14:paraId="5C676DC1" w14:textId="073353ED" w:rsidR="005E27E8" w:rsidRDefault="005E27E8" w:rsidP="001D7CE6">
      <w:r w:rsidRPr="00AF71E6">
        <w:t xml:space="preserve">For Search </w:t>
      </w:r>
      <w:r>
        <w:t>2</w:t>
      </w:r>
      <w:r w:rsidRPr="00AF71E6">
        <w:t xml:space="preserve">, a total of </w:t>
      </w:r>
      <w:r>
        <w:t>1</w:t>
      </w:r>
      <w:r w:rsidR="00283AA7">
        <w:t>70</w:t>
      </w:r>
      <w:r w:rsidRPr="00AF71E6">
        <w:t xml:space="preserve"> unique citations were identified, including </w:t>
      </w:r>
      <w:r w:rsidR="00283AA7">
        <w:t xml:space="preserve">2 </w:t>
      </w:r>
      <w:r w:rsidRPr="00AF71E6">
        <w:t>citation</w:t>
      </w:r>
      <w:r w:rsidR="00283AA7">
        <w:t>s</w:t>
      </w:r>
      <w:r w:rsidRPr="00AF71E6">
        <w:t xml:space="preserve"> identified through hand searching. Of these, </w:t>
      </w:r>
      <w:r w:rsidR="00283AA7">
        <w:t>140</w:t>
      </w:r>
      <w:r w:rsidRPr="00AF71E6">
        <w:t xml:space="preserve"> were excluded in the first pass screen based on the cont</w:t>
      </w:r>
      <w:r>
        <w:t xml:space="preserve">ent of the titles and abstracts. </w:t>
      </w:r>
      <w:r w:rsidRPr="00AF71E6">
        <w:t xml:space="preserve">The majority of the records identified in the search were conference abstracts. A further </w:t>
      </w:r>
      <w:r w:rsidR="00283AA7">
        <w:t xml:space="preserve">3 </w:t>
      </w:r>
      <w:r w:rsidRPr="00AF71E6">
        <w:t>citation</w:t>
      </w:r>
      <w:r w:rsidR="00283AA7">
        <w:t>s</w:t>
      </w:r>
      <w:r w:rsidRPr="00AF71E6">
        <w:t xml:space="preserve"> w</w:t>
      </w:r>
      <w:r w:rsidR="00283AA7">
        <w:t>ere</w:t>
      </w:r>
      <w:r w:rsidRPr="00AF71E6">
        <w:t xml:space="preserve"> excluded following review of the full journal article</w:t>
      </w:r>
      <w:r>
        <w:t xml:space="preserve">. </w:t>
      </w:r>
      <w:r w:rsidRPr="00AF71E6">
        <w:t xml:space="preserve">With the exclusion of multiple citation of the same study, Search </w:t>
      </w:r>
      <w:r>
        <w:t>2</w:t>
      </w:r>
      <w:r w:rsidRPr="00AF71E6">
        <w:t xml:space="preserve"> identified a total of </w:t>
      </w:r>
      <w:r w:rsidR="00283AA7">
        <w:t>24</w:t>
      </w:r>
      <w:r w:rsidRPr="00AF71E6">
        <w:t xml:space="preserve"> unique studies meeting the search inclusion criteria. An additional </w:t>
      </w:r>
      <w:r w:rsidR="00DC4829">
        <w:t>4</w:t>
      </w:r>
      <w:r w:rsidRPr="00AF71E6">
        <w:t xml:space="preserve"> excluded studies were flagged as having potentially relevant information</w:t>
      </w:r>
      <w:r w:rsidR="00B602CA">
        <w:t>, one of which was already flagged from Search 1</w:t>
      </w:r>
      <w:r w:rsidRPr="00AF71E6">
        <w:t>.</w:t>
      </w:r>
    </w:p>
    <w:p w14:paraId="13CA49E6" w14:textId="77777777" w:rsidR="00270EBE" w:rsidRDefault="005E27E8" w:rsidP="001D7CE6">
      <w:r>
        <w:t xml:space="preserve">Excluding duplicated citations across searches, Search 1 and Search2 combined identified a total of </w:t>
      </w:r>
      <w:r w:rsidR="00AE2F42">
        <w:t>2</w:t>
      </w:r>
      <w:r w:rsidR="00283AA7">
        <w:t>7</w:t>
      </w:r>
      <w:r>
        <w:t xml:space="preserve"> unique studies</w:t>
      </w:r>
      <w:r w:rsidRPr="00AF71E6">
        <w:t xml:space="preserve"> meeting the search inclusion criteria</w:t>
      </w:r>
      <w:r>
        <w:t xml:space="preserve">. A total </w:t>
      </w:r>
      <w:r w:rsidRPr="00AF71E6">
        <w:t xml:space="preserve">additional </w:t>
      </w:r>
      <w:r>
        <w:t>2</w:t>
      </w:r>
      <w:r w:rsidR="00DC4829">
        <w:t>5</w:t>
      </w:r>
      <w:r w:rsidRPr="00AF71E6">
        <w:t xml:space="preserve"> excluded studies flagged as having potentially relevant information.</w:t>
      </w:r>
    </w:p>
    <w:p w14:paraId="06EA7655" w14:textId="6944E9CD" w:rsidR="005027B3" w:rsidRDefault="005027B3" w:rsidP="00561CBA">
      <w:pPr>
        <w:widowControl w:val="0"/>
      </w:pPr>
      <w:r>
        <w:br w:type="page"/>
      </w:r>
    </w:p>
    <w:p w14:paraId="4DD04C57" w14:textId="33CD5952" w:rsidR="005E27E8" w:rsidRPr="002C57B6" w:rsidRDefault="008C69E9" w:rsidP="001D7CE6">
      <w:pPr>
        <w:pStyle w:val="Caption"/>
        <w:keepNext w:val="0"/>
        <w:keepLines w:val="0"/>
      </w:pPr>
      <w:bookmarkStart w:id="155" w:name="_Ref457834766"/>
      <w:bookmarkStart w:id="156" w:name="_Toc458693914"/>
      <w:bookmarkStart w:id="157" w:name="_Toc461031655"/>
      <w:r>
        <w:lastRenderedPageBreak/>
        <w:t xml:space="preserve">Table </w:t>
      </w:r>
      <w:fldSimple w:instr=" SEQ Table \* ARABIC ">
        <w:r w:rsidR="001E1F9F">
          <w:rPr>
            <w:noProof/>
          </w:rPr>
          <w:t>12</w:t>
        </w:r>
      </w:fldSimple>
      <w:bookmarkEnd w:id="155"/>
      <w:r w:rsidR="001D7CE6">
        <w:rPr>
          <w:noProof/>
        </w:rPr>
        <w:tab/>
      </w:r>
      <w:r w:rsidR="005E27E8">
        <w:t>Summary of identification of relevant evidence from the published literature</w:t>
      </w:r>
      <w:bookmarkEnd w:id="156"/>
      <w:bookmarkEnd w:id="157"/>
    </w:p>
    <w:tbl>
      <w:tblPr>
        <w:tblStyle w:val="TableGrid"/>
        <w:tblW w:w="9134" w:type="dxa"/>
        <w:tblLook w:val="04A0" w:firstRow="1" w:lastRow="0" w:firstColumn="1" w:lastColumn="0" w:noHBand="0" w:noVBand="1"/>
        <w:tblDescription w:val="Table 12"/>
      </w:tblPr>
      <w:tblGrid>
        <w:gridCol w:w="7054"/>
        <w:gridCol w:w="2074"/>
        <w:gridCol w:w="6"/>
      </w:tblGrid>
      <w:tr w:rsidR="005E27E8" w14:paraId="0AD10199" w14:textId="77777777" w:rsidTr="001D7CE6">
        <w:trPr>
          <w:gridAfter w:val="1"/>
          <w:wAfter w:w="6" w:type="dxa"/>
          <w:tblHeader/>
        </w:trPr>
        <w:tc>
          <w:tcPr>
            <w:tcW w:w="7054" w:type="dxa"/>
          </w:tcPr>
          <w:p w14:paraId="4B0D75B4" w14:textId="77777777" w:rsidR="005E27E8" w:rsidRDefault="005E27E8" w:rsidP="001D7CE6">
            <w:pPr>
              <w:pStyle w:val="Tabletext1"/>
              <w:keepNext w:val="0"/>
              <w:keepLines w:val="0"/>
              <w:widowControl w:val="0"/>
              <w:ind w:left="0"/>
              <w:contextualSpacing/>
            </w:pPr>
          </w:p>
        </w:tc>
        <w:tc>
          <w:tcPr>
            <w:tcW w:w="2074" w:type="dxa"/>
            <w:vAlign w:val="center"/>
          </w:tcPr>
          <w:p w14:paraId="5E695AE6" w14:textId="44E78595" w:rsidR="005E27E8" w:rsidRPr="00780E4D" w:rsidRDefault="005E27E8" w:rsidP="001D7CE6">
            <w:pPr>
              <w:pStyle w:val="Tabletext1"/>
              <w:keepNext w:val="0"/>
              <w:keepLines w:val="0"/>
              <w:widowControl w:val="0"/>
              <w:ind w:left="0"/>
              <w:contextualSpacing/>
              <w:jc w:val="center"/>
              <w:rPr>
                <w:b/>
              </w:rPr>
            </w:pPr>
            <w:r w:rsidRPr="00780E4D">
              <w:rPr>
                <w:b/>
              </w:rPr>
              <w:t>MEDLINE + EMBASE</w:t>
            </w:r>
          </w:p>
        </w:tc>
      </w:tr>
      <w:tr w:rsidR="005E27E8" w14:paraId="4E32DACC" w14:textId="77777777" w:rsidTr="001D7CE6">
        <w:tc>
          <w:tcPr>
            <w:tcW w:w="9134" w:type="dxa"/>
            <w:gridSpan w:val="3"/>
            <w:shd w:val="clear" w:color="auto" w:fill="D9D9D9" w:themeFill="background1" w:themeFillShade="D9"/>
            <w:vAlign w:val="center"/>
          </w:tcPr>
          <w:p w14:paraId="0F370E78" w14:textId="162AEDA2" w:rsidR="005E27E8" w:rsidRPr="00780E4D" w:rsidRDefault="005E27E8" w:rsidP="001D7CE6">
            <w:pPr>
              <w:pStyle w:val="Tabletext1"/>
              <w:keepNext w:val="0"/>
              <w:keepLines w:val="0"/>
              <w:widowControl w:val="0"/>
              <w:ind w:left="0"/>
              <w:contextualSpacing/>
              <w:jc w:val="left"/>
              <w:rPr>
                <w:b/>
                <w:i/>
              </w:rPr>
            </w:pPr>
            <w:r w:rsidRPr="00780E4D">
              <w:rPr>
                <w:b/>
                <w:i/>
              </w:rPr>
              <w:t>Search 1</w:t>
            </w:r>
            <w:r>
              <w:rPr>
                <w:b/>
                <w:i/>
              </w:rPr>
              <w:t xml:space="preserve"> – </w:t>
            </w:r>
            <w:r w:rsidRPr="00780E4D">
              <w:rPr>
                <w:i/>
              </w:rPr>
              <w:t>Search date</w:t>
            </w:r>
            <w:r>
              <w:rPr>
                <w:b/>
                <w:i/>
              </w:rPr>
              <w:t xml:space="preserve">: </w:t>
            </w:r>
            <w:r w:rsidR="0009582D" w:rsidRPr="0009582D">
              <w:rPr>
                <w:i/>
              </w:rPr>
              <w:t>5 July 2016</w:t>
            </w:r>
          </w:p>
        </w:tc>
      </w:tr>
      <w:tr w:rsidR="005E27E8" w14:paraId="0969FFC2" w14:textId="77777777" w:rsidTr="001D7CE6">
        <w:trPr>
          <w:gridAfter w:val="1"/>
          <w:wAfter w:w="6" w:type="dxa"/>
        </w:trPr>
        <w:tc>
          <w:tcPr>
            <w:tcW w:w="7054" w:type="dxa"/>
          </w:tcPr>
          <w:p w14:paraId="1000AFB6" w14:textId="77777777" w:rsidR="005E27E8" w:rsidRDefault="005E27E8" w:rsidP="001D7CE6">
            <w:pPr>
              <w:pStyle w:val="Tabletext1"/>
              <w:keepNext w:val="0"/>
              <w:keepLines w:val="0"/>
              <w:widowControl w:val="0"/>
              <w:ind w:left="0"/>
              <w:contextualSpacing/>
            </w:pPr>
            <w:r w:rsidRPr="009E6411">
              <w:rPr>
                <w:lang w:eastAsia="en-US"/>
              </w:rPr>
              <w:t>Number of citations</w:t>
            </w:r>
            <w:r>
              <w:rPr>
                <w:lang w:eastAsia="en-US"/>
              </w:rPr>
              <w:t xml:space="preserve"> identified through database searching</w:t>
            </w:r>
          </w:p>
        </w:tc>
        <w:tc>
          <w:tcPr>
            <w:tcW w:w="2074" w:type="dxa"/>
            <w:vAlign w:val="center"/>
          </w:tcPr>
          <w:p w14:paraId="0561864E" w14:textId="77777777" w:rsidR="005E27E8" w:rsidRDefault="005E27E8" w:rsidP="001D7CE6">
            <w:pPr>
              <w:pStyle w:val="Tabletext1"/>
              <w:keepNext w:val="0"/>
              <w:keepLines w:val="0"/>
              <w:widowControl w:val="0"/>
              <w:ind w:left="0"/>
              <w:contextualSpacing/>
              <w:jc w:val="center"/>
            </w:pPr>
            <w:r>
              <w:t>950</w:t>
            </w:r>
          </w:p>
        </w:tc>
      </w:tr>
      <w:tr w:rsidR="005E27E8" w14:paraId="36C293CC" w14:textId="77777777" w:rsidTr="001D7CE6">
        <w:trPr>
          <w:gridAfter w:val="1"/>
          <w:wAfter w:w="6" w:type="dxa"/>
        </w:trPr>
        <w:tc>
          <w:tcPr>
            <w:tcW w:w="7054" w:type="dxa"/>
            <w:tcBorders>
              <w:top w:val="nil"/>
            </w:tcBorders>
          </w:tcPr>
          <w:p w14:paraId="42856967" w14:textId="77777777" w:rsidR="005E27E8" w:rsidRPr="009E6411" w:rsidRDefault="005E27E8" w:rsidP="001D7CE6">
            <w:pPr>
              <w:pStyle w:val="Tabletext1"/>
              <w:keepNext w:val="0"/>
              <w:keepLines w:val="0"/>
              <w:widowControl w:val="0"/>
              <w:ind w:left="0"/>
              <w:contextualSpacing/>
            </w:pPr>
            <w:r>
              <w:t>Additional citations identified by hand search</w:t>
            </w:r>
          </w:p>
        </w:tc>
        <w:tc>
          <w:tcPr>
            <w:tcW w:w="2074" w:type="dxa"/>
            <w:tcBorders>
              <w:top w:val="nil"/>
            </w:tcBorders>
            <w:vAlign w:val="center"/>
          </w:tcPr>
          <w:p w14:paraId="1329698A" w14:textId="77777777" w:rsidR="005E27E8" w:rsidRDefault="005E27E8" w:rsidP="001D7CE6">
            <w:pPr>
              <w:pStyle w:val="Tabletext1"/>
              <w:keepNext w:val="0"/>
              <w:keepLines w:val="0"/>
              <w:widowControl w:val="0"/>
              <w:ind w:left="0"/>
              <w:contextualSpacing/>
              <w:jc w:val="center"/>
            </w:pPr>
            <w:r>
              <w:t>2</w:t>
            </w:r>
          </w:p>
        </w:tc>
      </w:tr>
      <w:tr w:rsidR="005E27E8" w14:paraId="682EE055" w14:textId="77777777" w:rsidTr="001D7CE6">
        <w:trPr>
          <w:gridAfter w:val="1"/>
          <w:wAfter w:w="6" w:type="dxa"/>
        </w:trPr>
        <w:tc>
          <w:tcPr>
            <w:tcW w:w="7054" w:type="dxa"/>
          </w:tcPr>
          <w:p w14:paraId="61ACC995" w14:textId="77777777" w:rsidR="005E27E8" w:rsidRDefault="005E27E8" w:rsidP="001D7CE6">
            <w:pPr>
              <w:pStyle w:val="Tabletext1"/>
              <w:keepNext w:val="0"/>
              <w:keepLines w:val="0"/>
              <w:widowControl w:val="0"/>
              <w:ind w:left="0"/>
              <w:contextualSpacing/>
            </w:pPr>
            <w:r w:rsidRPr="009E6411">
              <w:t>Number of exact duplicate citations</w:t>
            </w:r>
          </w:p>
        </w:tc>
        <w:tc>
          <w:tcPr>
            <w:tcW w:w="2074" w:type="dxa"/>
            <w:vAlign w:val="center"/>
          </w:tcPr>
          <w:p w14:paraId="3CBE361E" w14:textId="256DF895" w:rsidR="005E27E8" w:rsidRDefault="000E198A" w:rsidP="001D7CE6">
            <w:pPr>
              <w:pStyle w:val="Tabletext1"/>
              <w:keepNext w:val="0"/>
              <w:keepLines w:val="0"/>
              <w:widowControl w:val="0"/>
              <w:ind w:left="0"/>
              <w:contextualSpacing/>
              <w:jc w:val="center"/>
            </w:pPr>
            <w:r>
              <w:t>14</w:t>
            </w:r>
          </w:p>
        </w:tc>
      </w:tr>
      <w:tr w:rsidR="005E27E8" w14:paraId="6F8108A9" w14:textId="77777777" w:rsidTr="001D7CE6">
        <w:trPr>
          <w:gridAfter w:val="1"/>
          <w:wAfter w:w="6" w:type="dxa"/>
        </w:trPr>
        <w:tc>
          <w:tcPr>
            <w:tcW w:w="7054" w:type="dxa"/>
            <w:tcBorders>
              <w:bottom w:val="single" w:sz="4" w:space="0" w:color="auto"/>
            </w:tcBorders>
          </w:tcPr>
          <w:p w14:paraId="69610900" w14:textId="77777777" w:rsidR="005E27E8" w:rsidRDefault="005E27E8" w:rsidP="001D7CE6">
            <w:pPr>
              <w:pStyle w:val="Tabletext1"/>
              <w:keepNext w:val="0"/>
              <w:keepLines w:val="0"/>
              <w:widowControl w:val="0"/>
              <w:ind w:left="0"/>
              <w:contextualSpacing/>
            </w:pPr>
            <w:r w:rsidRPr="009E6411">
              <w:rPr>
                <w:lang w:eastAsia="en-US"/>
              </w:rPr>
              <w:t>Number of unique citations retrieved by search</w:t>
            </w:r>
          </w:p>
        </w:tc>
        <w:tc>
          <w:tcPr>
            <w:tcW w:w="2074" w:type="dxa"/>
            <w:tcBorders>
              <w:bottom w:val="single" w:sz="4" w:space="0" w:color="auto"/>
            </w:tcBorders>
            <w:vAlign w:val="center"/>
          </w:tcPr>
          <w:p w14:paraId="4AA322F6" w14:textId="77777777" w:rsidR="005E27E8" w:rsidRDefault="005E27E8" w:rsidP="001D7CE6">
            <w:pPr>
              <w:pStyle w:val="Tabletext1"/>
              <w:keepNext w:val="0"/>
              <w:keepLines w:val="0"/>
              <w:widowControl w:val="0"/>
              <w:ind w:left="0"/>
              <w:contextualSpacing/>
              <w:jc w:val="center"/>
            </w:pPr>
            <w:r>
              <w:t>938</w:t>
            </w:r>
          </w:p>
        </w:tc>
      </w:tr>
      <w:tr w:rsidR="005E27E8" w14:paraId="0BD74286" w14:textId="77777777" w:rsidTr="001D7CE6">
        <w:trPr>
          <w:gridAfter w:val="1"/>
          <w:wAfter w:w="6" w:type="dxa"/>
        </w:trPr>
        <w:tc>
          <w:tcPr>
            <w:tcW w:w="7054" w:type="dxa"/>
            <w:tcBorders>
              <w:bottom w:val="nil"/>
            </w:tcBorders>
          </w:tcPr>
          <w:p w14:paraId="44363EAB" w14:textId="77777777" w:rsidR="005E27E8" w:rsidRDefault="005E27E8" w:rsidP="001D7CE6">
            <w:pPr>
              <w:pStyle w:val="Tabletext1"/>
              <w:keepNext w:val="0"/>
              <w:keepLines w:val="0"/>
              <w:widowControl w:val="0"/>
              <w:ind w:left="0"/>
              <w:contextualSpacing/>
            </w:pPr>
            <w:r w:rsidRPr="00780E4D">
              <w:t>Number of citations excluded after title/abstract review:</w:t>
            </w:r>
          </w:p>
        </w:tc>
        <w:tc>
          <w:tcPr>
            <w:tcW w:w="2074" w:type="dxa"/>
            <w:tcBorders>
              <w:bottom w:val="nil"/>
            </w:tcBorders>
            <w:vAlign w:val="center"/>
          </w:tcPr>
          <w:p w14:paraId="700F08F3" w14:textId="77777777" w:rsidR="005E27E8" w:rsidRDefault="005E27E8" w:rsidP="001D7CE6">
            <w:pPr>
              <w:pStyle w:val="Tabletext1"/>
              <w:keepNext w:val="0"/>
              <w:keepLines w:val="0"/>
              <w:widowControl w:val="0"/>
              <w:ind w:left="0"/>
              <w:contextualSpacing/>
              <w:jc w:val="center"/>
            </w:pPr>
          </w:p>
        </w:tc>
      </w:tr>
      <w:tr w:rsidR="005E27E8" w14:paraId="27410899" w14:textId="77777777" w:rsidTr="001D7CE6">
        <w:trPr>
          <w:gridAfter w:val="1"/>
          <w:wAfter w:w="6" w:type="dxa"/>
        </w:trPr>
        <w:tc>
          <w:tcPr>
            <w:tcW w:w="7054" w:type="dxa"/>
            <w:tcBorders>
              <w:top w:val="nil"/>
              <w:bottom w:val="nil"/>
            </w:tcBorders>
          </w:tcPr>
          <w:p w14:paraId="5C1FC60D" w14:textId="77777777" w:rsidR="005E27E8" w:rsidRDefault="005E27E8" w:rsidP="001D7CE6">
            <w:pPr>
              <w:pStyle w:val="Tabletext1"/>
              <w:keepNext w:val="0"/>
              <w:keepLines w:val="0"/>
              <w:widowControl w:val="0"/>
              <w:ind w:left="0"/>
              <w:contextualSpacing/>
            </w:pPr>
            <w:r>
              <w:t>Testing not a requested service routine screening</w:t>
            </w:r>
          </w:p>
        </w:tc>
        <w:tc>
          <w:tcPr>
            <w:tcW w:w="2074" w:type="dxa"/>
            <w:tcBorders>
              <w:top w:val="nil"/>
              <w:bottom w:val="nil"/>
            </w:tcBorders>
            <w:vAlign w:val="center"/>
          </w:tcPr>
          <w:p w14:paraId="49FDC37A" w14:textId="0C29E5BB" w:rsidR="005E27E8" w:rsidRDefault="00340BD8" w:rsidP="001D7CE6">
            <w:pPr>
              <w:pStyle w:val="Tabletext1"/>
              <w:keepNext w:val="0"/>
              <w:keepLines w:val="0"/>
              <w:widowControl w:val="0"/>
              <w:ind w:left="0"/>
              <w:contextualSpacing/>
              <w:jc w:val="center"/>
            </w:pPr>
            <w:r>
              <w:t>574</w:t>
            </w:r>
          </w:p>
        </w:tc>
      </w:tr>
      <w:tr w:rsidR="005E27E8" w14:paraId="4D4DAB2C" w14:textId="77777777" w:rsidTr="001D7CE6">
        <w:trPr>
          <w:gridAfter w:val="1"/>
          <w:wAfter w:w="6" w:type="dxa"/>
        </w:trPr>
        <w:tc>
          <w:tcPr>
            <w:tcW w:w="7054" w:type="dxa"/>
            <w:tcBorders>
              <w:top w:val="nil"/>
              <w:bottom w:val="nil"/>
            </w:tcBorders>
          </w:tcPr>
          <w:p w14:paraId="04F390EE" w14:textId="77777777" w:rsidR="005E27E8" w:rsidRDefault="005E27E8" w:rsidP="001D7CE6">
            <w:pPr>
              <w:pStyle w:val="Tabletext1"/>
              <w:keepNext w:val="0"/>
              <w:keepLines w:val="0"/>
              <w:widowControl w:val="0"/>
              <w:ind w:left="0"/>
              <w:contextualSpacing/>
            </w:pPr>
            <w:r>
              <w:t>Test not one of focus in correct indication</w:t>
            </w:r>
          </w:p>
        </w:tc>
        <w:tc>
          <w:tcPr>
            <w:tcW w:w="2074" w:type="dxa"/>
            <w:tcBorders>
              <w:top w:val="nil"/>
              <w:bottom w:val="nil"/>
            </w:tcBorders>
            <w:vAlign w:val="center"/>
          </w:tcPr>
          <w:p w14:paraId="0F0BA88C" w14:textId="4E55A759" w:rsidR="005E27E8" w:rsidRDefault="005E27E8" w:rsidP="001D7CE6">
            <w:pPr>
              <w:pStyle w:val="Tabletext1"/>
              <w:keepNext w:val="0"/>
              <w:keepLines w:val="0"/>
              <w:widowControl w:val="0"/>
              <w:ind w:left="0"/>
              <w:contextualSpacing/>
              <w:jc w:val="center"/>
            </w:pPr>
            <w:r>
              <w:t>3</w:t>
            </w:r>
            <w:r w:rsidR="00340BD8">
              <w:t>5</w:t>
            </w:r>
            <w:r w:rsidR="00600128">
              <w:t>8</w:t>
            </w:r>
          </w:p>
        </w:tc>
      </w:tr>
      <w:tr w:rsidR="005E27E8" w14:paraId="749C4D11" w14:textId="77777777" w:rsidTr="001D7CE6">
        <w:trPr>
          <w:gridAfter w:val="1"/>
          <w:wAfter w:w="6" w:type="dxa"/>
        </w:trPr>
        <w:tc>
          <w:tcPr>
            <w:tcW w:w="7054" w:type="dxa"/>
            <w:tcBorders>
              <w:top w:val="nil"/>
              <w:bottom w:val="nil"/>
            </w:tcBorders>
          </w:tcPr>
          <w:p w14:paraId="37AC862F" w14:textId="77777777" w:rsidR="005E27E8" w:rsidRDefault="005E27E8" w:rsidP="001D7CE6">
            <w:pPr>
              <w:pStyle w:val="Tabletext1"/>
              <w:keepNext w:val="0"/>
              <w:keepLines w:val="0"/>
              <w:widowControl w:val="0"/>
              <w:ind w:left="0"/>
              <w:contextualSpacing/>
            </w:pPr>
            <w:r>
              <w:t>Does not report outcomes of interest</w:t>
            </w:r>
          </w:p>
        </w:tc>
        <w:tc>
          <w:tcPr>
            <w:tcW w:w="2074" w:type="dxa"/>
            <w:tcBorders>
              <w:top w:val="nil"/>
              <w:bottom w:val="nil"/>
            </w:tcBorders>
            <w:vAlign w:val="center"/>
          </w:tcPr>
          <w:p w14:paraId="70A492B0" w14:textId="77777777" w:rsidR="005E27E8" w:rsidRDefault="005E27E8" w:rsidP="001D7CE6">
            <w:pPr>
              <w:pStyle w:val="Tabletext1"/>
              <w:keepNext w:val="0"/>
              <w:keepLines w:val="0"/>
              <w:widowControl w:val="0"/>
              <w:ind w:left="0"/>
              <w:contextualSpacing/>
              <w:jc w:val="center"/>
            </w:pPr>
            <w:r>
              <w:t>0</w:t>
            </w:r>
          </w:p>
        </w:tc>
      </w:tr>
      <w:tr w:rsidR="005E27E8" w14:paraId="6A732964" w14:textId="77777777" w:rsidTr="001D7CE6">
        <w:trPr>
          <w:gridAfter w:val="1"/>
          <w:wAfter w:w="6" w:type="dxa"/>
        </w:trPr>
        <w:tc>
          <w:tcPr>
            <w:tcW w:w="7054" w:type="dxa"/>
            <w:tcBorders>
              <w:top w:val="nil"/>
              <w:bottom w:val="single" w:sz="4" w:space="0" w:color="auto"/>
            </w:tcBorders>
          </w:tcPr>
          <w:p w14:paraId="2B456B01" w14:textId="77777777" w:rsidR="005E27E8" w:rsidRDefault="005E27E8" w:rsidP="001D7CE6">
            <w:pPr>
              <w:pStyle w:val="Tabletext1"/>
              <w:keepNext w:val="0"/>
              <w:keepLines w:val="0"/>
              <w:widowControl w:val="0"/>
              <w:ind w:left="0"/>
              <w:contextualSpacing/>
            </w:pPr>
            <w:r>
              <w:t>Total</w:t>
            </w:r>
          </w:p>
        </w:tc>
        <w:tc>
          <w:tcPr>
            <w:tcW w:w="2074" w:type="dxa"/>
            <w:tcBorders>
              <w:top w:val="nil"/>
              <w:bottom w:val="single" w:sz="4" w:space="0" w:color="auto"/>
            </w:tcBorders>
            <w:vAlign w:val="center"/>
          </w:tcPr>
          <w:p w14:paraId="2126D983" w14:textId="46A30DCF" w:rsidR="005E27E8" w:rsidRDefault="00EC7792" w:rsidP="001D7CE6">
            <w:pPr>
              <w:pStyle w:val="Tabletext1"/>
              <w:keepNext w:val="0"/>
              <w:keepLines w:val="0"/>
              <w:widowControl w:val="0"/>
              <w:ind w:left="0"/>
              <w:contextualSpacing/>
              <w:jc w:val="center"/>
            </w:pPr>
            <w:r>
              <w:t>932</w:t>
            </w:r>
          </w:p>
        </w:tc>
      </w:tr>
      <w:tr w:rsidR="005E27E8" w14:paraId="3D9E841C" w14:textId="77777777" w:rsidTr="001D7CE6">
        <w:trPr>
          <w:gridAfter w:val="1"/>
          <w:wAfter w:w="6" w:type="dxa"/>
        </w:trPr>
        <w:tc>
          <w:tcPr>
            <w:tcW w:w="7054" w:type="dxa"/>
            <w:tcBorders>
              <w:bottom w:val="nil"/>
            </w:tcBorders>
          </w:tcPr>
          <w:p w14:paraId="5F07C103" w14:textId="77777777" w:rsidR="005E27E8" w:rsidRDefault="005E27E8" w:rsidP="001D7CE6">
            <w:pPr>
              <w:pStyle w:val="Tabletext1"/>
              <w:keepNext w:val="0"/>
              <w:keepLines w:val="0"/>
              <w:widowControl w:val="0"/>
              <w:ind w:left="0"/>
              <w:contextualSpacing/>
            </w:pPr>
            <w:r w:rsidRPr="00780E4D">
              <w:t>Number of citations excluded after full text review</w:t>
            </w:r>
          </w:p>
        </w:tc>
        <w:tc>
          <w:tcPr>
            <w:tcW w:w="2074" w:type="dxa"/>
            <w:tcBorders>
              <w:bottom w:val="nil"/>
            </w:tcBorders>
            <w:vAlign w:val="center"/>
          </w:tcPr>
          <w:p w14:paraId="47846835" w14:textId="77777777" w:rsidR="005E27E8" w:rsidRDefault="005E27E8" w:rsidP="001D7CE6">
            <w:pPr>
              <w:pStyle w:val="Tabletext1"/>
              <w:keepNext w:val="0"/>
              <w:keepLines w:val="0"/>
              <w:widowControl w:val="0"/>
              <w:ind w:left="0"/>
              <w:contextualSpacing/>
              <w:jc w:val="center"/>
            </w:pPr>
          </w:p>
        </w:tc>
      </w:tr>
      <w:tr w:rsidR="005E27E8" w14:paraId="365A3284" w14:textId="77777777" w:rsidTr="001D7CE6">
        <w:trPr>
          <w:gridAfter w:val="1"/>
          <w:wAfter w:w="6" w:type="dxa"/>
        </w:trPr>
        <w:tc>
          <w:tcPr>
            <w:tcW w:w="7054" w:type="dxa"/>
            <w:tcBorders>
              <w:top w:val="nil"/>
              <w:bottom w:val="nil"/>
            </w:tcBorders>
          </w:tcPr>
          <w:p w14:paraId="053EEB42" w14:textId="77777777" w:rsidR="005E27E8" w:rsidRDefault="005E27E8" w:rsidP="001D7CE6">
            <w:pPr>
              <w:pStyle w:val="Tabletext1"/>
              <w:keepNext w:val="0"/>
              <w:keepLines w:val="0"/>
              <w:widowControl w:val="0"/>
              <w:ind w:left="0"/>
              <w:contextualSpacing/>
            </w:pPr>
            <w:r>
              <w:t>Testing not a requested service routine screening</w:t>
            </w:r>
          </w:p>
        </w:tc>
        <w:tc>
          <w:tcPr>
            <w:tcW w:w="2074" w:type="dxa"/>
            <w:tcBorders>
              <w:top w:val="nil"/>
              <w:bottom w:val="nil"/>
            </w:tcBorders>
            <w:vAlign w:val="center"/>
          </w:tcPr>
          <w:p w14:paraId="59D40895" w14:textId="77777777" w:rsidR="005E27E8" w:rsidRDefault="005E27E8" w:rsidP="001D7CE6">
            <w:pPr>
              <w:pStyle w:val="Tabletext1"/>
              <w:keepNext w:val="0"/>
              <w:keepLines w:val="0"/>
              <w:widowControl w:val="0"/>
              <w:ind w:left="0"/>
              <w:contextualSpacing/>
              <w:jc w:val="center"/>
            </w:pPr>
            <w:r>
              <w:t>0</w:t>
            </w:r>
          </w:p>
        </w:tc>
      </w:tr>
      <w:tr w:rsidR="005E27E8" w14:paraId="6B14C6B2" w14:textId="77777777" w:rsidTr="001D7CE6">
        <w:trPr>
          <w:gridAfter w:val="1"/>
          <w:wAfter w:w="6" w:type="dxa"/>
        </w:trPr>
        <w:tc>
          <w:tcPr>
            <w:tcW w:w="7054" w:type="dxa"/>
            <w:tcBorders>
              <w:top w:val="nil"/>
              <w:bottom w:val="nil"/>
            </w:tcBorders>
          </w:tcPr>
          <w:p w14:paraId="3D50CB7E" w14:textId="77777777" w:rsidR="005E27E8" w:rsidRDefault="005E27E8" w:rsidP="001D7CE6">
            <w:pPr>
              <w:pStyle w:val="Tabletext1"/>
              <w:keepNext w:val="0"/>
              <w:keepLines w:val="0"/>
              <w:widowControl w:val="0"/>
              <w:ind w:left="0"/>
              <w:contextualSpacing/>
            </w:pPr>
            <w:r>
              <w:t>Testing not one of focus in correct indication</w:t>
            </w:r>
          </w:p>
        </w:tc>
        <w:tc>
          <w:tcPr>
            <w:tcW w:w="2074" w:type="dxa"/>
            <w:tcBorders>
              <w:top w:val="nil"/>
              <w:bottom w:val="nil"/>
            </w:tcBorders>
            <w:vAlign w:val="center"/>
          </w:tcPr>
          <w:p w14:paraId="5F9B7CEF" w14:textId="77777777" w:rsidR="005E27E8" w:rsidRDefault="005E27E8" w:rsidP="001D7CE6">
            <w:pPr>
              <w:pStyle w:val="Tabletext1"/>
              <w:keepNext w:val="0"/>
              <w:keepLines w:val="0"/>
              <w:widowControl w:val="0"/>
              <w:ind w:left="0"/>
              <w:contextualSpacing/>
              <w:jc w:val="center"/>
            </w:pPr>
            <w:r>
              <w:t>0</w:t>
            </w:r>
          </w:p>
        </w:tc>
      </w:tr>
      <w:tr w:rsidR="005E27E8" w14:paraId="6432A850" w14:textId="77777777" w:rsidTr="001D7CE6">
        <w:trPr>
          <w:gridAfter w:val="1"/>
          <w:wAfter w:w="6" w:type="dxa"/>
        </w:trPr>
        <w:tc>
          <w:tcPr>
            <w:tcW w:w="7054" w:type="dxa"/>
            <w:tcBorders>
              <w:top w:val="nil"/>
            </w:tcBorders>
          </w:tcPr>
          <w:p w14:paraId="17178DC2" w14:textId="77777777" w:rsidR="005E27E8" w:rsidRDefault="005E27E8" w:rsidP="001D7CE6">
            <w:pPr>
              <w:pStyle w:val="Tabletext1"/>
              <w:keepNext w:val="0"/>
              <w:keepLines w:val="0"/>
              <w:widowControl w:val="0"/>
              <w:ind w:left="0"/>
              <w:contextualSpacing/>
            </w:pPr>
            <w:r>
              <w:t>Does not report outcomes of interest</w:t>
            </w:r>
          </w:p>
        </w:tc>
        <w:tc>
          <w:tcPr>
            <w:tcW w:w="2074" w:type="dxa"/>
            <w:tcBorders>
              <w:top w:val="nil"/>
            </w:tcBorders>
            <w:vAlign w:val="center"/>
          </w:tcPr>
          <w:p w14:paraId="7DA5FEF3" w14:textId="77777777" w:rsidR="005E27E8" w:rsidRDefault="005E27E8" w:rsidP="001D7CE6">
            <w:pPr>
              <w:pStyle w:val="Tabletext1"/>
              <w:keepNext w:val="0"/>
              <w:keepLines w:val="0"/>
              <w:widowControl w:val="0"/>
              <w:ind w:left="0"/>
              <w:contextualSpacing/>
              <w:jc w:val="center"/>
            </w:pPr>
            <w:r>
              <w:t>0</w:t>
            </w:r>
          </w:p>
        </w:tc>
      </w:tr>
      <w:tr w:rsidR="005E27E8" w14:paraId="137A73AF" w14:textId="77777777" w:rsidTr="001D7CE6">
        <w:trPr>
          <w:gridAfter w:val="1"/>
          <w:wAfter w:w="6" w:type="dxa"/>
        </w:trPr>
        <w:tc>
          <w:tcPr>
            <w:tcW w:w="7054" w:type="dxa"/>
            <w:tcBorders>
              <w:top w:val="nil"/>
            </w:tcBorders>
          </w:tcPr>
          <w:p w14:paraId="066FDE9B" w14:textId="77777777" w:rsidR="005E27E8" w:rsidRDefault="005E27E8" w:rsidP="001D7CE6">
            <w:pPr>
              <w:pStyle w:val="Tabletext1"/>
              <w:keepNext w:val="0"/>
              <w:keepLines w:val="0"/>
              <w:widowControl w:val="0"/>
              <w:ind w:left="0"/>
              <w:contextualSpacing/>
            </w:pPr>
            <w:r>
              <w:t>Number of included citations</w:t>
            </w:r>
          </w:p>
        </w:tc>
        <w:tc>
          <w:tcPr>
            <w:tcW w:w="2074" w:type="dxa"/>
            <w:tcBorders>
              <w:top w:val="nil"/>
            </w:tcBorders>
            <w:vAlign w:val="center"/>
          </w:tcPr>
          <w:p w14:paraId="0CBB961C" w14:textId="36357EE2" w:rsidR="005E27E8" w:rsidRDefault="00600128" w:rsidP="001D7CE6">
            <w:pPr>
              <w:pStyle w:val="Tabletext1"/>
              <w:keepNext w:val="0"/>
              <w:keepLines w:val="0"/>
              <w:widowControl w:val="0"/>
              <w:tabs>
                <w:tab w:val="left" w:pos="855"/>
              </w:tabs>
              <w:ind w:left="0"/>
              <w:contextualSpacing/>
              <w:jc w:val="center"/>
            </w:pPr>
            <w:r>
              <w:t>6</w:t>
            </w:r>
          </w:p>
        </w:tc>
      </w:tr>
      <w:tr w:rsidR="005E27E8" w14:paraId="0107E93D" w14:textId="77777777" w:rsidTr="001D7CE6">
        <w:trPr>
          <w:gridAfter w:val="1"/>
          <w:wAfter w:w="6" w:type="dxa"/>
        </w:trPr>
        <w:tc>
          <w:tcPr>
            <w:tcW w:w="7054" w:type="dxa"/>
            <w:tcBorders>
              <w:top w:val="nil"/>
            </w:tcBorders>
          </w:tcPr>
          <w:p w14:paraId="5BB4CD4D" w14:textId="7471CF34" w:rsidR="005E27E8" w:rsidRDefault="00BC776D" w:rsidP="001D7CE6">
            <w:pPr>
              <w:pStyle w:val="Tabletext1"/>
              <w:keepNext w:val="0"/>
              <w:keepLines w:val="0"/>
              <w:widowControl w:val="0"/>
              <w:ind w:left="0"/>
              <w:contextualSpacing/>
            </w:pPr>
            <w:r>
              <w:t>Number of e</w:t>
            </w:r>
            <w:r w:rsidR="00B25AAC">
              <w:t xml:space="preserve">xcluded </w:t>
            </w:r>
            <w:r w:rsidR="005E27E8">
              <w:t xml:space="preserve">multiple citations of same study </w:t>
            </w:r>
          </w:p>
        </w:tc>
        <w:tc>
          <w:tcPr>
            <w:tcW w:w="2074" w:type="dxa"/>
            <w:tcBorders>
              <w:top w:val="nil"/>
            </w:tcBorders>
            <w:vAlign w:val="center"/>
          </w:tcPr>
          <w:p w14:paraId="4234DCD0" w14:textId="6177745D" w:rsidR="005E27E8" w:rsidRDefault="00CF3842" w:rsidP="001D7CE6">
            <w:pPr>
              <w:pStyle w:val="Tabletext1"/>
              <w:keepNext w:val="0"/>
              <w:keepLines w:val="0"/>
              <w:widowControl w:val="0"/>
              <w:ind w:left="0"/>
              <w:contextualSpacing/>
              <w:jc w:val="center"/>
            </w:pPr>
            <w:r>
              <w:t>2</w:t>
            </w:r>
          </w:p>
        </w:tc>
      </w:tr>
      <w:tr w:rsidR="005E27E8" w14:paraId="74545002" w14:textId="77777777" w:rsidTr="001D7CE6">
        <w:trPr>
          <w:gridAfter w:val="1"/>
          <w:wAfter w:w="6" w:type="dxa"/>
        </w:trPr>
        <w:tc>
          <w:tcPr>
            <w:tcW w:w="7054" w:type="dxa"/>
            <w:tcBorders>
              <w:top w:val="nil"/>
            </w:tcBorders>
          </w:tcPr>
          <w:p w14:paraId="278B7C30" w14:textId="77777777" w:rsidR="005E27E8" w:rsidRDefault="005E27E8" w:rsidP="001D7CE6">
            <w:pPr>
              <w:pStyle w:val="Tabletext1"/>
              <w:keepNext w:val="0"/>
              <w:keepLines w:val="0"/>
              <w:widowControl w:val="0"/>
              <w:ind w:left="0"/>
              <w:contextualSpacing/>
            </w:pPr>
            <w:r>
              <w:t xml:space="preserve">Number of unique included studies </w:t>
            </w:r>
          </w:p>
        </w:tc>
        <w:tc>
          <w:tcPr>
            <w:tcW w:w="2074" w:type="dxa"/>
            <w:tcBorders>
              <w:top w:val="nil"/>
            </w:tcBorders>
            <w:vAlign w:val="center"/>
          </w:tcPr>
          <w:p w14:paraId="2D280BAA" w14:textId="5A3534C1" w:rsidR="005E27E8" w:rsidRDefault="00600128" w:rsidP="001D7CE6">
            <w:pPr>
              <w:pStyle w:val="Tabletext1"/>
              <w:keepNext w:val="0"/>
              <w:keepLines w:val="0"/>
              <w:widowControl w:val="0"/>
              <w:ind w:left="0"/>
              <w:contextualSpacing/>
              <w:jc w:val="center"/>
            </w:pPr>
            <w:r>
              <w:t>4</w:t>
            </w:r>
          </w:p>
        </w:tc>
      </w:tr>
      <w:tr w:rsidR="005E27E8" w14:paraId="2DAE16D0" w14:textId="77777777" w:rsidTr="001D7CE6">
        <w:trPr>
          <w:gridAfter w:val="1"/>
          <w:wAfter w:w="6" w:type="dxa"/>
        </w:trPr>
        <w:tc>
          <w:tcPr>
            <w:tcW w:w="9128" w:type="dxa"/>
            <w:gridSpan w:val="2"/>
            <w:tcBorders>
              <w:top w:val="nil"/>
              <w:bottom w:val="single" w:sz="4" w:space="0" w:color="auto"/>
            </w:tcBorders>
            <w:vAlign w:val="center"/>
          </w:tcPr>
          <w:p w14:paraId="618E5DB7" w14:textId="0963F40A" w:rsidR="005E27E8" w:rsidRDefault="005E27E8" w:rsidP="001D7CE6">
            <w:pPr>
              <w:pStyle w:val="Tabletext1"/>
              <w:keepNext w:val="0"/>
              <w:keepLines w:val="0"/>
              <w:widowControl w:val="0"/>
              <w:ind w:left="0"/>
              <w:contextualSpacing/>
              <w:jc w:val="left"/>
            </w:pPr>
            <w:r w:rsidRPr="00AF71E6">
              <w:t>An additional 2</w:t>
            </w:r>
            <w:r w:rsidR="00802976">
              <w:t>2</w:t>
            </w:r>
            <w:r w:rsidRPr="00AF71E6">
              <w:t xml:space="preserve"> excluded studies were flagged as having potentially relevant information</w:t>
            </w:r>
          </w:p>
        </w:tc>
      </w:tr>
      <w:tr w:rsidR="005E27E8" w14:paraId="507D7B53" w14:textId="77777777" w:rsidTr="001D7CE6">
        <w:tc>
          <w:tcPr>
            <w:tcW w:w="9134" w:type="dxa"/>
            <w:gridSpan w:val="3"/>
            <w:shd w:val="clear" w:color="auto" w:fill="D9D9D9" w:themeFill="background1" w:themeFillShade="D9"/>
            <w:vAlign w:val="center"/>
          </w:tcPr>
          <w:p w14:paraId="0AAE0188" w14:textId="5A41A9DD" w:rsidR="005E27E8" w:rsidRPr="00780E4D" w:rsidRDefault="005E27E8" w:rsidP="001D7CE6">
            <w:pPr>
              <w:pStyle w:val="Tabletext1"/>
              <w:keepNext w:val="0"/>
              <w:keepLines w:val="0"/>
              <w:widowControl w:val="0"/>
              <w:ind w:left="0"/>
              <w:contextualSpacing/>
              <w:jc w:val="left"/>
              <w:rPr>
                <w:b/>
                <w:i/>
              </w:rPr>
            </w:pPr>
            <w:r w:rsidRPr="00780E4D">
              <w:rPr>
                <w:b/>
                <w:i/>
              </w:rPr>
              <w:t>Search 2</w:t>
            </w:r>
            <w:r>
              <w:rPr>
                <w:b/>
                <w:i/>
              </w:rPr>
              <w:t xml:space="preserve"> – </w:t>
            </w:r>
            <w:r w:rsidRPr="00780E4D">
              <w:rPr>
                <w:i/>
              </w:rPr>
              <w:t>Search date</w:t>
            </w:r>
            <w:r>
              <w:rPr>
                <w:i/>
              </w:rPr>
              <w:t xml:space="preserve">: </w:t>
            </w:r>
            <w:r w:rsidR="0009582D" w:rsidRPr="0009582D">
              <w:rPr>
                <w:i/>
              </w:rPr>
              <w:t>5 July 2016</w:t>
            </w:r>
          </w:p>
        </w:tc>
      </w:tr>
      <w:tr w:rsidR="005E27E8" w14:paraId="7E6E7EA2" w14:textId="77777777" w:rsidTr="001D7CE6">
        <w:trPr>
          <w:gridAfter w:val="1"/>
          <w:wAfter w:w="6" w:type="dxa"/>
        </w:trPr>
        <w:tc>
          <w:tcPr>
            <w:tcW w:w="7054" w:type="dxa"/>
          </w:tcPr>
          <w:p w14:paraId="78F0EC7A" w14:textId="77777777" w:rsidR="005E27E8" w:rsidRDefault="005E27E8" w:rsidP="001D7CE6">
            <w:pPr>
              <w:pStyle w:val="Tabletext1"/>
              <w:keepNext w:val="0"/>
              <w:keepLines w:val="0"/>
              <w:widowControl w:val="0"/>
              <w:ind w:left="0"/>
              <w:contextualSpacing/>
            </w:pPr>
            <w:r w:rsidRPr="009E6411">
              <w:rPr>
                <w:lang w:eastAsia="en-US"/>
              </w:rPr>
              <w:t>Number of citations</w:t>
            </w:r>
            <w:r>
              <w:rPr>
                <w:lang w:eastAsia="en-US"/>
              </w:rPr>
              <w:t xml:space="preserve"> identified through database searching</w:t>
            </w:r>
          </w:p>
        </w:tc>
        <w:tc>
          <w:tcPr>
            <w:tcW w:w="2074" w:type="dxa"/>
            <w:vAlign w:val="center"/>
          </w:tcPr>
          <w:p w14:paraId="4DACEF8B" w14:textId="65334261" w:rsidR="005E27E8" w:rsidRDefault="005E27E8" w:rsidP="001D7CE6">
            <w:pPr>
              <w:pStyle w:val="Tabletext1"/>
              <w:keepNext w:val="0"/>
              <w:keepLines w:val="0"/>
              <w:widowControl w:val="0"/>
              <w:ind w:left="0"/>
              <w:contextualSpacing/>
              <w:jc w:val="center"/>
            </w:pPr>
            <w:r>
              <w:t>17</w:t>
            </w:r>
            <w:r w:rsidR="00307ECB">
              <w:t>0</w:t>
            </w:r>
          </w:p>
        </w:tc>
      </w:tr>
      <w:tr w:rsidR="005E27E8" w14:paraId="4E8D6ACC" w14:textId="77777777" w:rsidTr="001D7CE6">
        <w:trPr>
          <w:gridAfter w:val="1"/>
          <w:wAfter w:w="6" w:type="dxa"/>
        </w:trPr>
        <w:tc>
          <w:tcPr>
            <w:tcW w:w="7054" w:type="dxa"/>
            <w:tcBorders>
              <w:top w:val="nil"/>
            </w:tcBorders>
          </w:tcPr>
          <w:p w14:paraId="6FFD1691" w14:textId="77777777" w:rsidR="005E27E8" w:rsidRPr="009E6411" w:rsidRDefault="005E27E8" w:rsidP="001D7CE6">
            <w:pPr>
              <w:pStyle w:val="Tabletext1"/>
              <w:keepNext w:val="0"/>
              <w:keepLines w:val="0"/>
              <w:widowControl w:val="0"/>
              <w:ind w:left="0"/>
              <w:contextualSpacing/>
            </w:pPr>
            <w:r>
              <w:t>Additional citations identified by hand search</w:t>
            </w:r>
          </w:p>
        </w:tc>
        <w:tc>
          <w:tcPr>
            <w:tcW w:w="2074" w:type="dxa"/>
            <w:vAlign w:val="center"/>
          </w:tcPr>
          <w:p w14:paraId="5B57B37B" w14:textId="03EA612A" w:rsidR="005E27E8" w:rsidRDefault="005541E7" w:rsidP="001D7CE6">
            <w:pPr>
              <w:pStyle w:val="Tabletext1"/>
              <w:keepNext w:val="0"/>
              <w:keepLines w:val="0"/>
              <w:widowControl w:val="0"/>
              <w:ind w:left="0"/>
              <w:contextualSpacing/>
              <w:jc w:val="center"/>
            </w:pPr>
            <w:r>
              <w:t>2</w:t>
            </w:r>
          </w:p>
        </w:tc>
      </w:tr>
      <w:tr w:rsidR="005E27E8" w14:paraId="49048306" w14:textId="77777777" w:rsidTr="001D7CE6">
        <w:trPr>
          <w:gridAfter w:val="1"/>
          <w:wAfter w:w="6" w:type="dxa"/>
        </w:trPr>
        <w:tc>
          <w:tcPr>
            <w:tcW w:w="7054" w:type="dxa"/>
          </w:tcPr>
          <w:p w14:paraId="2246EA47" w14:textId="77777777" w:rsidR="005E27E8" w:rsidRDefault="005E27E8" w:rsidP="001D7CE6">
            <w:pPr>
              <w:pStyle w:val="Tabletext1"/>
              <w:keepNext w:val="0"/>
              <w:keepLines w:val="0"/>
              <w:widowControl w:val="0"/>
              <w:ind w:left="0"/>
              <w:contextualSpacing/>
            </w:pPr>
            <w:r w:rsidRPr="009E6411">
              <w:t>Number of exact duplicate citations</w:t>
            </w:r>
          </w:p>
        </w:tc>
        <w:tc>
          <w:tcPr>
            <w:tcW w:w="2074" w:type="dxa"/>
            <w:vAlign w:val="center"/>
          </w:tcPr>
          <w:p w14:paraId="15967B4A" w14:textId="216001D8" w:rsidR="005E27E8" w:rsidRDefault="00307ECB" w:rsidP="001D7CE6">
            <w:pPr>
              <w:pStyle w:val="Tabletext1"/>
              <w:keepNext w:val="0"/>
              <w:keepLines w:val="0"/>
              <w:widowControl w:val="0"/>
              <w:ind w:left="0"/>
              <w:contextualSpacing/>
              <w:jc w:val="center"/>
            </w:pPr>
            <w:r>
              <w:t>2</w:t>
            </w:r>
          </w:p>
        </w:tc>
      </w:tr>
      <w:tr w:rsidR="005E27E8" w14:paraId="425BE48E" w14:textId="77777777" w:rsidTr="001D7CE6">
        <w:trPr>
          <w:gridAfter w:val="1"/>
          <w:wAfter w:w="6" w:type="dxa"/>
        </w:trPr>
        <w:tc>
          <w:tcPr>
            <w:tcW w:w="7054" w:type="dxa"/>
            <w:tcBorders>
              <w:bottom w:val="single" w:sz="4" w:space="0" w:color="auto"/>
            </w:tcBorders>
          </w:tcPr>
          <w:p w14:paraId="4D235F69" w14:textId="77777777" w:rsidR="005E27E8" w:rsidRDefault="005E27E8" w:rsidP="001D7CE6">
            <w:pPr>
              <w:pStyle w:val="Tabletext1"/>
              <w:keepNext w:val="0"/>
              <w:keepLines w:val="0"/>
              <w:widowControl w:val="0"/>
              <w:ind w:left="0"/>
              <w:contextualSpacing/>
            </w:pPr>
            <w:r w:rsidRPr="009E6411">
              <w:rPr>
                <w:lang w:eastAsia="en-US"/>
              </w:rPr>
              <w:t>Number of unique citations retrieved by search</w:t>
            </w:r>
            <w:r>
              <w:rPr>
                <w:lang w:eastAsia="en-US"/>
              </w:rPr>
              <w:t>:</w:t>
            </w:r>
          </w:p>
        </w:tc>
        <w:tc>
          <w:tcPr>
            <w:tcW w:w="2074" w:type="dxa"/>
            <w:tcBorders>
              <w:bottom w:val="single" w:sz="4" w:space="0" w:color="auto"/>
            </w:tcBorders>
            <w:vAlign w:val="center"/>
          </w:tcPr>
          <w:p w14:paraId="61101E01" w14:textId="760D39A2" w:rsidR="005E27E8" w:rsidRDefault="00307ECB" w:rsidP="001D7CE6">
            <w:pPr>
              <w:pStyle w:val="Tabletext1"/>
              <w:keepNext w:val="0"/>
              <w:keepLines w:val="0"/>
              <w:widowControl w:val="0"/>
              <w:ind w:left="0"/>
              <w:contextualSpacing/>
              <w:jc w:val="center"/>
            </w:pPr>
            <w:r>
              <w:t>170</w:t>
            </w:r>
          </w:p>
        </w:tc>
      </w:tr>
      <w:tr w:rsidR="005E27E8" w14:paraId="521E7627" w14:textId="77777777" w:rsidTr="001D7CE6">
        <w:trPr>
          <w:gridAfter w:val="1"/>
          <w:wAfter w:w="6" w:type="dxa"/>
        </w:trPr>
        <w:tc>
          <w:tcPr>
            <w:tcW w:w="7054" w:type="dxa"/>
            <w:tcBorders>
              <w:bottom w:val="nil"/>
            </w:tcBorders>
          </w:tcPr>
          <w:p w14:paraId="5A5BED68" w14:textId="77777777" w:rsidR="005E27E8" w:rsidRDefault="005E27E8" w:rsidP="001D7CE6">
            <w:pPr>
              <w:pStyle w:val="Tabletext1"/>
              <w:keepNext w:val="0"/>
              <w:keepLines w:val="0"/>
              <w:widowControl w:val="0"/>
              <w:ind w:left="0"/>
              <w:contextualSpacing/>
            </w:pPr>
            <w:r w:rsidRPr="00780E4D">
              <w:t>Number of citations excluded after title/abstract review:</w:t>
            </w:r>
          </w:p>
        </w:tc>
        <w:tc>
          <w:tcPr>
            <w:tcW w:w="2074" w:type="dxa"/>
            <w:tcBorders>
              <w:bottom w:val="nil"/>
            </w:tcBorders>
            <w:vAlign w:val="center"/>
          </w:tcPr>
          <w:p w14:paraId="13AF961C" w14:textId="77777777" w:rsidR="005E27E8" w:rsidRDefault="005E27E8" w:rsidP="001D7CE6">
            <w:pPr>
              <w:pStyle w:val="Tabletext1"/>
              <w:keepNext w:val="0"/>
              <w:keepLines w:val="0"/>
              <w:widowControl w:val="0"/>
              <w:ind w:left="0"/>
              <w:contextualSpacing/>
              <w:jc w:val="center"/>
            </w:pPr>
          </w:p>
        </w:tc>
      </w:tr>
      <w:tr w:rsidR="005E27E8" w14:paraId="47123FED" w14:textId="77777777" w:rsidTr="001D7CE6">
        <w:trPr>
          <w:gridAfter w:val="1"/>
          <w:wAfter w:w="6" w:type="dxa"/>
        </w:trPr>
        <w:tc>
          <w:tcPr>
            <w:tcW w:w="7054" w:type="dxa"/>
            <w:tcBorders>
              <w:top w:val="nil"/>
              <w:bottom w:val="nil"/>
            </w:tcBorders>
          </w:tcPr>
          <w:p w14:paraId="75A7A908" w14:textId="77777777" w:rsidR="005E27E8" w:rsidRDefault="005E27E8" w:rsidP="001D7CE6">
            <w:pPr>
              <w:pStyle w:val="Tabletext1"/>
              <w:keepNext w:val="0"/>
              <w:keepLines w:val="0"/>
              <w:widowControl w:val="0"/>
              <w:ind w:left="0"/>
              <w:contextualSpacing/>
            </w:pPr>
            <w:r>
              <w:t>Testing not a requested service routine screening</w:t>
            </w:r>
          </w:p>
        </w:tc>
        <w:tc>
          <w:tcPr>
            <w:tcW w:w="2074" w:type="dxa"/>
            <w:tcBorders>
              <w:top w:val="nil"/>
              <w:bottom w:val="nil"/>
            </w:tcBorders>
            <w:vAlign w:val="center"/>
          </w:tcPr>
          <w:p w14:paraId="3C0C8334" w14:textId="66D73FFF" w:rsidR="005E27E8" w:rsidRDefault="005541E7" w:rsidP="001D7CE6">
            <w:pPr>
              <w:pStyle w:val="Tabletext1"/>
              <w:keepNext w:val="0"/>
              <w:keepLines w:val="0"/>
              <w:widowControl w:val="0"/>
              <w:ind w:left="0"/>
              <w:contextualSpacing/>
              <w:jc w:val="center"/>
            </w:pPr>
            <w:r>
              <w:t>13</w:t>
            </w:r>
            <w:r w:rsidR="00307ECB">
              <w:t>7</w:t>
            </w:r>
          </w:p>
        </w:tc>
      </w:tr>
      <w:tr w:rsidR="005E27E8" w14:paraId="3005099C" w14:textId="77777777" w:rsidTr="001D7CE6">
        <w:trPr>
          <w:gridAfter w:val="1"/>
          <w:wAfter w:w="6" w:type="dxa"/>
        </w:trPr>
        <w:tc>
          <w:tcPr>
            <w:tcW w:w="7054" w:type="dxa"/>
            <w:tcBorders>
              <w:top w:val="nil"/>
              <w:bottom w:val="nil"/>
            </w:tcBorders>
          </w:tcPr>
          <w:p w14:paraId="222B3F5E" w14:textId="77777777" w:rsidR="005E27E8" w:rsidRDefault="005E27E8" w:rsidP="001D7CE6">
            <w:pPr>
              <w:pStyle w:val="Tabletext1"/>
              <w:keepNext w:val="0"/>
              <w:keepLines w:val="0"/>
              <w:widowControl w:val="0"/>
              <w:ind w:left="0"/>
              <w:contextualSpacing/>
            </w:pPr>
            <w:r>
              <w:t>Test not one of focus in correct indication</w:t>
            </w:r>
          </w:p>
        </w:tc>
        <w:tc>
          <w:tcPr>
            <w:tcW w:w="2074" w:type="dxa"/>
            <w:tcBorders>
              <w:top w:val="nil"/>
              <w:bottom w:val="nil"/>
            </w:tcBorders>
            <w:vAlign w:val="center"/>
          </w:tcPr>
          <w:p w14:paraId="702AAB93" w14:textId="4674FED7" w:rsidR="005E27E8" w:rsidRDefault="00340BD8" w:rsidP="001D7CE6">
            <w:pPr>
              <w:pStyle w:val="Tabletext1"/>
              <w:keepNext w:val="0"/>
              <w:keepLines w:val="0"/>
              <w:widowControl w:val="0"/>
              <w:ind w:left="0"/>
              <w:contextualSpacing/>
              <w:jc w:val="center"/>
            </w:pPr>
            <w:r>
              <w:t>0</w:t>
            </w:r>
          </w:p>
        </w:tc>
      </w:tr>
      <w:tr w:rsidR="005E27E8" w14:paraId="65D3D628" w14:textId="77777777" w:rsidTr="001D7CE6">
        <w:trPr>
          <w:gridAfter w:val="1"/>
          <w:wAfter w:w="6" w:type="dxa"/>
        </w:trPr>
        <w:tc>
          <w:tcPr>
            <w:tcW w:w="7054" w:type="dxa"/>
            <w:tcBorders>
              <w:top w:val="nil"/>
              <w:bottom w:val="nil"/>
            </w:tcBorders>
          </w:tcPr>
          <w:p w14:paraId="4C4E6C07" w14:textId="77777777" w:rsidR="005E27E8" w:rsidRDefault="005E27E8" w:rsidP="001D7CE6">
            <w:pPr>
              <w:pStyle w:val="Tabletext1"/>
              <w:keepNext w:val="0"/>
              <w:keepLines w:val="0"/>
              <w:widowControl w:val="0"/>
              <w:ind w:left="0"/>
              <w:contextualSpacing/>
            </w:pPr>
            <w:r>
              <w:t>Does not report outcomes of interest</w:t>
            </w:r>
          </w:p>
        </w:tc>
        <w:tc>
          <w:tcPr>
            <w:tcW w:w="2074" w:type="dxa"/>
            <w:tcBorders>
              <w:top w:val="nil"/>
              <w:bottom w:val="nil"/>
            </w:tcBorders>
            <w:vAlign w:val="center"/>
          </w:tcPr>
          <w:p w14:paraId="779337E2" w14:textId="53B6A822" w:rsidR="005E27E8" w:rsidRDefault="00340BD8" w:rsidP="001D7CE6">
            <w:pPr>
              <w:pStyle w:val="Tabletext1"/>
              <w:keepNext w:val="0"/>
              <w:keepLines w:val="0"/>
              <w:widowControl w:val="0"/>
              <w:ind w:left="0"/>
              <w:contextualSpacing/>
              <w:jc w:val="center"/>
            </w:pPr>
            <w:r>
              <w:t>3</w:t>
            </w:r>
          </w:p>
        </w:tc>
      </w:tr>
      <w:tr w:rsidR="005E27E8" w14:paraId="7C20AB7F" w14:textId="77777777" w:rsidTr="001D7CE6">
        <w:trPr>
          <w:gridAfter w:val="1"/>
          <w:wAfter w:w="6" w:type="dxa"/>
        </w:trPr>
        <w:tc>
          <w:tcPr>
            <w:tcW w:w="7054" w:type="dxa"/>
            <w:tcBorders>
              <w:top w:val="nil"/>
              <w:bottom w:val="single" w:sz="4" w:space="0" w:color="auto"/>
            </w:tcBorders>
          </w:tcPr>
          <w:p w14:paraId="0ACB9C85" w14:textId="77777777" w:rsidR="005E27E8" w:rsidRDefault="005E27E8" w:rsidP="001D7CE6">
            <w:pPr>
              <w:pStyle w:val="Tabletext1"/>
              <w:keepNext w:val="0"/>
              <w:keepLines w:val="0"/>
              <w:widowControl w:val="0"/>
              <w:ind w:left="0"/>
              <w:contextualSpacing/>
            </w:pPr>
            <w:r>
              <w:t>Total</w:t>
            </w:r>
          </w:p>
        </w:tc>
        <w:tc>
          <w:tcPr>
            <w:tcW w:w="2074" w:type="dxa"/>
            <w:tcBorders>
              <w:top w:val="nil"/>
              <w:bottom w:val="single" w:sz="4" w:space="0" w:color="auto"/>
            </w:tcBorders>
            <w:vAlign w:val="center"/>
          </w:tcPr>
          <w:p w14:paraId="40404194" w14:textId="22623888" w:rsidR="005E27E8" w:rsidRDefault="00307ECB" w:rsidP="001D7CE6">
            <w:pPr>
              <w:pStyle w:val="Tabletext1"/>
              <w:keepNext w:val="0"/>
              <w:keepLines w:val="0"/>
              <w:widowControl w:val="0"/>
              <w:ind w:left="0"/>
              <w:contextualSpacing/>
              <w:jc w:val="center"/>
            </w:pPr>
            <w:r>
              <w:t>140</w:t>
            </w:r>
          </w:p>
        </w:tc>
      </w:tr>
      <w:tr w:rsidR="005E27E8" w14:paraId="629D1D06" w14:textId="77777777" w:rsidTr="001D7CE6">
        <w:trPr>
          <w:gridAfter w:val="1"/>
          <w:wAfter w:w="6" w:type="dxa"/>
        </w:trPr>
        <w:tc>
          <w:tcPr>
            <w:tcW w:w="7054" w:type="dxa"/>
            <w:tcBorders>
              <w:bottom w:val="nil"/>
            </w:tcBorders>
          </w:tcPr>
          <w:p w14:paraId="0C601416" w14:textId="77777777" w:rsidR="005E27E8" w:rsidRDefault="005E27E8" w:rsidP="001D7CE6">
            <w:pPr>
              <w:pStyle w:val="Tabletext1"/>
              <w:keepNext w:val="0"/>
              <w:keepLines w:val="0"/>
              <w:widowControl w:val="0"/>
              <w:ind w:left="0"/>
              <w:contextualSpacing/>
            </w:pPr>
            <w:r w:rsidRPr="00780E4D">
              <w:t>Number of citations excluded after full text review</w:t>
            </w:r>
            <w:r>
              <w:t>:</w:t>
            </w:r>
          </w:p>
        </w:tc>
        <w:tc>
          <w:tcPr>
            <w:tcW w:w="2074" w:type="dxa"/>
            <w:tcBorders>
              <w:bottom w:val="nil"/>
            </w:tcBorders>
            <w:vAlign w:val="center"/>
          </w:tcPr>
          <w:p w14:paraId="5CEF47AA" w14:textId="77777777" w:rsidR="005E27E8" w:rsidRDefault="005E27E8" w:rsidP="001D7CE6">
            <w:pPr>
              <w:pStyle w:val="Tabletext1"/>
              <w:keepNext w:val="0"/>
              <w:keepLines w:val="0"/>
              <w:widowControl w:val="0"/>
              <w:ind w:left="0"/>
              <w:contextualSpacing/>
              <w:jc w:val="center"/>
            </w:pPr>
          </w:p>
        </w:tc>
      </w:tr>
      <w:tr w:rsidR="005E27E8" w14:paraId="21FEC855" w14:textId="77777777" w:rsidTr="001D7CE6">
        <w:trPr>
          <w:gridAfter w:val="1"/>
          <w:wAfter w:w="6" w:type="dxa"/>
        </w:trPr>
        <w:tc>
          <w:tcPr>
            <w:tcW w:w="7054" w:type="dxa"/>
            <w:tcBorders>
              <w:top w:val="nil"/>
              <w:bottom w:val="nil"/>
            </w:tcBorders>
          </w:tcPr>
          <w:p w14:paraId="406F47F8" w14:textId="77777777" w:rsidR="005E27E8" w:rsidRDefault="005E27E8" w:rsidP="001D7CE6">
            <w:pPr>
              <w:pStyle w:val="Tabletext1"/>
              <w:keepNext w:val="0"/>
              <w:keepLines w:val="0"/>
              <w:widowControl w:val="0"/>
              <w:ind w:left="0"/>
              <w:contextualSpacing/>
            </w:pPr>
            <w:r>
              <w:t>Testing not a requested service routine screening</w:t>
            </w:r>
          </w:p>
        </w:tc>
        <w:tc>
          <w:tcPr>
            <w:tcW w:w="2074" w:type="dxa"/>
            <w:tcBorders>
              <w:top w:val="nil"/>
              <w:bottom w:val="nil"/>
            </w:tcBorders>
            <w:vAlign w:val="center"/>
          </w:tcPr>
          <w:p w14:paraId="0828D84D" w14:textId="539AAC10" w:rsidR="005E27E8" w:rsidRDefault="00B13FE5" w:rsidP="001D7CE6">
            <w:pPr>
              <w:pStyle w:val="Tabletext1"/>
              <w:keepNext w:val="0"/>
              <w:keepLines w:val="0"/>
              <w:widowControl w:val="0"/>
              <w:ind w:left="0"/>
              <w:contextualSpacing/>
              <w:jc w:val="center"/>
            </w:pPr>
            <w:r>
              <w:t>2</w:t>
            </w:r>
          </w:p>
        </w:tc>
      </w:tr>
      <w:tr w:rsidR="005E27E8" w14:paraId="2ED091F2" w14:textId="77777777" w:rsidTr="001D7CE6">
        <w:trPr>
          <w:gridAfter w:val="1"/>
          <w:wAfter w:w="6" w:type="dxa"/>
        </w:trPr>
        <w:tc>
          <w:tcPr>
            <w:tcW w:w="7054" w:type="dxa"/>
            <w:tcBorders>
              <w:top w:val="nil"/>
              <w:bottom w:val="nil"/>
            </w:tcBorders>
          </w:tcPr>
          <w:p w14:paraId="46582DDC" w14:textId="77777777" w:rsidR="005E27E8" w:rsidRDefault="005E27E8" w:rsidP="001D7CE6">
            <w:pPr>
              <w:pStyle w:val="Tabletext1"/>
              <w:keepNext w:val="0"/>
              <w:keepLines w:val="0"/>
              <w:widowControl w:val="0"/>
              <w:ind w:left="0"/>
              <w:contextualSpacing/>
            </w:pPr>
            <w:r>
              <w:t>Testing not one of focus in correct indication</w:t>
            </w:r>
          </w:p>
        </w:tc>
        <w:tc>
          <w:tcPr>
            <w:tcW w:w="2074" w:type="dxa"/>
            <w:tcBorders>
              <w:top w:val="nil"/>
              <w:bottom w:val="nil"/>
            </w:tcBorders>
            <w:vAlign w:val="center"/>
          </w:tcPr>
          <w:p w14:paraId="3FE4279D" w14:textId="2B98FD43" w:rsidR="005E27E8" w:rsidRDefault="005541E7" w:rsidP="001D7CE6">
            <w:pPr>
              <w:pStyle w:val="Tabletext1"/>
              <w:keepNext w:val="0"/>
              <w:keepLines w:val="0"/>
              <w:widowControl w:val="0"/>
              <w:ind w:left="0"/>
              <w:contextualSpacing/>
              <w:jc w:val="center"/>
            </w:pPr>
            <w:r>
              <w:t>1</w:t>
            </w:r>
          </w:p>
        </w:tc>
      </w:tr>
      <w:tr w:rsidR="005E27E8" w14:paraId="024C5767" w14:textId="77777777" w:rsidTr="001D7CE6">
        <w:trPr>
          <w:gridAfter w:val="1"/>
          <w:wAfter w:w="6" w:type="dxa"/>
        </w:trPr>
        <w:tc>
          <w:tcPr>
            <w:tcW w:w="7054" w:type="dxa"/>
            <w:tcBorders>
              <w:top w:val="nil"/>
              <w:bottom w:val="nil"/>
            </w:tcBorders>
          </w:tcPr>
          <w:p w14:paraId="127BB793" w14:textId="77777777" w:rsidR="005E27E8" w:rsidRDefault="005E27E8" w:rsidP="001D7CE6">
            <w:pPr>
              <w:pStyle w:val="Tabletext1"/>
              <w:keepNext w:val="0"/>
              <w:keepLines w:val="0"/>
              <w:widowControl w:val="0"/>
              <w:ind w:left="0"/>
              <w:contextualSpacing/>
            </w:pPr>
            <w:r>
              <w:t>Does not report outcomes of interest</w:t>
            </w:r>
          </w:p>
        </w:tc>
        <w:tc>
          <w:tcPr>
            <w:tcW w:w="2074" w:type="dxa"/>
            <w:tcBorders>
              <w:top w:val="nil"/>
              <w:bottom w:val="nil"/>
            </w:tcBorders>
            <w:vAlign w:val="center"/>
          </w:tcPr>
          <w:p w14:paraId="2F3E40E5" w14:textId="77777777" w:rsidR="005E27E8" w:rsidRDefault="005E27E8" w:rsidP="001D7CE6">
            <w:pPr>
              <w:pStyle w:val="Tabletext1"/>
              <w:keepNext w:val="0"/>
              <w:keepLines w:val="0"/>
              <w:widowControl w:val="0"/>
              <w:ind w:left="0"/>
              <w:contextualSpacing/>
              <w:jc w:val="center"/>
            </w:pPr>
            <w:r>
              <w:t>0</w:t>
            </w:r>
          </w:p>
        </w:tc>
      </w:tr>
      <w:tr w:rsidR="005E27E8" w14:paraId="4CC794A2" w14:textId="77777777" w:rsidTr="001D7CE6">
        <w:trPr>
          <w:gridAfter w:val="1"/>
          <w:wAfter w:w="6" w:type="dxa"/>
        </w:trPr>
        <w:tc>
          <w:tcPr>
            <w:tcW w:w="7054" w:type="dxa"/>
            <w:tcBorders>
              <w:top w:val="nil"/>
            </w:tcBorders>
          </w:tcPr>
          <w:p w14:paraId="45C1C576" w14:textId="77777777" w:rsidR="005E27E8" w:rsidRDefault="005E27E8" w:rsidP="001D7CE6">
            <w:pPr>
              <w:pStyle w:val="Tabletext1"/>
              <w:keepNext w:val="0"/>
              <w:keepLines w:val="0"/>
              <w:widowControl w:val="0"/>
              <w:ind w:left="0"/>
              <w:contextualSpacing/>
            </w:pPr>
            <w:r>
              <w:t>Total</w:t>
            </w:r>
          </w:p>
        </w:tc>
        <w:tc>
          <w:tcPr>
            <w:tcW w:w="2074" w:type="dxa"/>
            <w:tcBorders>
              <w:top w:val="nil"/>
            </w:tcBorders>
            <w:vAlign w:val="center"/>
          </w:tcPr>
          <w:p w14:paraId="35C11ECE" w14:textId="597DA1B1" w:rsidR="005E27E8" w:rsidRDefault="00B13FE5" w:rsidP="001D7CE6">
            <w:pPr>
              <w:pStyle w:val="Tabletext1"/>
              <w:keepNext w:val="0"/>
              <w:keepLines w:val="0"/>
              <w:widowControl w:val="0"/>
              <w:ind w:left="0"/>
              <w:contextualSpacing/>
              <w:jc w:val="center"/>
            </w:pPr>
            <w:r>
              <w:t>3</w:t>
            </w:r>
          </w:p>
        </w:tc>
      </w:tr>
      <w:tr w:rsidR="005E27E8" w14:paraId="74AF81CE" w14:textId="77777777" w:rsidTr="001D7CE6">
        <w:trPr>
          <w:gridAfter w:val="1"/>
          <w:wAfter w:w="6" w:type="dxa"/>
        </w:trPr>
        <w:tc>
          <w:tcPr>
            <w:tcW w:w="7054" w:type="dxa"/>
            <w:tcBorders>
              <w:top w:val="nil"/>
            </w:tcBorders>
          </w:tcPr>
          <w:p w14:paraId="1F9DF5DA" w14:textId="77777777" w:rsidR="005E27E8" w:rsidRDefault="005E27E8" w:rsidP="001D7CE6">
            <w:pPr>
              <w:pStyle w:val="Tabletext1"/>
              <w:keepNext w:val="0"/>
              <w:keepLines w:val="0"/>
              <w:widowControl w:val="0"/>
              <w:ind w:left="0"/>
              <w:contextualSpacing/>
            </w:pPr>
            <w:r>
              <w:t>Number of included citations</w:t>
            </w:r>
          </w:p>
        </w:tc>
        <w:tc>
          <w:tcPr>
            <w:tcW w:w="2074" w:type="dxa"/>
            <w:vAlign w:val="center"/>
          </w:tcPr>
          <w:p w14:paraId="09ED6E5C" w14:textId="736F9CA3" w:rsidR="005E27E8" w:rsidRDefault="00B13FE5" w:rsidP="001D7CE6">
            <w:pPr>
              <w:pStyle w:val="Tabletext1"/>
              <w:keepNext w:val="0"/>
              <w:keepLines w:val="0"/>
              <w:widowControl w:val="0"/>
              <w:ind w:left="0"/>
              <w:contextualSpacing/>
              <w:jc w:val="center"/>
            </w:pPr>
            <w:r>
              <w:t>27</w:t>
            </w:r>
          </w:p>
        </w:tc>
      </w:tr>
      <w:tr w:rsidR="005E27E8" w14:paraId="3B456250" w14:textId="77777777" w:rsidTr="001D7CE6">
        <w:trPr>
          <w:gridAfter w:val="1"/>
          <w:wAfter w:w="6" w:type="dxa"/>
        </w:trPr>
        <w:tc>
          <w:tcPr>
            <w:tcW w:w="7054" w:type="dxa"/>
            <w:tcBorders>
              <w:top w:val="nil"/>
            </w:tcBorders>
          </w:tcPr>
          <w:p w14:paraId="0C13B97F" w14:textId="7C67C4F2" w:rsidR="005E27E8" w:rsidRDefault="00BC776D" w:rsidP="001D7CE6">
            <w:pPr>
              <w:pStyle w:val="Tabletext1"/>
              <w:keepNext w:val="0"/>
              <w:keepLines w:val="0"/>
              <w:widowControl w:val="0"/>
              <w:ind w:left="0"/>
              <w:contextualSpacing/>
            </w:pPr>
            <w:r>
              <w:t>Number of e</w:t>
            </w:r>
            <w:r w:rsidR="00B25AAC">
              <w:t xml:space="preserve">xcluded </w:t>
            </w:r>
            <w:r w:rsidR="005E27E8">
              <w:t xml:space="preserve">multiple citations of same study </w:t>
            </w:r>
          </w:p>
        </w:tc>
        <w:tc>
          <w:tcPr>
            <w:tcW w:w="2074" w:type="dxa"/>
            <w:vAlign w:val="center"/>
          </w:tcPr>
          <w:p w14:paraId="6BBFE1C6" w14:textId="00FC83C4" w:rsidR="005E27E8" w:rsidRDefault="00EB38A3" w:rsidP="001D7CE6">
            <w:pPr>
              <w:pStyle w:val="Tabletext1"/>
              <w:keepNext w:val="0"/>
              <w:keepLines w:val="0"/>
              <w:widowControl w:val="0"/>
              <w:ind w:left="0"/>
              <w:contextualSpacing/>
              <w:jc w:val="center"/>
            </w:pPr>
            <w:r>
              <w:t>3</w:t>
            </w:r>
          </w:p>
        </w:tc>
      </w:tr>
      <w:tr w:rsidR="005E27E8" w14:paraId="4B9056F6" w14:textId="77777777" w:rsidTr="001D7CE6">
        <w:trPr>
          <w:gridAfter w:val="1"/>
          <w:wAfter w:w="6" w:type="dxa"/>
        </w:trPr>
        <w:tc>
          <w:tcPr>
            <w:tcW w:w="7054" w:type="dxa"/>
            <w:tcBorders>
              <w:top w:val="nil"/>
              <w:bottom w:val="single" w:sz="4" w:space="0" w:color="auto"/>
            </w:tcBorders>
          </w:tcPr>
          <w:p w14:paraId="6FD97ACA" w14:textId="77777777" w:rsidR="005E27E8" w:rsidRDefault="005E27E8" w:rsidP="001D7CE6">
            <w:pPr>
              <w:pStyle w:val="Tabletext1"/>
              <w:keepNext w:val="0"/>
              <w:keepLines w:val="0"/>
              <w:widowControl w:val="0"/>
              <w:ind w:left="0"/>
              <w:contextualSpacing/>
            </w:pPr>
            <w:r>
              <w:t>Number of unique included studies</w:t>
            </w:r>
          </w:p>
        </w:tc>
        <w:tc>
          <w:tcPr>
            <w:tcW w:w="2074" w:type="dxa"/>
            <w:tcBorders>
              <w:bottom w:val="single" w:sz="4" w:space="0" w:color="auto"/>
            </w:tcBorders>
            <w:vAlign w:val="center"/>
          </w:tcPr>
          <w:p w14:paraId="05488E86" w14:textId="5F386768" w:rsidR="005E27E8" w:rsidRDefault="00F851EF" w:rsidP="001D7CE6">
            <w:pPr>
              <w:pStyle w:val="Tabletext1"/>
              <w:keepNext w:val="0"/>
              <w:keepLines w:val="0"/>
              <w:widowControl w:val="0"/>
              <w:ind w:left="0"/>
              <w:contextualSpacing/>
              <w:jc w:val="center"/>
            </w:pPr>
            <w:r>
              <w:t>2</w:t>
            </w:r>
            <w:r w:rsidR="00B13FE5">
              <w:t>4</w:t>
            </w:r>
          </w:p>
        </w:tc>
      </w:tr>
      <w:tr w:rsidR="005E27E8" w14:paraId="6D224CC6" w14:textId="77777777" w:rsidTr="001D7CE6">
        <w:trPr>
          <w:gridAfter w:val="1"/>
          <w:wAfter w:w="6" w:type="dxa"/>
        </w:trPr>
        <w:tc>
          <w:tcPr>
            <w:tcW w:w="9128" w:type="dxa"/>
            <w:gridSpan w:val="2"/>
            <w:tcBorders>
              <w:top w:val="nil"/>
              <w:bottom w:val="single" w:sz="4" w:space="0" w:color="auto"/>
            </w:tcBorders>
            <w:vAlign w:val="center"/>
          </w:tcPr>
          <w:p w14:paraId="7B65029D" w14:textId="3C5FEC4A" w:rsidR="005E27E8" w:rsidRDefault="005E27E8" w:rsidP="001D7CE6">
            <w:pPr>
              <w:pStyle w:val="Tabletext1"/>
              <w:keepNext w:val="0"/>
              <w:keepLines w:val="0"/>
              <w:widowControl w:val="0"/>
              <w:ind w:left="0"/>
              <w:contextualSpacing/>
              <w:jc w:val="left"/>
            </w:pPr>
            <w:r w:rsidRPr="00AF71E6">
              <w:t xml:space="preserve">An additional </w:t>
            </w:r>
            <w:r w:rsidR="00802976">
              <w:t>3</w:t>
            </w:r>
            <w:r w:rsidRPr="00AF71E6">
              <w:t xml:space="preserve"> excluded studies were flagged as having potentially relevant information</w:t>
            </w:r>
          </w:p>
        </w:tc>
      </w:tr>
      <w:tr w:rsidR="005E27E8" w14:paraId="03C561E1" w14:textId="77777777" w:rsidTr="001D7CE6">
        <w:trPr>
          <w:gridAfter w:val="1"/>
          <w:wAfter w:w="6" w:type="dxa"/>
        </w:trPr>
        <w:tc>
          <w:tcPr>
            <w:tcW w:w="9128" w:type="dxa"/>
            <w:gridSpan w:val="2"/>
            <w:tcBorders>
              <w:top w:val="single" w:sz="4" w:space="0" w:color="auto"/>
              <w:bottom w:val="single" w:sz="4" w:space="0" w:color="auto"/>
            </w:tcBorders>
            <w:shd w:val="clear" w:color="auto" w:fill="D9D9D9" w:themeFill="background1" w:themeFillShade="D9"/>
            <w:vAlign w:val="center"/>
          </w:tcPr>
          <w:p w14:paraId="57E83EFD" w14:textId="77777777" w:rsidR="005E27E8" w:rsidRPr="00780E4D" w:rsidRDefault="005E27E8" w:rsidP="001D7CE6">
            <w:pPr>
              <w:pStyle w:val="Tabletext1"/>
              <w:keepNext w:val="0"/>
              <w:keepLines w:val="0"/>
              <w:widowControl w:val="0"/>
              <w:ind w:left="0"/>
              <w:contextualSpacing/>
              <w:jc w:val="left"/>
              <w:rPr>
                <w:b/>
              </w:rPr>
            </w:pPr>
            <w:r w:rsidRPr="00780E4D">
              <w:rPr>
                <w:b/>
              </w:rPr>
              <w:t xml:space="preserve">Search 1 and </w:t>
            </w:r>
            <w:r>
              <w:rPr>
                <w:b/>
              </w:rPr>
              <w:t>Search 2</w:t>
            </w:r>
            <w:r w:rsidRPr="00780E4D">
              <w:rPr>
                <w:b/>
              </w:rPr>
              <w:t xml:space="preserve"> combined</w:t>
            </w:r>
          </w:p>
        </w:tc>
      </w:tr>
      <w:tr w:rsidR="005E27E8" w14:paraId="79E28DA3" w14:textId="77777777" w:rsidTr="001D7CE6">
        <w:trPr>
          <w:gridAfter w:val="1"/>
          <w:wAfter w:w="6" w:type="dxa"/>
        </w:trPr>
        <w:tc>
          <w:tcPr>
            <w:tcW w:w="7054" w:type="dxa"/>
            <w:tcBorders>
              <w:top w:val="single" w:sz="4" w:space="0" w:color="auto"/>
            </w:tcBorders>
          </w:tcPr>
          <w:p w14:paraId="4648B2C7" w14:textId="77777777" w:rsidR="005E27E8" w:rsidRDefault="005E27E8" w:rsidP="001D7CE6">
            <w:pPr>
              <w:pStyle w:val="Tabletext1"/>
              <w:keepNext w:val="0"/>
              <w:keepLines w:val="0"/>
              <w:widowControl w:val="0"/>
              <w:tabs>
                <w:tab w:val="left" w:pos="2385"/>
              </w:tabs>
              <w:ind w:left="0"/>
              <w:contextualSpacing/>
              <w:jc w:val="left"/>
            </w:pPr>
            <w:r>
              <w:t>Total number of studies identified in Search 1</w:t>
            </w:r>
          </w:p>
        </w:tc>
        <w:tc>
          <w:tcPr>
            <w:tcW w:w="2074" w:type="dxa"/>
            <w:tcBorders>
              <w:top w:val="single" w:sz="4" w:space="0" w:color="auto"/>
            </w:tcBorders>
            <w:vAlign w:val="center"/>
          </w:tcPr>
          <w:p w14:paraId="6DFF656A" w14:textId="2B20A514" w:rsidR="005E27E8" w:rsidRDefault="00600128" w:rsidP="001D7CE6">
            <w:pPr>
              <w:pStyle w:val="Tabletext1"/>
              <w:keepNext w:val="0"/>
              <w:keepLines w:val="0"/>
              <w:widowControl w:val="0"/>
              <w:ind w:left="0"/>
              <w:contextualSpacing/>
              <w:jc w:val="center"/>
            </w:pPr>
            <w:r>
              <w:t>4</w:t>
            </w:r>
          </w:p>
        </w:tc>
      </w:tr>
      <w:tr w:rsidR="005E27E8" w14:paraId="536CA162" w14:textId="77777777" w:rsidTr="001D7CE6">
        <w:trPr>
          <w:gridAfter w:val="1"/>
          <w:wAfter w:w="6" w:type="dxa"/>
        </w:trPr>
        <w:tc>
          <w:tcPr>
            <w:tcW w:w="7054" w:type="dxa"/>
            <w:tcBorders>
              <w:top w:val="single" w:sz="4" w:space="0" w:color="auto"/>
            </w:tcBorders>
          </w:tcPr>
          <w:p w14:paraId="0360A96B" w14:textId="77777777" w:rsidR="005E27E8" w:rsidRDefault="005E27E8" w:rsidP="001D7CE6">
            <w:pPr>
              <w:pStyle w:val="Tabletext1"/>
              <w:keepNext w:val="0"/>
              <w:keepLines w:val="0"/>
              <w:widowControl w:val="0"/>
              <w:tabs>
                <w:tab w:val="left" w:pos="2385"/>
              </w:tabs>
              <w:ind w:left="0"/>
              <w:contextualSpacing/>
            </w:pPr>
            <w:r w:rsidRPr="00AF71E6">
              <w:t>Total number o</w:t>
            </w:r>
            <w:r>
              <w:t>f studies identified in Search 2</w:t>
            </w:r>
          </w:p>
        </w:tc>
        <w:tc>
          <w:tcPr>
            <w:tcW w:w="2074" w:type="dxa"/>
            <w:tcBorders>
              <w:top w:val="single" w:sz="4" w:space="0" w:color="auto"/>
            </w:tcBorders>
            <w:vAlign w:val="center"/>
          </w:tcPr>
          <w:p w14:paraId="2E502372" w14:textId="22F1F2BF" w:rsidR="005E27E8" w:rsidRDefault="005E27E8" w:rsidP="001D7CE6">
            <w:pPr>
              <w:pStyle w:val="Tabletext1"/>
              <w:keepNext w:val="0"/>
              <w:keepLines w:val="0"/>
              <w:widowControl w:val="0"/>
              <w:ind w:left="0"/>
              <w:contextualSpacing/>
              <w:jc w:val="center"/>
            </w:pPr>
            <w:r>
              <w:t>2</w:t>
            </w:r>
            <w:r w:rsidR="00283AA7">
              <w:t>4</w:t>
            </w:r>
          </w:p>
        </w:tc>
      </w:tr>
      <w:tr w:rsidR="005E27E8" w14:paraId="1661E5B1" w14:textId="77777777" w:rsidTr="001D7CE6">
        <w:trPr>
          <w:gridAfter w:val="1"/>
          <w:wAfter w:w="6" w:type="dxa"/>
        </w:trPr>
        <w:tc>
          <w:tcPr>
            <w:tcW w:w="7054" w:type="dxa"/>
            <w:tcBorders>
              <w:top w:val="single" w:sz="4" w:space="0" w:color="auto"/>
            </w:tcBorders>
          </w:tcPr>
          <w:p w14:paraId="097805B2" w14:textId="77777777" w:rsidR="005E27E8" w:rsidRPr="00780E4D" w:rsidRDefault="005E27E8" w:rsidP="001D7CE6">
            <w:pPr>
              <w:pStyle w:val="Tabletext1"/>
              <w:keepNext w:val="0"/>
              <w:keepLines w:val="0"/>
              <w:widowControl w:val="0"/>
              <w:tabs>
                <w:tab w:val="left" w:pos="2385"/>
              </w:tabs>
              <w:ind w:left="0"/>
              <w:contextualSpacing/>
            </w:pPr>
            <w:r>
              <w:t>Number of duplicated included studies</w:t>
            </w:r>
          </w:p>
        </w:tc>
        <w:tc>
          <w:tcPr>
            <w:tcW w:w="2074" w:type="dxa"/>
            <w:tcBorders>
              <w:top w:val="single" w:sz="4" w:space="0" w:color="auto"/>
            </w:tcBorders>
            <w:vAlign w:val="center"/>
          </w:tcPr>
          <w:p w14:paraId="5C7F3004" w14:textId="77777777" w:rsidR="005E27E8" w:rsidRDefault="005E27E8" w:rsidP="001D7CE6">
            <w:pPr>
              <w:pStyle w:val="Tabletext1"/>
              <w:keepNext w:val="0"/>
              <w:keepLines w:val="0"/>
              <w:widowControl w:val="0"/>
              <w:ind w:left="0"/>
              <w:contextualSpacing/>
              <w:jc w:val="center"/>
            </w:pPr>
            <w:r>
              <w:t>1</w:t>
            </w:r>
          </w:p>
        </w:tc>
      </w:tr>
      <w:tr w:rsidR="005E27E8" w14:paraId="04044A8F" w14:textId="77777777" w:rsidTr="001D7CE6">
        <w:trPr>
          <w:gridAfter w:val="1"/>
          <w:wAfter w:w="6" w:type="dxa"/>
        </w:trPr>
        <w:tc>
          <w:tcPr>
            <w:tcW w:w="7054" w:type="dxa"/>
            <w:tcBorders>
              <w:top w:val="single" w:sz="4" w:space="0" w:color="auto"/>
              <w:bottom w:val="single" w:sz="4" w:space="0" w:color="auto"/>
            </w:tcBorders>
          </w:tcPr>
          <w:p w14:paraId="44B581C8" w14:textId="77777777" w:rsidR="005E27E8" w:rsidRDefault="005E27E8" w:rsidP="001D7CE6">
            <w:pPr>
              <w:pStyle w:val="Tabletext1"/>
              <w:keepNext w:val="0"/>
              <w:keepLines w:val="0"/>
              <w:widowControl w:val="0"/>
              <w:tabs>
                <w:tab w:val="left" w:pos="2385"/>
              </w:tabs>
              <w:ind w:left="0"/>
              <w:contextualSpacing/>
            </w:pPr>
            <w:r w:rsidRPr="00780E4D">
              <w:t xml:space="preserve">Number of unique </w:t>
            </w:r>
            <w:r>
              <w:t xml:space="preserve">included </w:t>
            </w:r>
            <w:r w:rsidRPr="00780E4D">
              <w:t>studies</w:t>
            </w:r>
          </w:p>
        </w:tc>
        <w:tc>
          <w:tcPr>
            <w:tcW w:w="2074" w:type="dxa"/>
            <w:tcBorders>
              <w:top w:val="single" w:sz="4" w:space="0" w:color="auto"/>
              <w:bottom w:val="single" w:sz="4" w:space="0" w:color="auto"/>
            </w:tcBorders>
            <w:vAlign w:val="center"/>
          </w:tcPr>
          <w:p w14:paraId="02409E44" w14:textId="512B7837" w:rsidR="005E27E8" w:rsidRDefault="00283AA7" w:rsidP="001D7CE6">
            <w:pPr>
              <w:pStyle w:val="Tabletext1"/>
              <w:keepNext w:val="0"/>
              <w:keepLines w:val="0"/>
              <w:widowControl w:val="0"/>
              <w:ind w:left="0"/>
              <w:contextualSpacing/>
              <w:jc w:val="center"/>
            </w:pPr>
            <w:r>
              <w:t>27</w:t>
            </w:r>
          </w:p>
        </w:tc>
      </w:tr>
      <w:tr w:rsidR="005E27E8" w14:paraId="0DA8E971" w14:textId="77777777" w:rsidTr="001D7CE6">
        <w:trPr>
          <w:gridAfter w:val="1"/>
          <w:wAfter w:w="6" w:type="dxa"/>
        </w:trPr>
        <w:tc>
          <w:tcPr>
            <w:tcW w:w="9128" w:type="dxa"/>
            <w:gridSpan w:val="2"/>
            <w:tcBorders>
              <w:top w:val="single" w:sz="4" w:space="0" w:color="auto"/>
            </w:tcBorders>
            <w:vAlign w:val="center"/>
          </w:tcPr>
          <w:p w14:paraId="33ACF7BD" w14:textId="73056DD7" w:rsidR="005E27E8" w:rsidRDefault="005E27E8" w:rsidP="001D7CE6">
            <w:pPr>
              <w:pStyle w:val="Tabletext1"/>
              <w:keepNext w:val="0"/>
              <w:keepLines w:val="0"/>
              <w:widowControl w:val="0"/>
              <w:tabs>
                <w:tab w:val="left" w:pos="2385"/>
              </w:tabs>
              <w:ind w:left="0"/>
              <w:contextualSpacing/>
              <w:jc w:val="left"/>
            </w:pPr>
            <w:r>
              <w:t>An additional 2</w:t>
            </w:r>
            <w:r w:rsidR="00DC4829">
              <w:t>5</w:t>
            </w:r>
            <w:r w:rsidRPr="007F235B">
              <w:t xml:space="preserve"> excluded studies</w:t>
            </w:r>
            <w:r>
              <w:t xml:space="preserve"> were</w:t>
            </w:r>
            <w:r w:rsidRPr="007F235B">
              <w:t xml:space="preserve"> flagged</w:t>
            </w:r>
            <w:r>
              <w:t xml:space="preserve"> as having</w:t>
            </w:r>
            <w:r w:rsidRPr="007F235B">
              <w:t xml:space="preserve"> potentially relevant information</w:t>
            </w:r>
            <w:r>
              <w:t xml:space="preserve"> (one citation was duplicated across searches)</w:t>
            </w:r>
          </w:p>
        </w:tc>
      </w:tr>
    </w:tbl>
    <w:p w14:paraId="391D8C9D" w14:textId="5D52637E" w:rsidR="00155CF4" w:rsidRDefault="00BC4054" w:rsidP="00561CBA">
      <w:pPr>
        <w:widowControl w:val="0"/>
      </w:pPr>
      <w:bookmarkStart w:id="158" w:name="_Ref457834781"/>
      <w:r w:rsidRPr="00BC4054">
        <w:rPr>
          <w:noProof/>
        </w:rPr>
        <w:lastRenderedPageBreak/>
        <w:drawing>
          <wp:inline distT="0" distB="0" distL="0" distR="0" wp14:anchorId="37199C61" wp14:editId="1C236F9C">
            <wp:extent cx="5081621" cy="5040000"/>
            <wp:effectExtent l="0" t="0" r="5080" b="8255"/>
            <wp:docPr id="14" name="Picture 14"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OH\587 - 1331.1 CA - Review of archival tissue\Section Drafts\Figures and TIFFS\Prisma flow Search 1.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081621"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77E664AA" w14:textId="7997B906" w:rsidR="005E27E8" w:rsidRDefault="005E27E8" w:rsidP="00D27CFF">
      <w:pPr>
        <w:pStyle w:val="Caption"/>
      </w:pPr>
      <w:bookmarkStart w:id="159" w:name="_Ref458499115"/>
      <w:bookmarkStart w:id="160" w:name="_Toc458694244"/>
      <w:bookmarkStart w:id="161" w:name="_Toc461031701"/>
      <w:r>
        <w:t xml:space="preserve">Figure </w:t>
      </w:r>
      <w:fldSimple w:instr=" SEQ Figure \* ARABIC ">
        <w:r w:rsidR="001E1F9F">
          <w:rPr>
            <w:noProof/>
          </w:rPr>
          <w:t>6</w:t>
        </w:r>
      </w:fldSimple>
      <w:bookmarkEnd w:id="158"/>
      <w:bookmarkEnd w:id="159"/>
      <w:r w:rsidR="009349FC">
        <w:tab/>
      </w:r>
      <w:r>
        <w:t>PRISMA Flow diagram – Search 1</w:t>
      </w:r>
      <w:bookmarkEnd w:id="160"/>
      <w:bookmarkEnd w:id="161"/>
    </w:p>
    <w:p w14:paraId="5CB0C80A" w14:textId="0F94F66A" w:rsidR="005E27E8" w:rsidRDefault="005E27E8" w:rsidP="00B10843">
      <w:pPr>
        <w:pStyle w:val="Tablenotes0"/>
      </w:pPr>
      <w:r>
        <w:t xml:space="preserve">See </w:t>
      </w:r>
      <w:r w:rsidR="00217967">
        <w:fldChar w:fldCharType="begin"/>
      </w:r>
      <w:r w:rsidR="00217967">
        <w:instrText xml:space="preserve"> REF _Ref457834766 \h </w:instrText>
      </w:r>
      <w:r w:rsidR="00217967">
        <w:fldChar w:fldCharType="separate"/>
      </w:r>
      <w:r w:rsidR="001E1F9F">
        <w:t xml:space="preserve">Table </w:t>
      </w:r>
      <w:r w:rsidR="001E1F9F">
        <w:rPr>
          <w:noProof/>
        </w:rPr>
        <w:t>12</w:t>
      </w:r>
      <w:r w:rsidR="00217967">
        <w:fldChar w:fldCharType="end"/>
      </w:r>
      <w:r w:rsidR="00217967">
        <w:t xml:space="preserve"> </w:t>
      </w:r>
      <w:r>
        <w:t>for reasons for exclusion</w:t>
      </w:r>
    </w:p>
    <w:p w14:paraId="0BBEB164" w14:textId="20F281EC" w:rsidR="005E27E8" w:rsidRDefault="00155CF4" w:rsidP="00561CBA">
      <w:pPr>
        <w:widowControl w:val="0"/>
      </w:pPr>
      <w:r w:rsidRPr="00BC4054">
        <w:rPr>
          <w:noProof/>
        </w:rPr>
        <w:lastRenderedPageBreak/>
        <w:drawing>
          <wp:inline distT="0" distB="0" distL="0" distR="0" wp14:anchorId="6F12BE95" wp14:editId="79679EC2">
            <wp:extent cx="4810125" cy="4810125"/>
            <wp:effectExtent l="0" t="0" r="9525" b="9525"/>
            <wp:docPr id="16" name="Picture 16"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OH\587 - 1331.1 CA - Review of archival tissue\Section Drafts\Figures and TIFFS\Prisma flow Search 2.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810130" cy="4810130"/>
                    </a:xfrm>
                    <a:prstGeom prst="rect">
                      <a:avLst/>
                    </a:prstGeom>
                    <a:noFill/>
                    <a:ln>
                      <a:noFill/>
                    </a:ln>
                    <a:extLst>
                      <a:ext uri="{53640926-AAD7-44D8-BBD7-CCE9431645EC}">
                        <a14:shadowObscured xmlns:a14="http://schemas.microsoft.com/office/drawing/2010/main"/>
                      </a:ext>
                    </a:extLst>
                  </pic:spPr>
                </pic:pic>
              </a:graphicData>
            </a:graphic>
          </wp:inline>
        </w:drawing>
      </w:r>
    </w:p>
    <w:p w14:paraId="42FED279" w14:textId="603D3424" w:rsidR="00155CF4" w:rsidRDefault="00155CF4" w:rsidP="00D27CFF">
      <w:pPr>
        <w:pStyle w:val="Caption"/>
      </w:pPr>
      <w:bookmarkStart w:id="162" w:name="_Ref458499122"/>
      <w:bookmarkStart w:id="163" w:name="_Toc458694245"/>
      <w:bookmarkStart w:id="164" w:name="_Toc461031702"/>
      <w:r>
        <w:t xml:space="preserve">Figure </w:t>
      </w:r>
      <w:fldSimple w:instr=" SEQ Figure \* ARABIC ">
        <w:r w:rsidR="001E1F9F">
          <w:rPr>
            <w:noProof/>
          </w:rPr>
          <w:t>7</w:t>
        </w:r>
      </w:fldSimple>
      <w:bookmarkEnd w:id="162"/>
      <w:r w:rsidR="00946030">
        <w:tab/>
      </w:r>
      <w:r>
        <w:t>PRISMA Flow diagram – Search 2</w:t>
      </w:r>
      <w:bookmarkEnd w:id="163"/>
      <w:bookmarkEnd w:id="164"/>
    </w:p>
    <w:p w14:paraId="2DA7F862" w14:textId="6120CA99" w:rsidR="005E27E8" w:rsidRDefault="005E27E8" w:rsidP="00B10843">
      <w:pPr>
        <w:pStyle w:val="Tablenotes0"/>
      </w:pPr>
      <w:r w:rsidRPr="00AF71E6">
        <w:t xml:space="preserve">See </w:t>
      </w:r>
      <w:r w:rsidR="00217967">
        <w:fldChar w:fldCharType="begin"/>
      </w:r>
      <w:r w:rsidR="00217967">
        <w:instrText xml:space="preserve"> REF _Ref457834766 \h </w:instrText>
      </w:r>
      <w:r w:rsidR="00217967">
        <w:fldChar w:fldCharType="separate"/>
      </w:r>
      <w:r w:rsidR="001E1F9F">
        <w:t xml:space="preserve">Table </w:t>
      </w:r>
      <w:r w:rsidR="001E1F9F">
        <w:rPr>
          <w:noProof/>
        </w:rPr>
        <w:t>12</w:t>
      </w:r>
      <w:r w:rsidR="00217967">
        <w:fldChar w:fldCharType="end"/>
      </w:r>
      <w:r w:rsidR="00217967">
        <w:t xml:space="preserve"> </w:t>
      </w:r>
      <w:r w:rsidRPr="00AF71E6">
        <w:t>for reasons for exclusion</w:t>
      </w:r>
    </w:p>
    <w:p w14:paraId="0E463A9E" w14:textId="57EE618B" w:rsidR="001213E2" w:rsidRDefault="001213E2" w:rsidP="00F62F94">
      <w:pPr>
        <w:pStyle w:val="Heading3"/>
      </w:pPr>
      <w:r>
        <w:t>Conclusion</w:t>
      </w:r>
    </w:p>
    <w:p w14:paraId="67A897C5" w14:textId="34168300" w:rsidR="00523FE1" w:rsidRDefault="001213E2" w:rsidP="00946030">
      <w:r>
        <w:t xml:space="preserve">The </w:t>
      </w:r>
      <w:r w:rsidR="0098177D">
        <w:t>evidence data base</w:t>
      </w:r>
      <w:r w:rsidR="006149DD">
        <w:t xml:space="preserve"> </w:t>
      </w:r>
      <w:r w:rsidR="00523FE1">
        <w:t xml:space="preserve">for this assessment comprises </w:t>
      </w:r>
      <w:r w:rsidRPr="001213E2">
        <w:t>2</w:t>
      </w:r>
      <w:r w:rsidR="00684272">
        <w:t>7</w:t>
      </w:r>
      <w:r w:rsidRPr="001213E2">
        <w:t xml:space="preserve"> unique </w:t>
      </w:r>
      <w:r w:rsidR="00523FE1">
        <w:t xml:space="preserve">studies </w:t>
      </w:r>
      <w:r w:rsidR="00523FE1" w:rsidRPr="00523FE1">
        <w:t>describing diagnostic testing undertaken either as a requested service or as routine in clinical practice for the management of patients and where the testing involved one or more of the five molecular diagnostic tests currently listed as items on the MBS to select patients for targeted cancer therapies available on the PBS.</w:t>
      </w:r>
      <w:r w:rsidR="00523FE1">
        <w:t xml:space="preserve"> </w:t>
      </w:r>
      <w:r w:rsidR="006149DD">
        <w:t>An</w:t>
      </w:r>
      <w:r w:rsidR="00523FE1">
        <w:t xml:space="preserve"> additional 24</w:t>
      </w:r>
      <w:r w:rsidRPr="001213E2">
        <w:t xml:space="preserve"> excluded studies</w:t>
      </w:r>
      <w:r w:rsidR="00523FE1">
        <w:t xml:space="preserve"> where were </w:t>
      </w:r>
      <w:r w:rsidRPr="001213E2">
        <w:t xml:space="preserve">flagged as </w:t>
      </w:r>
      <w:r w:rsidR="00242835">
        <w:t xml:space="preserve">also </w:t>
      </w:r>
      <w:r w:rsidRPr="001213E2">
        <w:t>having potentially relevant information.</w:t>
      </w:r>
    </w:p>
    <w:p w14:paraId="7C57265F" w14:textId="58970095" w:rsidR="00237566" w:rsidRPr="00B87505" w:rsidRDefault="00D40F1F" w:rsidP="00D34546">
      <w:pPr>
        <w:pStyle w:val="Heading2"/>
      </w:pPr>
      <w:bookmarkStart w:id="165" w:name="_Toc461031593"/>
      <w:r>
        <w:t>B</w:t>
      </w:r>
      <w:r w:rsidR="00946030">
        <w:t xml:space="preserve">3.3 </w:t>
      </w:r>
      <w:r w:rsidR="00946030">
        <w:tab/>
      </w:r>
      <w:r w:rsidR="00946030">
        <w:tab/>
      </w:r>
      <w:r w:rsidR="00237566">
        <w:t>Risk of Bias Assessment</w:t>
      </w:r>
      <w:bookmarkEnd w:id="165"/>
    </w:p>
    <w:p w14:paraId="6A16EA16" w14:textId="2D2EE614" w:rsidR="003916C3" w:rsidRDefault="00B8231A" w:rsidP="00946030">
      <w:r>
        <w:t>T</w:t>
      </w:r>
      <w:r w:rsidRPr="00B8231A">
        <w:t xml:space="preserve">he evidence database contains a disparate collection of retrospective, retro-prospective and cross-sectional </w:t>
      </w:r>
      <w:r>
        <w:t xml:space="preserve">observational </w:t>
      </w:r>
      <w:r w:rsidRPr="00B8231A">
        <w:t>studies</w:t>
      </w:r>
      <w:r w:rsidR="00684272">
        <w:t xml:space="preserve"> from different locations and settings</w:t>
      </w:r>
      <w:r w:rsidR="00E743D1">
        <w:t xml:space="preserve"> with differing overarching objectives</w:t>
      </w:r>
      <w:r>
        <w:t xml:space="preserve">. </w:t>
      </w:r>
      <w:r w:rsidR="00523FE1">
        <w:t>Much of the published information is</w:t>
      </w:r>
      <w:r>
        <w:t xml:space="preserve"> limited to conference abstracts</w:t>
      </w:r>
      <w:r w:rsidR="007F1435">
        <w:t>.</w:t>
      </w:r>
      <w:r>
        <w:t xml:space="preserve"> On this basis, n</w:t>
      </w:r>
      <w:r w:rsidR="003916C3" w:rsidRPr="009F4BB3">
        <w:t xml:space="preserve">o </w:t>
      </w:r>
      <w:r w:rsidR="006149DD">
        <w:t xml:space="preserve">formal </w:t>
      </w:r>
      <w:r w:rsidR="003916C3" w:rsidRPr="009F4BB3">
        <w:t>risk of bias assessment is presented</w:t>
      </w:r>
      <w:r>
        <w:t>.</w:t>
      </w:r>
    </w:p>
    <w:p w14:paraId="7155E874" w14:textId="77777777" w:rsidR="00F62F94" w:rsidRDefault="00F62F94" w:rsidP="00946030"/>
    <w:p w14:paraId="20FAEDB8" w14:textId="77777777" w:rsidR="00D34546" w:rsidRDefault="00D34546" w:rsidP="00D34546">
      <w:pPr>
        <w:pStyle w:val="Heading2"/>
      </w:pPr>
      <w:bookmarkStart w:id="166" w:name="_Toc421610006"/>
      <w:bookmarkStart w:id="167" w:name="_Toc423451336"/>
      <w:bookmarkStart w:id="168" w:name="_Toc421610007"/>
      <w:bookmarkStart w:id="169" w:name="_Toc423451337"/>
      <w:bookmarkEnd w:id="166"/>
      <w:bookmarkEnd w:id="167"/>
      <w:bookmarkEnd w:id="168"/>
      <w:bookmarkEnd w:id="169"/>
      <w:r>
        <w:lastRenderedPageBreak/>
        <w:t>B3.4</w:t>
      </w:r>
      <w:r>
        <w:tab/>
        <w:t>Characteristics of the Evidence Base</w:t>
      </w:r>
    </w:p>
    <w:p w14:paraId="3A2E7545" w14:textId="557E6D08" w:rsidR="004D6B4E" w:rsidRDefault="004377CD" w:rsidP="00946030">
      <w:r>
        <w:t>The main characteristics of the twenty-</w:t>
      </w:r>
      <w:r w:rsidR="00C31288">
        <w:t>seven</w:t>
      </w:r>
      <w:r w:rsidR="003916C3">
        <w:t xml:space="preserve"> included studies identified in the </w:t>
      </w:r>
      <w:r>
        <w:t>two electronic database literature searches combined</w:t>
      </w:r>
      <w:r w:rsidR="003916C3">
        <w:t xml:space="preserve"> are summarised </w:t>
      </w:r>
      <w:r w:rsidR="003916C3" w:rsidRPr="00CA53CB">
        <w:t xml:space="preserve">in </w:t>
      </w:r>
      <w:r w:rsidRPr="00CA53CB">
        <w:fldChar w:fldCharType="begin"/>
      </w:r>
      <w:r w:rsidRPr="00CA53CB">
        <w:instrText xml:space="preserve"> REF _Ref457817703 \h </w:instrText>
      </w:r>
      <w:r w:rsidR="00CA53CB">
        <w:instrText xml:space="preserve"> \* MERGEFORMAT </w:instrText>
      </w:r>
      <w:r w:rsidRPr="00CA53CB">
        <w:fldChar w:fldCharType="separate"/>
      </w:r>
      <w:r w:rsidR="001E1F9F" w:rsidRPr="00CA53CB">
        <w:t xml:space="preserve">Table </w:t>
      </w:r>
      <w:r w:rsidR="001E1F9F">
        <w:rPr>
          <w:noProof/>
        </w:rPr>
        <w:t>13</w:t>
      </w:r>
      <w:r w:rsidRPr="00CA53CB">
        <w:fldChar w:fldCharType="end"/>
      </w:r>
      <w:r w:rsidRPr="00CA53CB">
        <w:t>.</w:t>
      </w:r>
      <w:r w:rsidR="00E02F18">
        <w:t xml:space="preserve"> </w:t>
      </w:r>
      <w:r w:rsidR="005D023D">
        <w:t>Note, t</w:t>
      </w:r>
      <w:r w:rsidR="005D023D" w:rsidRPr="005D023D">
        <w:t>he majority of the reports (15/2</w:t>
      </w:r>
      <w:r w:rsidR="0098177D">
        <w:t>7</w:t>
      </w:r>
      <w:r w:rsidR="005D023D" w:rsidRPr="005D023D">
        <w:t xml:space="preserve">) of the studies are confined to conference </w:t>
      </w:r>
      <w:proofErr w:type="gramStart"/>
      <w:r w:rsidR="005D023D" w:rsidRPr="005D023D">
        <w:t>abstracts</w:t>
      </w:r>
      <w:r w:rsidR="005D023D">
        <w:t>,</w:t>
      </w:r>
      <w:proofErr w:type="gramEnd"/>
      <w:r w:rsidR="005D023D">
        <w:t xml:space="preserve"> consequently the information </w:t>
      </w:r>
      <w:r w:rsidR="00306896">
        <w:t>contained within these</w:t>
      </w:r>
      <w:r w:rsidR="005D023D">
        <w:t xml:space="preserve"> is </w:t>
      </w:r>
      <w:r w:rsidR="00523FE1">
        <w:t>limited in terms of detail</w:t>
      </w:r>
      <w:r w:rsidR="005D023D">
        <w:t>.</w:t>
      </w:r>
      <w:r w:rsidR="005D023D" w:rsidRPr="005D023D">
        <w:t xml:space="preserve"> </w:t>
      </w:r>
      <w:r w:rsidR="005D023D">
        <w:t>T</w:t>
      </w:r>
      <w:r w:rsidR="005132AA">
        <w:t>he studies included multi</w:t>
      </w:r>
      <w:r w:rsidR="00660927">
        <w:t>-national</w:t>
      </w:r>
      <w:r w:rsidR="005132AA">
        <w:t>, national, regional and single institution and retrospective, retro-prospective and cross-sectional</w:t>
      </w:r>
      <w:r w:rsidR="00523FE1">
        <w:t xml:space="preserve"> studies. </w:t>
      </w:r>
      <w:r w:rsidR="0064055A">
        <w:t xml:space="preserve">The publication dates ranged from 2009 to 2016. The testing periods reported upon ranged from 2008 to 2015. </w:t>
      </w:r>
      <w:r w:rsidR="004D6B4E" w:rsidRPr="004D6B4E">
        <w:t>Studies were from Australia (1), Belgium (1) Brazil (1), Canada (3), France (6), Spain (2) UK (5), and the US (6) and two studies were multi</w:t>
      </w:r>
      <w:r w:rsidR="00660927">
        <w:t>-national</w:t>
      </w:r>
      <w:r w:rsidR="004D6B4E" w:rsidRPr="004D6B4E">
        <w:t xml:space="preserve"> (Europe; Asia/Europe/Latin</w:t>
      </w:r>
      <w:r w:rsidR="00C21004">
        <w:t xml:space="preserve"> </w:t>
      </w:r>
      <w:r w:rsidR="004D6B4E" w:rsidRPr="004D6B4E">
        <w:t>America).</w:t>
      </w:r>
    </w:p>
    <w:p w14:paraId="32E3CC64" w14:textId="59308DE8" w:rsidR="00B26827" w:rsidRDefault="00C31288" w:rsidP="00946030">
      <w:r>
        <w:t>Ten</w:t>
      </w:r>
      <w:r w:rsidR="004015E0">
        <w:t xml:space="preserve"> </w:t>
      </w:r>
      <w:r w:rsidR="003C4110">
        <w:t>studies reported specifically on KRAS</w:t>
      </w:r>
      <w:r w:rsidR="00306896">
        <w:t xml:space="preserve"> or RAS</w:t>
      </w:r>
      <w:r w:rsidR="003C4110">
        <w:t xml:space="preserve"> testing for the management of patients with </w:t>
      </w:r>
      <w:proofErr w:type="spellStart"/>
      <w:r w:rsidR="004015E0">
        <w:t>mCRC</w:t>
      </w:r>
      <w:proofErr w:type="spellEnd"/>
      <w:r w:rsidR="003C4110">
        <w:t>. Ten studies reported on EGFR mutation testing in the management of patients with NSCLC. Of these ten, two also reported on testing for ALK rearrangements</w:t>
      </w:r>
      <w:r w:rsidR="004015E0">
        <w:t xml:space="preserve"> (one specifying the use of FISH)</w:t>
      </w:r>
      <w:r w:rsidR="003C4110">
        <w:t>.</w:t>
      </w:r>
      <w:r w:rsidR="004015E0">
        <w:t xml:space="preserve"> Six</w:t>
      </w:r>
      <w:r w:rsidR="003C4110">
        <w:t xml:space="preserve"> studies reported on HER2 testing using ISH</w:t>
      </w:r>
      <w:r w:rsidR="004015E0">
        <w:t xml:space="preserve"> in the management of patients with breast cancer (4 studies) or gastro-oesophageal cancer (1 study).</w:t>
      </w:r>
      <w:r w:rsidR="003C4110">
        <w:t xml:space="preserve"> </w:t>
      </w:r>
      <w:r w:rsidR="004015E0">
        <w:t xml:space="preserve">One study reported on biomarker testing, including testing for KRAS, BRAF and EGFR mutations in in various solid tumours including CRC and lung. </w:t>
      </w:r>
      <w:r w:rsidR="004015E0" w:rsidRPr="004015E0">
        <w:t>No studies were of BRAF mutation analysis in the management of patients with melanoma.</w:t>
      </w:r>
    </w:p>
    <w:p w14:paraId="035905E8" w14:textId="079E10CC" w:rsidR="004D6B4E" w:rsidRDefault="00B26827" w:rsidP="00946030">
      <w:r>
        <w:t xml:space="preserve">Where diagnostic testing involved DNA </w:t>
      </w:r>
      <w:r w:rsidR="005132AA">
        <w:t xml:space="preserve">mutation </w:t>
      </w:r>
      <w:r>
        <w:t>analysis, a variety of methodologies were employed</w:t>
      </w:r>
      <w:r w:rsidR="00C31288">
        <w:t xml:space="preserve"> and</w:t>
      </w:r>
      <w:r w:rsidR="00B8231A">
        <w:t xml:space="preserve"> t</w:t>
      </w:r>
      <w:r w:rsidR="005132AA">
        <w:t>esting mainly involved the use of</w:t>
      </w:r>
      <w:r w:rsidR="00F4125C">
        <w:t xml:space="preserve"> FFPE tissue</w:t>
      </w:r>
      <w:r w:rsidR="005132AA">
        <w:t>. H</w:t>
      </w:r>
      <w:r w:rsidR="00F4125C">
        <w:t>owe</w:t>
      </w:r>
      <w:r w:rsidR="005132AA">
        <w:t xml:space="preserve">ver, the source information </w:t>
      </w:r>
      <w:r w:rsidR="00306896">
        <w:t>did not always specify</w:t>
      </w:r>
      <w:r w:rsidR="005132AA">
        <w:t xml:space="preserve"> </w:t>
      </w:r>
      <w:r w:rsidR="00F4125C">
        <w:t>whether th</w:t>
      </w:r>
      <w:r w:rsidR="00306896">
        <w:t xml:space="preserve">e tissue </w:t>
      </w:r>
      <w:r w:rsidR="00F4125C">
        <w:t>was</w:t>
      </w:r>
      <w:r w:rsidR="005132AA">
        <w:t xml:space="preserve"> necessarily </w:t>
      </w:r>
      <w:r w:rsidR="000C3560">
        <w:t>archival</w:t>
      </w:r>
      <w:r w:rsidR="00F4125C">
        <w:t xml:space="preserve"> FFPE tissue. </w:t>
      </w:r>
      <w:r w:rsidR="00241B36">
        <w:t xml:space="preserve">Only in </w:t>
      </w:r>
      <w:r w:rsidR="005132AA">
        <w:t>n</w:t>
      </w:r>
      <w:r w:rsidR="00241B36">
        <w:t xml:space="preserve">ine </w:t>
      </w:r>
      <w:r w:rsidR="00F4125C">
        <w:t>studies</w:t>
      </w:r>
      <w:r w:rsidR="00241B36">
        <w:t xml:space="preserve"> (</w:t>
      </w:r>
      <w:proofErr w:type="spellStart"/>
      <w:r w:rsidR="00241B36">
        <w:t>Bibeau</w:t>
      </w:r>
      <w:proofErr w:type="spellEnd"/>
      <w:r w:rsidR="00241B36">
        <w:t xml:space="preserve"> 2010; </w:t>
      </w:r>
      <w:proofErr w:type="spellStart"/>
      <w:r w:rsidR="00241B36">
        <w:t>Bibeau</w:t>
      </w:r>
      <w:proofErr w:type="spellEnd"/>
      <w:r w:rsidR="00241B36">
        <w:t xml:space="preserve"> 2012; Chretien 2013; Lievre 2013; Scott 2014; </w:t>
      </w:r>
      <w:proofErr w:type="spellStart"/>
      <w:r w:rsidR="00241B36">
        <w:t>Tsao</w:t>
      </w:r>
      <w:proofErr w:type="spellEnd"/>
      <w:r w:rsidR="00241B36">
        <w:t xml:space="preserve"> 2011; </w:t>
      </w:r>
      <w:proofErr w:type="spellStart"/>
      <w:r w:rsidR="00241B36">
        <w:t>Raetskaya-Soln</w:t>
      </w:r>
      <w:r w:rsidR="004E530E">
        <w:t>t</w:t>
      </w:r>
      <w:r w:rsidR="00241B36">
        <w:t>seva</w:t>
      </w:r>
      <w:proofErr w:type="spellEnd"/>
      <w:r w:rsidR="00241B36">
        <w:t xml:space="preserve"> 2012; Lim 2015; Lim 2013)</w:t>
      </w:r>
      <w:r w:rsidR="008619D4">
        <w:t xml:space="preserve"> </w:t>
      </w:r>
      <w:r w:rsidR="00241B36">
        <w:t xml:space="preserve">could it be ascertained testing was mostly or </w:t>
      </w:r>
      <w:r w:rsidR="00306896">
        <w:t>exclusively</w:t>
      </w:r>
      <w:r w:rsidR="00241B36">
        <w:t xml:space="preserve"> </w:t>
      </w:r>
      <w:r w:rsidR="004D6B4E">
        <w:t>on</w:t>
      </w:r>
      <w:r w:rsidR="00F4125C">
        <w:t xml:space="preserve"> </w:t>
      </w:r>
      <w:r w:rsidR="000C3560">
        <w:t>archival</w:t>
      </w:r>
      <w:r>
        <w:t xml:space="preserve"> </w:t>
      </w:r>
      <w:r w:rsidR="008619D4">
        <w:t xml:space="preserve">tissue; </w:t>
      </w:r>
      <w:r w:rsidR="00F4125C">
        <w:t>3 of these</w:t>
      </w:r>
      <w:r>
        <w:t xml:space="preserve"> studies </w:t>
      </w:r>
      <w:r w:rsidR="00241B36">
        <w:t>(</w:t>
      </w:r>
      <w:proofErr w:type="spellStart"/>
      <w:r w:rsidR="00241B36">
        <w:t>Bibeau</w:t>
      </w:r>
      <w:proofErr w:type="spellEnd"/>
      <w:r w:rsidR="00241B36">
        <w:t xml:space="preserve"> 2010;</w:t>
      </w:r>
      <w:r w:rsidR="004D6B4E">
        <w:t xml:space="preserve"> </w:t>
      </w:r>
      <w:r w:rsidR="00241B36">
        <w:t xml:space="preserve">Chretien 2013; </w:t>
      </w:r>
      <w:proofErr w:type="spellStart"/>
      <w:r w:rsidR="00241B36">
        <w:t>Tsao</w:t>
      </w:r>
      <w:proofErr w:type="spellEnd"/>
      <w:r w:rsidR="00241B36">
        <w:t xml:space="preserve"> 2011) </w:t>
      </w:r>
      <w:r w:rsidR="00F4125C">
        <w:t xml:space="preserve">additionally </w:t>
      </w:r>
      <w:r>
        <w:t>specified th</w:t>
      </w:r>
      <w:r w:rsidR="00F4125C">
        <w:t>e</w:t>
      </w:r>
      <w:r>
        <w:t xml:space="preserve"> </w:t>
      </w:r>
      <w:r w:rsidR="000C3560">
        <w:t>archival</w:t>
      </w:r>
      <w:r>
        <w:t xml:space="preserve"> tissues</w:t>
      </w:r>
      <w:r w:rsidR="00F4125C">
        <w:t xml:space="preserve"> had been</w:t>
      </w:r>
      <w:r>
        <w:t xml:space="preserve"> reviewed by</w:t>
      </w:r>
      <w:r w:rsidR="00241B36">
        <w:t xml:space="preserve"> a pathologist</w:t>
      </w:r>
      <w:r w:rsidR="00306896">
        <w:t xml:space="preserve"> prior to testing</w:t>
      </w:r>
      <w:r w:rsidR="00241B36">
        <w:t>.</w:t>
      </w:r>
      <w:r w:rsidR="004D6B4E">
        <w:t xml:space="preserve"> However, </w:t>
      </w:r>
      <w:r w:rsidR="00306896">
        <w:t xml:space="preserve">if adherence to </w:t>
      </w:r>
      <w:r w:rsidR="00B8231A">
        <w:t xml:space="preserve">standard </w:t>
      </w:r>
      <w:r w:rsidR="00306896">
        <w:t xml:space="preserve">good </w:t>
      </w:r>
      <w:r w:rsidR="004D6B4E">
        <w:t>practice</w:t>
      </w:r>
      <w:r w:rsidR="00306896">
        <w:t xml:space="preserve"> can be assumed throughout, the </w:t>
      </w:r>
      <w:r w:rsidR="004D6B4E">
        <w:t xml:space="preserve">all </w:t>
      </w:r>
      <w:r w:rsidR="000C3560">
        <w:t>archival</w:t>
      </w:r>
      <w:r w:rsidR="004D6B4E">
        <w:t xml:space="preserve"> tissues would have been reviewed prior to testing. W</w:t>
      </w:r>
      <w:r w:rsidR="00B8231A">
        <w:t xml:space="preserve">ith the exception of </w:t>
      </w:r>
      <w:r w:rsidR="004D6B4E">
        <w:t>t</w:t>
      </w:r>
      <w:r w:rsidR="00BF7348">
        <w:t>wo studies</w:t>
      </w:r>
      <w:r w:rsidR="00241B36">
        <w:t xml:space="preserve"> </w:t>
      </w:r>
      <w:r w:rsidR="00BF7348">
        <w:t>(</w:t>
      </w:r>
      <w:proofErr w:type="spellStart"/>
      <w:r w:rsidR="00BF7348">
        <w:t>Janssens</w:t>
      </w:r>
      <w:proofErr w:type="spellEnd"/>
      <w:r w:rsidR="00BF7348">
        <w:t xml:space="preserve"> 2014; </w:t>
      </w:r>
      <w:proofErr w:type="spellStart"/>
      <w:r w:rsidR="00BF7348">
        <w:t>Goom</w:t>
      </w:r>
      <w:proofErr w:type="spellEnd"/>
      <w:r w:rsidR="00BF7348">
        <w:t xml:space="preserve"> 2012)</w:t>
      </w:r>
      <w:r w:rsidR="00B8231A">
        <w:t xml:space="preserve"> which</w:t>
      </w:r>
      <w:r w:rsidR="00241B36">
        <w:t xml:space="preserve"> </w:t>
      </w:r>
      <w:r w:rsidR="00BF7348">
        <w:t>appear to have undertaken</w:t>
      </w:r>
      <w:r w:rsidR="00B8231A">
        <w:t xml:space="preserve"> tests exclusively on</w:t>
      </w:r>
      <w:r w:rsidR="004D6B4E">
        <w:t xml:space="preserve"> </w:t>
      </w:r>
      <w:r w:rsidR="00241B36">
        <w:t>freshly obtained tissues</w:t>
      </w:r>
      <w:r w:rsidR="004D6B4E">
        <w:t>, t</w:t>
      </w:r>
      <w:r w:rsidR="00BF7348">
        <w:t>he use of</w:t>
      </w:r>
      <w:r w:rsidR="00241B36">
        <w:t xml:space="preserve"> </w:t>
      </w:r>
      <w:r w:rsidR="000C3560">
        <w:t>archival</w:t>
      </w:r>
      <w:r w:rsidR="00241B36">
        <w:t xml:space="preserve"> tissue cannot be ruled out.</w:t>
      </w:r>
      <w:r w:rsidR="00B8231A" w:rsidRPr="00B8231A">
        <w:t xml:space="preserve"> </w:t>
      </w:r>
      <w:proofErr w:type="gramStart"/>
      <w:r w:rsidR="00B8231A" w:rsidRPr="00B8231A">
        <w:t>in</w:t>
      </w:r>
      <w:proofErr w:type="gramEnd"/>
      <w:r w:rsidR="00B8231A" w:rsidRPr="00B8231A">
        <w:t xml:space="preserve"> the remaining studies</w:t>
      </w:r>
      <w:r w:rsidR="00B8231A">
        <w:t>.</w:t>
      </w:r>
    </w:p>
    <w:p w14:paraId="57771996" w14:textId="27C33B7C" w:rsidR="003F72EB" w:rsidRDefault="00826809" w:rsidP="00946030">
      <w:r>
        <w:t xml:space="preserve">Twenty-five studies reported on </w:t>
      </w:r>
      <w:r w:rsidR="00271874">
        <w:t xml:space="preserve">the </w:t>
      </w:r>
      <w:r w:rsidR="003F2997">
        <w:t>test turnaround time</w:t>
      </w:r>
      <w:r>
        <w:t xml:space="preserve"> as </w:t>
      </w:r>
      <w:r w:rsidR="003F2997">
        <w:t>TAT</w:t>
      </w:r>
      <w:r w:rsidR="00271874" w:rsidRPr="00826809">
        <w:rPr>
          <w:vertAlign w:val="subscript"/>
        </w:rPr>
        <w:t>O</w:t>
      </w:r>
      <w:r w:rsidR="00271874">
        <w:t>, TA</w:t>
      </w:r>
      <w:r w:rsidR="00271874" w:rsidRPr="00271874">
        <w:t>T</w:t>
      </w:r>
      <w:r w:rsidR="00271874" w:rsidRPr="00826809">
        <w:rPr>
          <w:vertAlign w:val="subscript"/>
        </w:rPr>
        <w:t>RS</w:t>
      </w:r>
      <w:r>
        <w:rPr>
          <w:vertAlign w:val="subscript"/>
        </w:rPr>
        <w:t xml:space="preserve"> </w:t>
      </w:r>
      <w:r>
        <w:t>or</w:t>
      </w:r>
      <w:r w:rsidR="00271874">
        <w:t xml:space="preserve"> TAT</w:t>
      </w:r>
      <w:r w:rsidR="00271874" w:rsidRPr="00826809">
        <w:rPr>
          <w:vertAlign w:val="subscript"/>
        </w:rPr>
        <w:t>RR</w:t>
      </w:r>
      <w:r w:rsidR="00C31288">
        <w:t xml:space="preserve">; </w:t>
      </w:r>
      <w:r w:rsidR="00A332F9">
        <w:t>twelve</w:t>
      </w:r>
      <w:r>
        <w:t xml:space="preserve"> studies reported on t</w:t>
      </w:r>
      <w:r w:rsidR="003F2997">
        <w:t>est failure</w:t>
      </w:r>
      <w:r w:rsidR="00271874">
        <w:t xml:space="preserve"> rate</w:t>
      </w:r>
      <w:r>
        <w:t>, with or without reasons</w:t>
      </w:r>
      <w:r w:rsidR="00271874">
        <w:t xml:space="preserve">, </w:t>
      </w:r>
      <w:r>
        <w:t>one study reported on r</w:t>
      </w:r>
      <w:r w:rsidR="003F72EB">
        <w:t>epeat biopsy rate</w:t>
      </w:r>
      <w:r w:rsidR="00A332F9">
        <w:t>.</w:t>
      </w:r>
    </w:p>
    <w:p w14:paraId="3FCC93F4" w14:textId="1AD2E16F" w:rsidR="003F72EB" w:rsidRDefault="003F72EB" w:rsidP="00561CBA">
      <w:pPr>
        <w:widowControl w:val="0"/>
      </w:pPr>
    </w:p>
    <w:p w14:paraId="271F1307" w14:textId="77777777" w:rsidR="005D023D" w:rsidRDefault="005D023D" w:rsidP="00561CBA">
      <w:pPr>
        <w:widowControl w:val="0"/>
        <w:sectPr w:rsidR="005D023D" w:rsidSect="007A49EE">
          <w:headerReference w:type="even" r:id="rId30"/>
          <w:headerReference w:type="default" r:id="rId31"/>
          <w:headerReference w:type="first" r:id="rId32"/>
          <w:type w:val="oddPage"/>
          <w:pgSz w:w="11906" w:h="16838"/>
          <w:pgMar w:top="1440" w:right="1440" w:bottom="1440" w:left="1440" w:header="720" w:footer="720" w:gutter="0"/>
          <w:paperSrc w:first="2" w:other="2"/>
          <w:cols w:space="720"/>
        </w:sectPr>
      </w:pPr>
    </w:p>
    <w:p w14:paraId="1C93CC5B" w14:textId="0FB9DB82" w:rsidR="00B83E7D" w:rsidRPr="00183E4D" w:rsidRDefault="00B83E7D" w:rsidP="00946030">
      <w:pPr>
        <w:pStyle w:val="Caption"/>
        <w:keepNext w:val="0"/>
        <w:keepLines w:val="0"/>
      </w:pPr>
      <w:bookmarkStart w:id="170" w:name="_Ref457817703"/>
      <w:bookmarkStart w:id="171" w:name="_Toc458693915"/>
      <w:bookmarkStart w:id="172" w:name="_Toc461031656"/>
      <w:r w:rsidRPr="00CA53CB">
        <w:lastRenderedPageBreak/>
        <w:t xml:space="preserve">Table </w:t>
      </w:r>
      <w:fldSimple w:instr=" SEQ Table \* ARABIC ">
        <w:r w:rsidR="001E1F9F">
          <w:rPr>
            <w:noProof/>
          </w:rPr>
          <w:t>13</w:t>
        </w:r>
      </w:fldSimple>
      <w:bookmarkEnd w:id="170"/>
      <w:r w:rsidR="00946030">
        <w:tab/>
      </w:r>
      <w:r w:rsidRPr="00CA53CB">
        <w:t>Summary</w:t>
      </w:r>
      <w:r>
        <w:t xml:space="preserve"> of observation studies of single molecular</w:t>
      </w:r>
      <w:r w:rsidRPr="003F5ABB">
        <w:t xml:space="preserve"> diagnostic test</w:t>
      </w:r>
      <w:r>
        <w:t xml:space="preserve">ing </w:t>
      </w:r>
      <w:r w:rsidRPr="003F5ABB">
        <w:t xml:space="preserve">undertaken as a requested </w:t>
      </w:r>
      <w:r>
        <w:t xml:space="preserve">or routine </w:t>
      </w:r>
      <w:r w:rsidRPr="003F5ABB">
        <w:t>pathology service</w:t>
      </w:r>
      <w:r w:rsidR="00113A26">
        <w:t xml:space="preserve"> </w:t>
      </w:r>
      <w:r w:rsidRPr="003F5ABB">
        <w:t xml:space="preserve">with a view </w:t>
      </w:r>
      <w:r>
        <w:t>of treatment management</w:t>
      </w:r>
      <w:bookmarkEnd w:id="171"/>
      <w:bookmarkEnd w:id="172"/>
    </w:p>
    <w:tbl>
      <w:tblPr>
        <w:tblStyle w:val="TableGrid1"/>
        <w:tblpPr w:leftFromText="180" w:rightFromText="180" w:vertAnchor="text" w:tblpY="1"/>
        <w:tblW w:w="5000" w:type="pct"/>
        <w:tblLayout w:type="fixed"/>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1526"/>
        <w:gridCol w:w="1310"/>
        <w:gridCol w:w="1417"/>
        <w:gridCol w:w="1417"/>
        <w:gridCol w:w="1417"/>
        <w:gridCol w:w="1525"/>
        <w:gridCol w:w="1310"/>
        <w:gridCol w:w="1525"/>
        <w:gridCol w:w="1310"/>
        <w:gridCol w:w="1417"/>
      </w:tblGrid>
      <w:tr w:rsidR="00B83E7D" w:rsidRPr="00440249" w14:paraId="01E0C04F" w14:textId="77777777" w:rsidTr="001D36E0">
        <w:trPr>
          <w:cnfStyle w:val="100000000000" w:firstRow="1" w:lastRow="0" w:firstColumn="0" w:lastColumn="0" w:oddVBand="0" w:evenVBand="0" w:oddHBand="0" w:evenHBand="0" w:firstRowFirstColumn="0" w:firstRowLastColumn="0" w:lastRowFirstColumn="0" w:lastRowLastColumn="0"/>
          <w:tblHeader/>
        </w:trPr>
        <w:tc>
          <w:tcPr>
            <w:tcW w:w="538" w:type="pct"/>
          </w:tcPr>
          <w:p w14:paraId="1D12F577" w14:textId="77777777" w:rsidR="00B83E7D" w:rsidRPr="00844914" w:rsidRDefault="00B83E7D" w:rsidP="00844914">
            <w:pPr>
              <w:pStyle w:val="TableText0"/>
              <w:keepNext w:val="0"/>
              <w:widowControl w:val="0"/>
              <w:jc w:val="left"/>
              <w:rPr>
                <w:b/>
                <w:szCs w:val="20"/>
              </w:rPr>
            </w:pPr>
            <w:r w:rsidRPr="00844914">
              <w:rPr>
                <w:b/>
                <w:szCs w:val="20"/>
              </w:rPr>
              <w:t>Lead author/Year</w:t>
            </w:r>
          </w:p>
        </w:tc>
        <w:tc>
          <w:tcPr>
            <w:tcW w:w="462" w:type="pct"/>
          </w:tcPr>
          <w:p w14:paraId="7B5F935E" w14:textId="77777777" w:rsidR="00B83E7D" w:rsidRPr="00844914" w:rsidRDefault="00B83E7D" w:rsidP="00844914">
            <w:pPr>
              <w:pStyle w:val="TableText0"/>
              <w:keepNext w:val="0"/>
              <w:widowControl w:val="0"/>
              <w:jc w:val="left"/>
              <w:rPr>
                <w:b/>
                <w:szCs w:val="20"/>
              </w:rPr>
            </w:pPr>
            <w:r w:rsidRPr="00844914">
              <w:rPr>
                <w:b/>
                <w:szCs w:val="20"/>
              </w:rPr>
              <w:t>Citation type</w:t>
            </w:r>
          </w:p>
        </w:tc>
        <w:tc>
          <w:tcPr>
            <w:tcW w:w="500" w:type="pct"/>
          </w:tcPr>
          <w:p w14:paraId="1CA585BF" w14:textId="77777777" w:rsidR="00B83E7D" w:rsidRPr="00844914" w:rsidRDefault="00B83E7D" w:rsidP="00844914">
            <w:pPr>
              <w:pStyle w:val="TableText0"/>
              <w:keepNext w:val="0"/>
              <w:widowControl w:val="0"/>
              <w:jc w:val="left"/>
              <w:rPr>
                <w:b/>
                <w:szCs w:val="20"/>
              </w:rPr>
            </w:pPr>
            <w:r w:rsidRPr="00844914">
              <w:rPr>
                <w:b/>
                <w:szCs w:val="20"/>
              </w:rPr>
              <w:t>Country</w:t>
            </w:r>
          </w:p>
        </w:tc>
        <w:tc>
          <w:tcPr>
            <w:tcW w:w="500" w:type="pct"/>
          </w:tcPr>
          <w:p w14:paraId="1508A8F6" w14:textId="77777777" w:rsidR="00B83E7D" w:rsidRPr="00844914" w:rsidRDefault="00B83E7D" w:rsidP="00844914">
            <w:pPr>
              <w:pStyle w:val="TableText0"/>
              <w:keepNext w:val="0"/>
              <w:widowControl w:val="0"/>
              <w:jc w:val="left"/>
              <w:rPr>
                <w:b/>
                <w:szCs w:val="20"/>
              </w:rPr>
            </w:pPr>
            <w:r w:rsidRPr="00844914">
              <w:rPr>
                <w:b/>
                <w:szCs w:val="20"/>
              </w:rPr>
              <w:t>Diagnostic test and test population</w:t>
            </w:r>
          </w:p>
        </w:tc>
        <w:tc>
          <w:tcPr>
            <w:tcW w:w="500" w:type="pct"/>
          </w:tcPr>
          <w:p w14:paraId="08469E2B" w14:textId="77777777" w:rsidR="00B83E7D" w:rsidRPr="00844914" w:rsidRDefault="00B83E7D" w:rsidP="00844914">
            <w:pPr>
              <w:pStyle w:val="TableText0"/>
              <w:keepNext w:val="0"/>
              <w:widowControl w:val="0"/>
              <w:jc w:val="left"/>
              <w:rPr>
                <w:b/>
                <w:szCs w:val="20"/>
              </w:rPr>
            </w:pPr>
            <w:r w:rsidRPr="00844914">
              <w:rPr>
                <w:b/>
                <w:szCs w:val="20"/>
              </w:rPr>
              <w:t>Context of study</w:t>
            </w:r>
          </w:p>
        </w:tc>
        <w:tc>
          <w:tcPr>
            <w:tcW w:w="538" w:type="pct"/>
          </w:tcPr>
          <w:p w14:paraId="182E7EF6" w14:textId="77777777" w:rsidR="00B83E7D" w:rsidRPr="00844914" w:rsidRDefault="00B83E7D" w:rsidP="00844914">
            <w:pPr>
              <w:pStyle w:val="TableText0"/>
              <w:keepNext w:val="0"/>
              <w:widowControl w:val="0"/>
              <w:jc w:val="left"/>
              <w:rPr>
                <w:b/>
                <w:szCs w:val="20"/>
              </w:rPr>
            </w:pPr>
            <w:r w:rsidRPr="00844914">
              <w:rPr>
                <w:b/>
                <w:szCs w:val="20"/>
              </w:rPr>
              <w:t>Patients/Cases/Tests/requests</w:t>
            </w:r>
          </w:p>
        </w:tc>
        <w:tc>
          <w:tcPr>
            <w:tcW w:w="462" w:type="pct"/>
          </w:tcPr>
          <w:p w14:paraId="4AC964B4" w14:textId="77777777" w:rsidR="00B83E7D" w:rsidRPr="00844914" w:rsidRDefault="00B83E7D" w:rsidP="00844914">
            <w:pPr>
              <w:pStyle w:val="TableText0"/>
              <w:keepNext w:val="0"/>
              <w:widowControl w:val="0"/>
              <w:jc w:val="left"/>
              <w:rPr>
                <w:b/>
                <w:szCs w:val="20"/>
              </w:rPr>
            </w:pPr>
            <w:r w:rsidRPr="00844914">
              <w:rPr>
                <w:b/>
                <w:szCs w:val="20"/>
              </w:rPr>
              <w:t>Data collection</w:t>
            </w:r>
          </w:p>
        </w:tc>
        <w:tc>
          <w:tcPr>
            <w:tcW w:w="538" w:type="pct"/>
          </w:tcPr>
          <w:p w14:paraId="2B293638" w14:textId="77777777" w:rsidR="00B83E7D" w:rsidRPr="00844914" w:rsidRDefault="00B83E7D" w:rsidP="00844914">
            <w:pPr>
              <w:pStyle w:val="TableText0"/>
              <w:keepNext w:val="0"/>
              <w:widowControl w:val="0"/>
              <w:jc w:val="left"/>
              <w:rPr>
                <w:b/>
                <w:szCs w:val="20"/>
              </w:rPr>
            </w:pPr>
            <w:r w:rsidRPr="00844914">
              <w:rPr>
                <w:b/>
                <w:szCs w:val="20"/>
              </w:rPr>
              <w:t>Test method(s)</w:t>
            </w:r>
          </w:p>
        </w:tc>
        <w:tc>
          <w:tcPr>
            <w:tcW w:w="462" w:type="pct"/>
          </w:tcPr>
          <w:p w14:paraId="6711BA3D" w14:textId="43D78903" w:rsidR="00B83E7D" w:rsidRPr="00844914" w:rsidRDefault="006D5B0D" w:rsidP="00844914">
            <w:pPr>
              <w:pStyle w:val="TableText0"/>
              <w:keepNext w:val="0"/>
              <w:widowControl w:val="0"/>
              <w:jc w:val="left"/>
              <w:rPr>
                <w:b/>
                <w:szCs w:val="20"/>
              </w:rPr>
            </w:pPr>
            <w:r w:rsidRPr="00844914">
              <w:rPr>
                <w:b/>
                <w:szCs w:val="20"/>
              </w:rPr>
              <w:t>Use of archive tissue</w:t>
            </w:r>
            <w:r w:rsidR="00B83E7D" w:rsidRPr="00844914">
              <w:rPr>
                <w:b/>
                <w:szCs w:val="20"/>
              </w:rPr>
              <w:t>s</w:t>
            </w:r>
          </w:p>
        </w:tc>
        <w:tc>
          <w:tcPr>
            <w:tcW w:w="500" w:type="pct"/>
          </w:tcPr>
          <w:p w14:paraId="2E22A355" w14:textId="77777777" w:rsidR="00B83E7D" w:rsidRPr="00844914" w:rsidRDefault="00B83E7D" w:rsidP="00844914">
            <w:pPr>
              <w:pStyle w:val="TableText0"/>
              <w:keepNext w:val="0"/>
              <w:widowControl w:val="0"/>
              <w:jc w:val="left"/>
              <w:rPr>
                <w:b/>
                <w:szCs w:val="20"/>
              </w:rPr>
            </w:pPr>
            <w:r w:rsidRPr="00844914">
              <w:rPr>
                <w:b/>
                <w:szCs w:val="20"/>
              </w:rPr>
              <w:t>Outcomes reported potentially relevant to this submission</w:t>
            </w:r>
          </w:p>
        </w:tc>
      </w:tr>
      <w:tr w:rsidR="00B83E7D" w:rsidRPr="00440249" w14:paraId="36B28691" w14:textId="77777777" w:rsidTr="001D36E0">
        <w:trPr>
          <w:trHeight w:val="479"/>
        </w:trPr>
        <w:tc>
          <w:tcPr>
            <w:tcW w:w="538" w:type="pct"/>
          </w:tcPr>
          <w:p w14:paraId="263E54AB" w14:textId="5A9E5160" w:rsidR="00B83E7D" w:rsidRPr="00844914" w:rsidRDefault="00946030" w:rsidP="00844914">
            <w:pPr>
              <w:pStyle w:val="TableText0"/>
              <w:keepNext w:val="0"/>
              <w:widowControl w:val="0"/>
              <w:jc w:val="left"/>
              <w:rPr>
                <w:szCs w:val="20"/>
                <w:vertAlign w:val="superscript"/>
              </w:rPr>
            </w:pPr>
            <w:proofErr w:type="spellStart"/>
            <w:r w:rsidRPr="00844914">
              <w:rPr>
                <w:szCs w:val="20"/>
              </w:rPr>
              <w:t>Bibeau</w:t>
            </w:r>
            <w:proofErr w:type="spellEnd"/>
            <w:r w:rsidRPr="00844914">
              <w:rPr>
                <w:szCs w:val="20"/>
              </w:rPr>
              <w:t xml:space="preserve"> 2010</w:t>
            </w:r>
            <w:r w:rsidRPr="00844914">
              <w:rPr>
                <w:szCs w:val="20"/>
                <w:vertAlign w:val="superscript"/>
              </w:rPr>
              <w:t>a,b,</w:t>
            </w:r>
            <w:r w:rsidR="00B83E7D" w:rsidRPr="00844914">
              <w:rPr>
                <w:szCs w:val="20"/>
                <w:vertAlign w:val="superscript"/>
              </w:rPr>
              <w:t>c</w:t>
            </w:r>
          </w:p>
          <w:p w14:paraId="4042DFEB" w14:textId="77777777" w:rsidR="00B83E7D" w:rsidRPr="00844914" w:rsidRDefault="00B83E7D" w:rsidP="00844914">
            <w:pPr>
              <w:pStyle w:val="TableText0"/>
              <w:keepNext w:val="0"/>
              <w:widowControl w:val="0"/>
              <w:jc w:val="left"/>
              <w:rPr>
                <w:szCs w:val="20"/>
              </w:rPr>
            </w:pPr>
          </w:p>
        </w:tc>
        <w:tc>
          <w:tcPr>
            <w:tcW w:w="462" w:type="pct"/>
          </w:tcPr>
          <w:p w14:paraId="609502E6" w14:textId="77777777" w:rsidR="00B83E7D" w:rsidRPr="00844914" w:rsidRDefault="00B83E7D" w:rsidP="00844914">
            <w:pPr>
              <w:pStyle w:val="TableText0"/>
              <w:keepNext w:val="0"/>
              <w:widowControl w:val="0"/>
              <w:jc w:val="left"/>
              <w:rPr>
                <w:szCs w:val="20"/>
              </w:rPr>
            </w:pPr>
            <w:r w:rsidRPr="00844914">
              <w:rPr>
                <w:szCs w:val="20"/>
              </w:rPr>
              <w:t>Conference abstract</w:t>
            </w:r>
          </w:p>
        </w:tc>
        <w:tc>
          <w:tcPr>
            <w:tcW w:w="500" w:type="pct"/>
          </w:tcPr>
          <w:p w14:paraId="4F9D2B2A" w14:textId="77777777" w:rsidR="00B83E7D" w:rsidRPr="00844914" w:rsidRDefault="00B83E7D" w:rsidP="00844914">
            <w:pPr>
              <w:pStyle w:val="TableText0"/>
              <w:keepNext w:val="0"/>
              <w:widowControl w:val="0"/>
              <w:jc w:val="left"/>
              <w:rPr>
                <w:szCs w:val="20"/>
              </w:rPr>
            </w:pPr>
            <w:r w:rsidRPr="00844914">
              <w:rPr>
                <w:szCs w:val="20"/>
              </w:rPr>
              <w:t>France</w:t>
            </w:r>
          </w:p>
        </w:tc>
        <w:tc>
          <w:tcPr>
            <w:tcW w:w="500" w:type="pct"/>
          </w:tcPr>
          <w:p w14:paraId="5B8DBC87" w14:textId="77777777" w:rsidR="00B83E7D" w:rsidRPr="00844914" w:rsidRDefault="00B83E7D" w:rsidP="00844914">
            <w:pPr>
              <w:pStyle w:val="TableText0"/>
              <w:keepNext w:val="0"/>
              <w:widowControl w:val="0"/>
              <w:jc w:val="left"/>
              <w:rPr>
                <w:szCs w:val="20"/>
              </w:rPr>
            </w:pPr>
            <w:r w:rsidRPr="00844914">
              <w:rPr>
                <w:szCs w:val="20"/>
              </w:rPr>
              <w:t xml:space="preserve">KRAS mutation testing in </w:t>
            </w:r>
            <w:proofErr w:type="spellStart"/>
            <w:r w:rsidRPr="00844914">
              <w:rPr>
                <w:szCs w:val="20"/>
              </w:rPr>
              <w:t>mCRC</w:t>
            </w:r>
            <w:proofErr w:type="spellEnd"/>
          </w:p>
        </w:tc>
        <w:tc>
          <w:tcPr>
            <w:tcW w:w="500" w:type="pct"/>
          </w:tcPr>
          <w:p w14:paraId="678671D0" w14:textId="73D18784" w:rsidR="00B83E7D" w:rsidRPr="00844914" w:rsidRDefault="00B83E7D" w:rsidP="00844914">
            <w:pPr>
              <w:pStyle w:val="TableText0"/>
              <w:keepNext w:val="0"/>
              <w:widowControl w:val="0"/>
              <w:jc w:val="left"/>
              <w:rPr>
                <w:szCs w:val="20"/>
              </w:rPr>
            </w:pPr>
            <w:r w:rsidRPr="00844914">
              <w:rPr>
                <w:szCs w:val="20"/>
              </w:rPr>
              <w:t>A retrospective one</w:t>
            </w:r>
            <w:r w:rsidR="00720922">
              <w:rPr>
                <w:szCs w:val="20"/>
              </w:rPr>
              <w:t xml:space="preserve"> </w:t>
            </w:r>
            <w:r w:rsidRPr="00844914">
              <w:rPr>
                <w:szCs w:val="20"/>
              </w:rPr>
              <w:t xml:space="preserve">year observation study of KRAS mutation testing in clinical practice </w:t>
            </w:r>
          </w:p>
        </w:tc>
        <w:tc>
          <w:tcPr>
            <w:tcW w:w="538" w:type="pct"/>
          </w:tcPr>
          <w:p w14:paraId="2BC9328C" w14:textId="4E0F9E1B" w:rsidR="00B83E7D" w:rsidRPr="00844914" w:rsidRDefault="00B83E7D" w:rsidP="00844914">
            <w:pPr>
              <w:pStyle w:val="TableText0"/>
              <w:keepNext w:val="0"/>
              <w:widowControl w:val="0"/>
              <w:jc w:val="left"/>
              <w:rPr>
                <w:szCs w:val="20"/>
              </w:rPr>
            </w:pPr>
            <w:r w:rsidRPr="00844914">
              <w:rPr>
                <w:szCs w:val="20"/>
              </w:rPr>
              <w:t xml:space="preserve">575 </w:t>
            </w:r>
            <w:r w:rsidR="00577813" w:rsidRPr="00844914">
              <w:rPr>
                <w:szCs w:val="20"/>
              </w:rPr>
              <w:t>samples</w:t>
            </w:r>
          </w:p>
        </w:tc>
        <w:tc>
          <w:tcPr>
            <w:tcW w:w="462" w:type="pct"/>
          </w:tcPr>
          <w:p w14:paraId="60A4F39B" w14:textId="77777777" w:rsidR="00B83E7D" w:rsidRPr="00844914" w:rsidRDefault="00B83E7D" w:rsidP="00844914">
            <w:pPr>
              <w:pStyle w:val="TableText0"/>
              <w:keepNext w:val="0"/>
              <w:widowControl w:val="0"/>
              <w:jc w:val="left"/>
              <w:rPr>
                <w:szCs w:val="20"/>
              </w:rPr>
            </w:pPr>
            <w:r w:rsidRPr="00844914">
              <w:rPr>
                <w:szCs w:val="20"/>
              </w:rPr>
              <w:t>Tests between May 2008-May 2009</w:t>
            </w:r>
          </w:p>
        </w:tc>
        <w:tc>
          <w:tcPr>
            <w:tcW w:w="538" w:type="pct"/>
          </w:tcPr>
          <w:p w14:paraId="33227DD7" w14:textId="77777777" w:rsidR="00B83E7D" w:rsidRPr="00844914" w:rsidRDefault="00B83E7D" w:rsidP="00844914">
            <w:pPr>
              <w:pStyle w:val="TableText0"/>
              <w:keepNext w:val="0"/>
              <w:widowControl w:val="0"/>
              <w:jc w:val="left"/>
              <w:rPr>
                <w:szCs w:val="20"/>
              </w:rPr>
            </w:pPr>
            <w:r w:rsidRPr="00844914">
              <w:rPr>
                <w:szCs w:val="20"/>
              </w:rPr>
              <w:t>Not reported</w:t>
            </w:r>
          </w:p>
        </w:tc>
        <w:tc>
          <w:tcPr>
            <w:tcW w:w="462" w:type="pct"/>
          </w:tcPr>
          <w:p w14:paraId="4D427699" w14:textId="77777777" w:rsidR="00B83E7D" w:rsidRPr="00844914" w:rsidRDefault="00B83E7D" w:rsidP="00844914">
            <w:pPr>
              <w:pStyle w:val="TableText0"/>
              <w:keepNext w:val="0"/>
              <w:widowControl w:val="0"/>
              <w:jc w:val="left"/>
              <w:rPr>
                <w:szCs w:val="20"/>
              </w:rPr>
            </w:pPr>
            <w:r w:rsidRPr="00844914">
              <w:rPr>
                <w:szCs w:val="20"/>
              </w:rPr>
              <w:t xml:space="preserve">Reviewed archival FFPE tissues; </w:t>
            </w:r>
          </w:p>
        </w:tc>
        <w:tc>
          <w:tcPr>
            <w:tcW w:w="500" w:type="pct"/>
          </w:tcPr>
          <w:p w14:paraId="09CCAF17" w14:textId="2512B248" w:rsidR="00B83E7D" w:rsidRPr="00844914" w:rsidRDefault="00F42E5E" w:rsidP="00844914">
            <w:pPr>
              <w:pStyle w:val="TableText0"/>
              <w:keepNext w:val="0"/>
              <w:widowControl w:val="0"/>
              <w:jc w:val="left"/>
              <w:rPr>
                <w:szCs w:val="20"/>
              </w:rPr>
            </w:pPr>
            <w:r w:rsidRPr="00844914">
              <w:rPr>
                <w:szCs w:val="20"/>
              </w:rPr>
              <w:t>Test failure</w:t>
            </w:r>
            <w:r w:rsidR="00B83E7D" w:rsidRPr="00844914">
              <w:rPr>
                <w:szCs w:val="20"/>
              </w:rPr>
              <w:t>s</w:t>
            </w:r>
          </w:p>
          <w:p w14:paraId="0C65C13A" w14:textId="77777777" w:rsidR="00B83E7D" w:rsidRPr="00844914" w:rsidRDefault="00B83E7D" w:rsidP="00844914">
            <w:pPr>
              <w:pStyle w:val="TableText0"/>
              <w:keepNext w:val="0"/>
              <w:widowControl w:val="0"/>
              <w:jc w:val="left"/>
              <w:rPr>
                <w:szCs w:val="20"/>
              </w:rPr>
            </w:pPr>
          </w:p>
        </w:tc>
      </w:tr>
      <w:tr w:rsidR="00B83E7D" w:rsidRPr="00440249" w14:paraId="74297CCF" w14:textId="77777777" w:rsidTr="001D36E0">
        <w:trPr>
          <w:trHeight w:val="479"/>
        </w:trPr>
        <w:tc>
          <w:tcPr>
            <w:tcW w:w="538" w:type="pct"/>
          </w:tcPr>
          <w:p w14:paraId="18A33F9B" w14:textId="77777777" w:rsidR="00B83E7D" w:rsidRPr="00844914" w:rsidRDefault="00B83E7D" w:rsidP="00844914">
            <w:pPr>
              <w:pStyle w:val="TableText0"/>
              <w:keepNext w:val="0"/>
              <w:widowControl w:val="0"/>
              <w:jc w:val="left"/>
              <w:rPr>
                <w:szCs w:val="20"/>
              </w:rPr>
            </w:pPr>
            <w:proofErr w:type="spellStart"/>
            <w:r w:rsidRPr="00844914">
              <w:rPr>
                <w:szCs w:val="20"/>
              </w:rPr>
              <w:t>Ciardiello</w:t>
            </w:r>
            <w:proofErr w:type="spellEnd"/>
            <w:r w:rsidRPr="00844914">
              <w:rPr>
                <w:szCs w:val="20"/>
              </w:rPr>
              <w:t xml:space="preserve"> 2011</w:t>
            </w:r>
          </w:p>
          <w:p w14:paraId="49CBE278" w14:textId="77777777" w:rsidR="00B83E7D" w:rsidRPr="00844914" w:rsidRDefault="00B83E7D" w:rsidP="00844914">
            <w:pPr>
              <w:pStyle w:val="TableText0"/>
              <w:keepNext w:val="0"/>
              <w:widowControl w:val="0"/>
              <w:jc w:val="left"/>
              <w:rPr>
                <w:szCs w:val="20"/>
              </w:rPr>
            </w:pPr>
          </w:p>
        </w:tc>
        <w:tc>
          <w:tcPr>
            <w:tcW w:w="462" w:type="pct"/>
          </w:tcPr>
          <w:p w14:paraId="2DBBE22C" w14:textId="77777777" w:rsidR="00B83E7D" w:rsidRPr="00844914" w:rsidRDefault="00B83E7D" w:rsidP="00844914">
            <w:pPr>
              <w:pStyle w:val="TableText0"/>
              <w:keepNext w:val="0"/>
              <w:widowControl w:val="0"/>
              <w:jc w:val="left"/>
              <w:rPr>
                <w:szCs w:val="20"/>
              </w:rPr>
            </w:pPr>
            <w:r w:rsidRPr="00844914">
              <w:rPr>
                <w:szCs w:val="20"/>
              </w:rPr>
              <w:t>Full journal article</w:t>
            </w:r>
          </w:p>
        </w:tc>
        <w:tc>
          <w:tcPr>
            <w:tcW w:w="500" w:type="pct"/>
          </w:tcPr>
          <w:p w14:paraId="1BE07DE4" w14:textId="77777777" w:rsidR="00B83E7D" w:rsidRPr="00844914" w:rsidRDefault="00B83E7D" w:rsidP="00844914">
            <w:pPr>
              <w:pStyle w:val="TableText0"/>
              <w:keepNext w:val="0"/>
              <w:widowControl w:val="0"/>
              <w:jc w:val="left"/>
              <w:rPr>
                <w:szCs w:val="20"/>
              </w:rPr>
            </w:pPr>
            <w:r w:rsidRPr="00844914">
              <w:rPr>
                <w:szCs w:val="20"/>
              </w:rPr>
              <w:t>Europe (6 countries); Latin America (5 countries); Asia (2 countries)</w:t>
            </w:r>
          </w:p>
        </w:tc>
        <w:tc>
          <w:tcPr>
            <w:tcW w:w="500" w:type="pct"/>
          </w:tcPr>
          <w:p w14:paraId="0E4A4762" w14:textId="77777777" w:rsidR="00B83E7D" w:rsidRPr="00844914" w:rsidRDefault="00B83E7D" w:rsidP="00844914">
            <w:pPr>
              <w:pStyle w:val="TableText0"/>
              <w:keepNext w:val="0"/>
              <w:widowControl w:val="0"/>
              <w:jc w:val="left"/>
              <w:rPr>
                <w:szCs w:val="20"/>
              </w:rPr>
            </w:pPr>
            <w:r w:rsidRPr="00844914">
              <w:rPr>
                <w:szCs w:val="20"/>
              </w:rPr>
              <w:t xml:space="preserve">KRAS mutation testing in </w:t>
            </w:r>
            <w:proofErr w:type="spellStart"/>
            <w:r w:rsidRPr="00844914">
              <w:rPr>
                <w:szCs w:val="20"/>
              </w:rPr>
              <w:t>mCRC</w:t>
            </w:r>
            <w:proofErr w:type="spellEnd"/>
          </w:p>
        </w:tc>
        <w:tc>
          <w:tcPr>
            <w:tcW w:w="500" w:type="pct"/>
          </w:tcPr>
          <w:p w14:paraId="52A12CE1" w14:textId="5F3CADA2" w:rsidR="00B83E7D" w:rsidRPr="00844914" w:rsidRDefault="00B83E7D" w:rsidP="00844914">
            <w:pPr>
              <w:pStyle w:val="TableText0"/>
              <w:keepNext w:val="0"/>
              <w:widowControl w:val="0"/>
              <w:jc w:val="left"/>
              <w:rPr>
                <w:szCs w:val="20"/>
              </w:rPr>
            </w:pPr>
            <w:r w:rsidRPr="00844914">
              <w:rPr>
                <w:szCs w:val="20"/>
              </w:rPr>
              <w:t>Yearly cross</w:t>
            </w:r>
            <w:r w:rsidR="00C21004" w:rsidRPr="00844914">
              <w:rPr>
                <w:szCs w:val="20"/>
              </w:rPr>
              <w:t>-</w:t>
            </w:r>
            <w:r w:rsidRPr="00844914">
              <w:rPr>
                <w:szCs w:val="20"/>
              </w:rPr>
              <w:t xml:space="preserve">sectional survey (quantitative questionnaire of physicians including review of the records of 4 </w:t>
            </w:r>
            <w:r w:rsidRPr="00844914">
              <w:rPr>
                <w:i/>
                <w:szCs w:val="20"/>
              </w:rPr>
              <w:t>a priori</w:t>
            </w:r>
            <w:r w:rsidRPr="00844914">
              <w:rPr>
                <w:szCs w:val="20"/>
              </w:rPr>
              <w:t xml:space="preserve"> designated </w:t>
            </w:r>
            <w:proofErr w:type="spellStart"/>
            <w:r w:rsidRPr="00844914">
              <w:rPr>
                <w:szCs w:val="20"/>
              </w:rPr>
              <w:t>mCRC</w:t>
            </w:r>
            <w:proofErr w:type="spellEnd"/>
            <w:r w:rsidRPr="00844914">
              <w:rPr>
                <w:szCs w:val="20"/>
              </w:rPr>
              <w:t xml:space="preserve"> patients (last seen, last seen in first, second and third line settings) </w:t>
            </w:r>
          </w:p>
        </w:tc>
        <w:tc>
          <w:tcPr>
            <w:tcW w:w="538" w:type="pct"/>
          </w:tcPr>
          <w:p w14:paraId="0C438903" w14:textId="77777777" w:rsidR="00B83E7D" w:rsidRPr="00844914" w:rsidRDefault="00B83E7D" w:rsidP="00844914">
            <w:pPr>
              <w:pStyle w:val="TableText0"/>
              <w:keepNext w:val="0"/>
              <w:widowControl w:val="0"/>
              <w:jc w:val="left"/>
              <w:rPr>
                <w:szCs w:val="20"/>
              </w:rPr>
            </w:pPr>
            <w:r w:rsidRPr="00844914">
              <w:rPr>
                <w:szCs w:val="20"/>
              </w:rPr>
              <w:t>2008: 113 tests</w:t>
            </w:r>
          </w:p>
          <w:p w14:paraId="15EBE054" w14:textId="77777777" w:rsidR="00B83E7D" w:rsidRPr="00844914" w:rsidRDefault="00B83E7D" w:rsidP="00844914">
            <w:pPr>
              <w:pStyle w:val="TableText0"/>
              <w:keepNext w:val="0"/>
              <w:widowControl w:val="0"/>
              <w:jc w:val="left"/>
              <w:rPr>
                <w:szCs w:val="20"/>
              </w:rPr>
            </w:pPr>
            <w:r w:rsidRPr="00844914">
              <w:rPr>
                <w:szCs w:val="20"/>
              </w:rPr>
              <w:t>2009: 1775 tests</w:t>
            </w:r>
          </w:p>
          <w:p w14:paraId="1509BEC0" w14:textId="77777777" w:rsidR="00B83E7D" w:rsidRPr="00844914" w:rsidRDefault="00B83E7D" w:rsidP="00844914">
            <w:pPr>
              <w:pStyle w:val="TableText0"/>
              <w:keepNext w:val="0"/>
              <w:widowControl w:val="0"/>
              <w:jc w:val="left"/>
              <w:rPr>
                <w:szCs w:val="20"/>
              </w:rPr>
            </w:pPr>
            <w:r w:rsidRPr="00844914">
              <w:rPr>
                <w:szCs w:val="20"/>
              </w:rPr>
              <w:t>2010: 2619 tests</w:t>
            </w:r>
          </w:p>
          <w:p w14:paraId="31E78320" w14:textId="77777777" w:rsidR="00B83E7D" w:rsidRPr="00844914" w:rsidRDefault="00B83E7D" w:rsidP="00844914">
            <w:pPr>
              <w:pStyle w:val="TableText0"/>
              <w:keepNext w:val="0"/>
              <w:widowControl w:val="0"/>
              <w:jc w:val="left"/>
              <w:rPr>
                <w:szCs w:val="20"/>
              </w:rPr>
            </w:pPr>
          </w:p>
        </w:tc>
        <w:tc>
          <w:tcPr>
            <w:tcW w:w="462" w:type="pct"/>
          </w:tcPr>
          <w:p w14:paraId="199E1F05" w14:textId="77777777" w:rsidR="00B83E7D" w:rsidRPr="00844914" w:rsidRDefault="00B83E7D" w:rsidP="00844914">
            <w:pPr>
              <w:pStyle w:val="TableText0"/>
              <w:keepNext w:val="0"/>
              <w:widowControl w:val="0"/>
              <w:jc w:val="left"/>
              <w:rPr>
                <w:szCs w:val="20"/>
              </w:rPr>
            </w:pPr>
            <w:r w:rsidRPr="00844914">
              <w:rPr>
                <w:szCs w:val="20"/>
              </w:rPr>
              <w:t>Survey years: 2008-2010</w:t>
            </w:r>
          </w:p>
        </w:tc>
        <w:tc>
          <w:tcPr>
            <w:tcW w:w="538" w:type="pct"/>
          </w:tcPr>
          <w:p w14:paraId="6218C5BA" w14:textId="77777777" w:rsidR="00B83E7D" w:rsidRPr="00844914" w:rsidRDefault="00B83E7D" w:rsidP="00844914">
            <w:pPr>
              <w:pStyle w:val="TableText0"/>
              <w:keepNext w:val="0"/>
              <w:widowControl w:val="0"/>
              <w:jc w:val="left"/>
              <w:rPr>
                <w:szCs w:val="20"/>
              </w:rPr>
            </w:pPr>
            <w:r w:rsidRPr="00844914">
              <w:rPr>
                <w:szCs w:val="20"/>
              </w:rPr>
              <w:t>Not reported</w:t>
            </w:r>
          </w:p>
        </w:tc>
        <w:tc>
          <w:tcPr>
            <w:tcW w:w="462" w:type="pct"/>
          </w:tcPr>
          <w:p w14:paraId="6B665246" w14:textId="77777777" w:rsidR="00B83E7D" w:rsidRPr="00844914" w:rsidRDefault="00B83E7D" w:rsidP="00844914">
            <w:pPr>
              <w:pStyle w:val="TableText0"/>
              <w:keepNext w:val="0"/>
              <w:widowControl w:val="0"/>
              <w:jc w:val="left"/>
              <w:rPr>
                <w:szCs w:val="20"/>
              </w:rPr>
            </w:pPr>
            <w:r w:rsidRPr="00844914">
              <w:rPr>
                <w:szCs w:val="20"/>
              </w:rPr>
              <w:t>Not specified whether testing was on newly acquired, archive tissue or either</w:t>
            </w:r>
          </w:p>
        </w:tc>
        <w:tc>
          <w:tcPr>
            <w:tcW w:w="500" w:type="pct"/>
          </w:tcPr>
          <w:p w14:paraId="4F6F423D" w14:textId="77777777" w:rsidR="00B83E7D" w:rsidRPr="00844914" w:rsidRDefault="00B83E7D" w:rsidP="00844914">
            <w:pPr>
              <w:pStyle w:val="TableText0"/>
              <w:keepNext w:val="0"/>
              <w:widowControl w:val="0"/>
              <w:jc w:val="left"/>
              <w:rPr>
                <w:szCs w:val="20"/>
              </w:rPr>
            </w:pPr>
            <w:r w:rsidRPr="00844914">
              <w:rPr>
                <w:szCs w:val="20"/>
              </w:rPr>
              <w:t>TAT</w:t>
            </w:r>
            <w:r w:rsidRPr="00844914">
              <w:rPr>
                <w:szCs w:val="20"/>
                <w:vertAlign w:val="subscript"/>
              </w:rPr>
              <w:t>O</w:t>
            </w:r>
          </w:p>
          <w:p w14:paraId="7A4CECE8" w14:textId="22BB5A90" w:rsidR="00B83E7D" w:rsidRPr="00844914" w:rsidRDefault="00F42E5E" w:rsidP="00844914">
            <w:pPr>
              <w:pStyle w:val="TableText0"/>
              <w:keepNext w:val="0"/>
              <w:widowControl w:val="0"/>
              <w:jc w:val="left"/>
              <w:rPr>
                <w:szCs w:val="20"/>
              </w:rPr>
            </w:pPr>
            <w:r w:rsidRPr="00844914">
              <w:rPr>
                <w:szCs w:val="20"/>
              </w:rPr>
              <w:t>Test failure</w:t>
            </w:r>
            <w:r w:rsidR="0000222F" w:rsidRPr="00844914">
              <w:rPr>
                <w:szCs w:val="20"/>
              </w:rPr>
              <w:t>s</w:t>
            </w:r>
          </w:p>
        </w:tc>
      </w:tr>
      <w:tr w:rsidR="00B83E7D" w:rsidRPr="00440249" w14:paraId="40048EBD" w14:textId="77777777" w:rsidTr="001D36E0">
        <w:trPr>
          <w:trHeight w:val="479"/>
        </w:trPr>
        <w:tc>
          <w:tcPr>
            <w:tcW w:w="538" w:type="pct"/>
          </w:tcPr>
          <w:p w14:paraId="76A60D34" w14:textId="77777777" w:rsidR="00B83E7D" w:rsidRPr="00844914" w:rsidRDefault="00B83E7D" w:rsidP="00844914">
            <w:pPr>
              <w:pStyle w:val="TableText0"/>
              <w:keepNext w:val="0"/>
              <w:widowControl w:val="0"/>
              <w:jc w:val="left"/>
              <w:rPr>
                <w:szCs w:val="20"/>
              </w:rPr>
            </w:pPr>
            <w:proofErr w:type="spellStart"/>
            <w:r w:rsidRPr="00844914">
              <w:rPr>
                <w:szCs w:val="20"/>
              </w:rPr>
              <w:t>Bibeau</w:t>
            </w:r>
            <w:proofErr w:type="spellEnd"/>
            <w:r w:rsidRPr="00844914">
              <w:rPr>
                <w:szCs w:val="20"/>
              </w:rPr>
              <w:t xml:space="preserve"> 2012</w:t>
            </w:r>
          </w:p>
          <w:p w14:paraId="5B557568" w14:textId="77777777" w:rsidR="00B83E7D" w:rsidRPr="00844914" w:rsidRDefault="00B83E7D" w:rsidP="00844914">
            <w:pPr>
              <w:pStyle w:val="TableText0"/>
              <w:keepNext w:val="0"/>
              <w:widowControl w:val="0"/>
              <w:jc w:val="left"/>
              <w:rPr>
                <w:szCs w:val="20"/>
              </w:rPr>
            </w:pPr>
          </w:p>
          <w:p w14:paraId="7885F7CF" w14:textId="77777777" w:rsidR="00B83E7D" w:rsidRPr="00844914" w:rsidRDefault="00B83E7D" w:rsidP="00844914">
            <w:pPr>
              <w:pStyle w:val="TableText0"/>
              <w:keepNext w:val="0"/>
              <w:widowControl w:val="0"/>
              <w:jc w:val="left"/>
              <w:rPr>
                <w:szCs w:val="20"/>
              </w:rPr>
            </w:pPr>
          </w:p>
        </w:tc>
        <w:tc>
          <w:tcPr>
            <w:tcW w:w="462" w:type="pct"/>
          </w:tcPr>
          <w:p w14:paraId="4680C905" w14:textId="77777777" w:rsidR="00B83E7D" w:rsidRPr="00844914" w:rsidRDefault="00B83E7D" w:rsidP="00844914">
            <w:pPr>
              <w:pStyle w:val="TableText0"/>
              <w:keepNext w:val="0"/>
              <w:widowControl w:val="0"/>
              <w:jc w:val="left"/>
              <w:rPr>
                <w:szCs w:val="20"/>
              </w:rPr>
            </w:pPr>
            <w:r w:rsidRPr="00844914">
              <w:rPr>
                <w:szCs w:val="20"/>
              </w:rPr>
              <w:t>Full journal article</w:t>
            </w:r>
          </w:p>
          <w:p w14:paraId="55AC925E" w14:textId="77777777" w:rsidR="00B83E7D" w:rsidRPr="00844914" w:rsidRDefault="00B83E7D" w:rsidP="00844914">
            <w:pPr>
              <w:pStyle w:val="TableText0"/>
              <w:keepNext w:val="0"/>
              <w:widowControl w:val="0"/>
              <w:jc w:val="left"/>
              <w:rPr>
                <w:szCs w:val="20"/>
              </w:rPr>
            </w:pPr>
          </w:p>
        </w:tc>
        <w:tc>
          <w:tcPr>
            <w:tcW w:w="500" w:type="pct"/>
          </w:tcPr>
          <w:p w14:paraId="5877F9E9" w14:textId="77777777" w:rsidR="00B83E7D" w:rsidRPr="00844914" w:rsidRDefault="00B83E7D" w:rsidP="00844914">
            <w:pPr>
              <w:pStyle w:val="TableText0"/>
              <w:keepNext w:val="0"/>
              <w:widowControl w:val="0"/>
              <w:jc w:val="left"/>
              <w:rPr>
                <w:szCs w:val="20"/>
              </w:rPr>
            </w:pPr>
            <w:r w:rsidRPr="00844914">
              <w:rPr>
                <w:szCs w:val="20"/>
              </w:rPr>
              <w:t>France</w:t>
            </w:r>
          </w:p>
        </w:tc>
        <w:tc>
          <w:tcPr>
            <w:tcW w:w="500" w:type="pct"/>
          </w:tcPr>
          <w:p w14:paraId="0DBB50B7" w14:textId="77777777" w:rsidR="00B83E7D" w:rsidRPr="00844914" w:rsidRDefault="00B83E7D" w:rsidP="00844914">
            <w:pPr>
              <w:pStyle w:val="TableText0"/>
              <w:keepNext w:val="0"/>
              <w:widowControl w:val="0"/>
              <w:jc w:val="left"/>
              <w:rPr>
                <w:szCs w:val="20"/>
              </w:rPr>
            </w:pPr>
            <w:r w:rsidRPr="00844914">
              <w:rPr>
                <w:szCs w:val="20"/>
              </w:rPr>
              <w:t xml:space="preserve">KRAS mutation testing in </w:t>
            </w:r>
            <w:proofErr w:type="spellStart"/>
            <w:r w:rsidRPr="00844914">
              <w:rPr>
                <w:szCs w:val="20"/>
              </w:rPr>
              <w:t>mCRC</w:t>
            </w:r>
            <w:proofErr w:type="spellEnd"/>
          </w:p>
        </w:tc>
        <w:tc>
          <w:tcPr>
            <w:tcW w:w="500" w:type="pct"/>
          </w:tcPr>
          <w:p w14:paraId="661433A0" w14:textId="77777777" w:rsidR="00B83E7D" w:rsidRPr="00844914" w:rsidRDefault="00B83E7D" w:rsidP="00844914">
            <w:pPr>
              <w:pStyle w:val="TableText0"/>
              <w:keepNext w:val="0"/>
              <w:widowControl w:val="0"/>
              <w:jc w:val="left"/>
              <w:rPr>
                <w:szCs w:val="20"/>
              </w:rPr>
            </w:pPr>
            <w:r w:rsidRPr="00844914">
              <w:rPr>
                <w:szCs w:val="20"/>
              </w:rPr>
              <w:t xml:space="preserve">Retro-prospective study of access to KRAS mutation testing of patients with </w:t>
            </w:r>
            <w:proofErr w:type="spellStart"/>
            <w:r w:rsidRPr="00844914">
              <w:rPr>
                <w:szCs w:val="20"/>
              </w:rPr>
              <w:t>mCRC</w:t>
            </w:r>
            <w:proofErr w:type="spellEnd"/>
            <w:r w:rsidRPr="00844914">
              <w:rPr>
                <w:szCs w:val="20"/>
              </w:rPr>
              <w:t xml:space="preserve"> across 66 institutions</w:t>
            </w:r>
          </w:p>
        </w:tc>
        <w:tc>
          <w:tcPr>
            <w:tcW w:w="538" w:type="pct"/>
          </w:tcPr>
          <w:p w14:paraId="300D7557" w14:textId="77777777" w:rsidR="00B83E7D" w:rsidRPr="00844914" w:rsidRDefault="00B83E7D" w:rsidP="00844914">
            <w:pPr>
              <w:pStyle w:val="TableText0"/>
              <w:keepNext w:val="0"/>
              <w:widowControl w:val="0"/>
              <w:jc w:val="left"/>
              <w:rPr>
                <w:szCs w:val="20"/>
              </w:rPr>
            </w:pPr>
            <w:r w:rsidRPr="00844914">
              <w:rPr>
                <w:szCs w:val="20"/>
              </w:rPr>
              <w:t>329 patients</w:t>
            </w:r>
          </w:p>
        </w:tc>
        <w:tc>
          <w:tcPr>
            <w:tcW w:w="462" w:type="pct"/>
          </w:tcPr>
          <w:p w14:paraId="0F5B59E2" w14:textId="77777777" w:rsidR="00B83E7D" w:rsidRPr="00844914" w:rsidRDefault="00B83E7D" w:rsidP="00844914">
            <w:pPr>
              <w:pStyle w:val="TableText0"/>
              <w:keepNext w:val="0"/>
              <w:widowControl w:val="0"/>
              <w:jc w:val="left"/>
              <w:rPr>
                <w:szCs w:val="20"/>
              </w:rPr>
            </w:pPr>
            <w:r w:rsidRPr="00844914">
              <w:rPr>
                <w:szCs w:val="20"/>
              </w:rPr>
              <w:t>Testing undertaken Oct 2008-Oct 2009</w:t>
            </w:r>
          </w:p>
        </w:tc>
        <w:tc>
          <w:tcPr>
            <w:tcW w:w="538" w:type="pct"/>
          </w:tcPr>
          <w:p w14:paraId="3E93ED52" w14:textId="77777777" w:rsidR="00B83E7D" w:rsidRPr="00844914" w:rsidRDefault="00B83E7D" w:rsidP="00844914">
            <w:pPr>
              <w:pStyle w:val="TableText0"/>
              <w:keepNext w:val="0"/>
              <w:widowControl w:val="0"/>
              <w:jc w:val="left"/>
              <w:rPr>
                <w:szCs w:val="20"/>
              </w:rPr>
            </w:pPr>
            <w:r w:rsidRPr="00844914">
              <w:rPr>
                <w:szCs w:val="20"/>
              </w:rPr>
              <w:t xml:space="preserve">Mostly RT-PCR; sequencing; </w:t>
            </w:r>
            <w:proofErr w:type="spellStart"/>
            <w:r w:rsidRPr="00844914">
              <w:rPr>
                <w:szCs w:val="20"/>
              </w:rPr>
              <w:t>pyrosequencing</w:t>
            </w:r>
            <w:proofErr w:type="spellEnd"/>
          </w:p>
        </w:tc>
        <w:tc>
          <w:tcPr>
            <w:tcW w:w="462" w:type="pct"/>
          </w:tcPr>
          <w:p w14:paraId="4C0441CC" w14:textId="1B5C5764" w:rsidR="00B83E7D" w:rsidRPr="00844914" w:rsidRDefault="00B83E7D" w:rsidP="00844914">
            <w:pPr>
              <w:pStyle w:val="TableText0"/>
              <w:keepNext w:val="0"/>
              <w:widowControl w:val="0"/>
              <w:jc w:val="left"/>
              <w:rPr>
                <w:szCs w:val="20"/>
              </w:rPr>
            </w:pPr>
            <w:r w:rsidRPr="00844914">
              <w:rPr>
                <w:szCs w:val="20"/>
              </w:rPr>
              <w:t xml:space="preserve">Testing was on primary tissue and surgical </w:t>
            </w:r>
            <w:r w:rsidR="006E439C">
              <w:rPr>
                <w:szCs w:val="20"/>
              </w:rPr>
              <w:t>sample</w:t>
            </w:r>
            <w:r w:rsidRPr="00844914">
              <w:rPr>
                <w:szCs w:val="20"/>
              </w:rPr>
              <w:t>s</w:t>
            </w:r>
          </w:p>
        </w:tc>
        <w:tc>
          <w:tcPr>
            <w:tcW w:w="500" w:type="pct"/>
          </w:tcPr>
          <w:p w14:paraId="4A772CBD" w14:textId="77777777" w:rsidR="00B83E7D" w:rsidRPr="00844914" w:rsidRDefault="00B83E7D" w:rsidP="00844914">
            <w:pPr>
              <w:pStyle w:val="TableText0"/>
              <w:keepNext w:val="0"/>
              <w:widowControl w:val="0"/>
              <w:jc w:val="left"/>
              <w:rPr>
                <w:szCs w:val="20"/>
              </w:rPr>
            </w:pPr>
            <w:r w:rsidRPr="00844914">
              <w:rPr>
                <w:szCs w:val="20"/>
              </w:rPr>
              <w:t>TAT</w:t>
            </w:r>
            <w:r w:rsidRPr="00844914">
              <w:rPr>
                <w:szCs w:val="20"/>
                <w:vertAlign w:val="subscript"/>
              </w:rPr>
              <w:t>O</w:t>
            </w:r>
          </w:p>
          <w:p w14:paraId="5A5D153C" w14:textId="02E5D28C" w:rsidR="00455420" w:rsidRPr="00844914" w:rsidRDefault="00455420" w:rsidP="00844914">
            <w:pPr>
              <w:pStyle w:val="TableText0"/>
              <w:keepNext w:val="0"/>
              <w:widowControl w:val="0"/>
              <w:jc w:val="left"/>
              <w:rPr>
                <w:szCs w:val="20"/>
              </w:rPr>
            </w:pPr>
            <w:r w:rsidRPr="00844914">
              <w:rPr>
                <w:szCs w:val="20"/>
              </w:rPr>
              <w:t>Test failures</w:t>
            </w:r>
          </w:p>
          <w:p w14:paraId="45CAF15E" w14:textId="77777777" w:rsidR="00455420" w:rsidRPr="00844914" w:rsidRDefault="00455420" w:rsidP="00844914">
            <w:pPr>
              <w:pStyle w:val="TableText0"/>
              <w:keepNext w:val="0"/>
              <w:widowControl w:val="0"/>
              <w:jc w:val="left"/>
              <w:rPr>
                <w:szCs w:val="20"/>
              </w:rPr>
            </w:pPr>
          </w:p>
        </w:tc>
      </w:tr>
      <w:tr w:rsidR="00B15C63" w:rsidRPr="00440249" w14:paraId="0D3E6719" w14:textId="77777777" w:rsidTr="001D36E0">
        <w:trPr>
          <w:trHeight w:val="479"/>
        </w:trPr>
        <w:tc>
          <w:tcPr>
            <w:tcW w:w="538" w:type="pct"/>
          </w:tcPr>
          <w:p w14:paraId="09E4D0BD" w14:textId="77777777" w:rsidR="00B15C63" w:rsidRPr="00844914" w:rsidRDefault="00B15C63" w:rsidP="00844914">
            <w:pPr>
              <w:pStyle w:val="TableText0"/>
              <w:keepNext w:val="0"/>
              <w:widowControl w:val="0"/>
              <w:jc w:val="left"/>
              <w:rPr>
                <w:szCs w:val="20"/>
              </w:rPr>
            </w:pPr>
            <w:proofErr w:type="spellStart"/>
            <w:r w:rsidRPr="00844914">
              <w:rPr>
                <w:szCs w:val="20"/>
              </w:rPr>
              <w:lastRenderedPageBreak/>
              <w:t>Lapeyrere</w:t>
            </w:r>
            <w:proofErr w:type="spellEnd"/>
            <w:r w:rsidRPr="00844914">
              <w:rPr>
                <w:szCs w:val="20"/>
              </w:rPr>
              <w:t xml:space="preserve"> 2012</w:t>
            </w:r>
          </w:p>
        </w:tc>
        <w:tc>
          <w:tcPr>
            <w:tcW w:w="462" w:type="pct"/>
          </w:tcPr>
          <w:p w14:paraId="2A28A19A" w14:textId="77777777" w:rsidR="00B15C63" w:rsidRPr="00844914" w:rsidRDefault="00B15C63" w:rsidP="00844914">
            <w:pPr>
              <w:pStyle w:val="TableText0"/>
              <w:keepNext w:val="0"/>
              <w:widowControl w:val="0"/>
              <w:jc w:val="left"/>
              <w:rPr>
                <w:szCs w:val="20"/>
              </w:rPr>
            </w:pPr>
            <w:r w:rsidRPr="00844914">
              <w:rPr>
                <w:szCs w:val="20"/>
              </w:rPr>
              <w:t>Full journal article</w:t>
            </w:r>
          </w:p>
        </w:tc>
        <w:tc>
          <w:tcPr>
            <w:tcW w:w="500" w:type="pct"/>
          </w:tcPr>
          <w:p w14:paraId="73CC5A99" w14:textId="77777777" w:rsidR="00B15C63" w:rsidRPr="00844914" w:rsidRDefault="00B15C63" w:rsidP="00844914">
            <w:pPr>
              <w:pStyle w:val="TableText0"/>
              <w:keepNext w:val="0"/>
              <w:widowControl w:val="0"/>
              <w:jc w:val="left"/>
              <w:rPr>
                <w:szCs w:val="20"/>
              </w:rPr>
            </w:pPr>
            <w:r w:rsidRPr="00844914">
              <w:rPr>
                <w:szCs w:val="20"/>
              </w:rPr>
              <w:t>France</w:t>
            </w:r>
          </w:p>
        </w:tc>
        <w:tc>
          <w:tcPr>
            <w:tcW w:w="500" w:type="pct"/>
          </w:tcPr>
          <w:p w14:paraId="01BC8EA1" w14:textId="59CDEE97" w:rsidR="00B15C63" w:rsidRPr="00844914" w:rsidRDefault="00B15C63" w:rsidP="00844914">
            <w:pPr>
              <w:pStyle w:val="TableText0"/>
              <w:keepNext w:val="0"/>
              <w:widowControl w:val="0"/>
              <w:jc w:val="left"/>
              <w:rPr>
                <w:szCs w:val="20"/>
              </w:rPr>
            </w:pPr>
            <w:r w:rsidRPr="00844914">
              <w:rPr>
                <w:szCs w:val="20"/>
              </w:rPr>
              <w:t>KRAS mutation testing in CRC</w:t>
            </w:r>
          </w:p>
        </w:tc>
        <w:tc>
          <w:tcPr>
            <w:tcW w:w="500" w:type="pct"/>
          </w:tcPr>
          <w:p w14:paraId="39B87175" w14:textId="77777777" w:rsidR="00B15C63" w:rsidRPr="00844914" w:rsidRDefault="00B15C63" w:rsidP="00844914">
            <w:pPr>
              <w:pStyle w:val="TableText0"/>
              <w:keepNext w:val="0"/>
              <w:widowControl w:val="0"/>
              <w:jc w:val="left"/>
              <w:rPr>
                <w:szCs w:val="20"/>
              </w:rPr>
            </w:pPr>
            <w:r w:rsidRPr="00844914">
              <w:rPr>
                <w:szCs w:val="20"/>
              </w:rPr>
              <w:t>Retrospective study of KRAS analysis management in KRAS mutation testing laboratories (</w:t>
            </w:r>
            <w:proofErr w:type="spellStart"/>
            <w:r w:rsidRPr="00844914">
              <w:rPr>
                <w:szCs w:val="20"/>
              </w:rPr>
              <w:t>Acquitaine</w:t>
            </w:r>
            <w:proofErr w:type="spellEnd"/>
            <w:r w:rsidRPr="00844914">
              <w:rPr>
                <w:szCs w:val="20"/>
              </w:rPr>
              <w:t xml:space="preserve">); </w:t>
            </w:r>
          </w:p>
        </w:tc>
        <w:tc>
          <w:tcPr>
            <w:tcW w:w="538" w:type="pct"/>
          </w:tcPr>
          <w:p w14:paraId="73E56D78" w14:textId="43DE137B" w:rsidR="00B15C63" w:rsidRPr="00844914" w:rsidRDefault="00B15C63" w:rsidP="00844914">
            <w:pPr>
              <w:pStyle w:val="TableText0"/>
              <w:keepNext w:val="0"/>
              <w:widowControl w:val="0"/>
              <w:jc w:val="left"/>
              <w:rPr>
                <w:szCs w:val="20"/>
              </w:rPr>
            </w:pPr>
            <w:r w:rsidRPr="00844914">
              <w:rPr>
                <w:szCs w:val="20"/>
              </w:rPr>
              <w:t>302 analyses</w:t>
            </w:r>
          </w:p>
        </w:tc>
        <w:tc>
          <w:tcPr>
            <w:tcW w:w="462" w:type="pct"/>
          </w:tcPr>
          <w:p w14:paraId="43A58EE0" w14:textId="77777777" w:rsidR="00B15C63" w:rsidRPr="00844914" w:rsidRDefault="00B15C63" w:rsidP="00844914">
            <w:pPr>
              <w:pStyle w:val="TableText0"/>
              <w:keepNext w:val="0"/>
              <w:widowControl w:val="0"/>
              <w:jc w:val="left"/>
              <w:rPr>
                <w:szCs w:val="20"/>
              </w:rPr>
            </w:pPr>
            <w:r w:rsidRPr="00844914">
              <w:rPr>
                <w:szCs w:val="20"/>
              </w:rPr>
              <w:t>Jan 2009 -March 2009</w:t>
            </w:r>
          </w:p>
        </w:tc>
        <w:tc>
          <w:tcPr>
            <w:tcW w:w="538" w:type="pct"/>
          </w:tcPr>
          <w:p w14:paraId="41671200" w14:textId="72FC4011" w:rsidR="00B15C63" w:rsidRPr="00844914" w:rsidRDefault="00B15C63" w:rsidP="00844914">
            <w:pPr>
              <w:pStyle w:val="TableText0"/>
              <w:keepNext w:val="0"/>
              <w:widowControl w:val="0"/>
              <w:jc w:val="left"/>
              <w:rPr>
                <w:szCs w:val="20"/>
              </w:rPr>
            </w:pPr>
            <w:r w:rsidRPr="00844914">
              <w:rPr>
                <w:szCs w:val="20"/>
              </w:rPr>
              <w:t>Not specified</w:t>
            </w:r>
          </w:p>
        </w:tc>
        <w:tc>
          <w:tcPr>
            <w:tcW w:w="462" w:type="pct"/>
          </w:tcPr>
          <w:p w14:paraId="2A2A4FAF" w14:textId="32C508F3" w:rsidR="00B15C63" w:rsidRPr="00844914" w:rsidRDefault="00B15C63" w:rsidP="00844914">
            <w:pPr>
              <w:pStyle w:val="TableText0"/>
              <w:keepNext w:val="0"/>
              <w:widowControl w:val="0"/>
              <w:jc w:val="left"/>
              <w:rPr>
                <w:szCs w:val="20"/>
              </w:rPr>
            </w:pPr>
            <w:r w:rsidRPr="00844914">
              <w:rPr>
                <w:szCs w:val="20"/>
              </w:rPr>
              <w:t>FFPE archival tissue used</w:t>
            </w:r>
          </w:p>
        </w:tc>
        <w:tc>
          <w:tcPr>
            <w:tcW w:w="500" w:type="pct"/>
          </w:tcPr>
          <w:p w14:paraId="343FC391"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rsidRPr="00440249" w14:paraId="4E82F571" w14:textId="77777777" w:rsidTr="001D36E0">
        <w:trPr>
          <w:trHeight w:val="479"/>
        </w:trPr>
        <w:tc>
          <w:tcPr>
            <w:tcW w:w="538" w:type="pct"/>
          </w:tcPr>
          <w:p w14:paraId="2E05E042" w14:textId="77777777" w:rsidR="00B15C63" w:rsidRPr="00844914" w:rsidRDefault="00B15C63" w:rsidP="00844914">
            <w:pPr>
              <w:pStyle w:val="TableText0"/>
              <w:keepNext w:val="0"/>
              <w:widowControl w:val="0"/>
              <w:jc w:val="left"/>
              <w:rPr>
                <w:szCs w:val="20"/>
              </w:rPr>
            </w:pPr>
            <w:r w:rsidRPr="00844914">
              <w:rPr>
                <w:szCs w:val="20"/>
              </w:rPr>
              <w:t>Chretien 2013</w:t>
            </w:r>
          </w:p>
        </w:tc>
        <w:tc>
          <w:tcPr>
            <w:tcW w:w="462" w:type="pct"/>
          </w:tcPr>
          <w:p w14:paraId="327903F7" w14:textId="77777777" w:rsidR="00B15C63" w:rsidRPr="00844914" w:rsidRDefault="00B15C63" w:rsidP="00844914">
            <w:pPr>
              <w:pStyle w:val="TableText0"/>
              <w:keepNext w:val="0"/>
              <w:widowControl w:val="0"/>
              <w:jc w:val="left"/>
              <w:rPr>
                <w:szCs w:val="20"/>
              </w:rPr>
            </w:pPr>
            <w:r w:rsidRPr="00844914">
              <w:rPr>
                <w:szCs w:val="20"/>
              </w:rPr>
              <w:t>Full journal article</w:t>
            </w:r>
          </w:p>
        </w:tc>
        <w:tc>
          <w:tcPr>
            <w:tcW w:w="500" w:type="pct"/>
          </w:tcPr>
          <w:p w14:paraId="6799F937" w14:textId="77777777" w:rsidR="00B15C63" w:rsidRPr="00844914" w:rsidRDefault="00B15C63" w:rsidP="00844914">
            <w:pPr>
              <w:pStyle w:val="TableText0"/>
              <w:keepNext w:val="0"/>
              <w:widowControl w:val="0"/>
              <w:jc w:val="left"/>
              <w:rPr>
                <w:szCs w:val="20"/>
              </w:rPr>
            </w:pPr>
            <w:r w:rsidRPr="00844914">
              <w:rPr>
                <w:szCs w:val="20"/>
              </w:rPr>
              <w:t>France</w:t>
            </w:r>
          </w:p>
        </w:tc>
        <w:tc>
          <w:tcPr>
            <w:tcW w:w="500" w:type="pct"/>
          </w:tcPr>
          <w:p w14:paraId="18FA8EB2" w14:textId="77777777" w:rsidR="00B15C63" w:rsidRPr="00844914" w:rsidRDefault="00B15C63" w:rsidP="00844914">
            <w:pPr>
              <w:pStyle w:val="TableText0"/>
              <w:keepNext w:val="0"/>
              <w:widowControl w:val="0"/>
              <w:jc w:val="left"/>
              <w:rPr>
                <w:szCs w:val="20"/>
              </w:rPr>
            </w:pPr>
            <w:r w:rsidRPr="00844914">
              <w:rPr>
                <w:szCs w:val="20"/>
              </w:rPr>
              <w:t xml:space="preserve">KRAS mutation testing in </w:t>
            </w:r>
            <w:proofErr w:type="spellStart"/>
            <w:r w:rsidRPr="00844914">
              <w:rPr>
                <w:szCs w:val="20"/>
              </w:rPr>
              <w:t>mCRC</w:t>
            </w:r>
            <w:proofErr w:type="spellEnd"/>
          </w:p>
        </w:tc>
        <w:tc>
          <w:tcPr>
            <w:tcW w:w="500" w:type="pct"/>
          </w:tcPr>
          <w:p w14:paraId="5F4102BA" w14:textId="77777777" w:rsidR="00B15C63" w:rsidRPr="00844914" w:rsidRDefault="00B15C63" w:rsidP="00844914">
            <w:pPr>
              <w:pStyle w:val="TableText0"/>
              <w:keepNext w:val="0"/>
              <w:widowControl w:val="0"/>
              <w:jc w:val="left"/>
              <w:rPr>
                <w:szCs w:val="20"/>
              </w:rPr>
            </w:pPr>
            <w:r w:rsidRPr="00844914">
              <w:rPr>
                <w:szCs w:val="20"/>
              </w:rPr>
              <w:t>Review of analysis of tissues by single testing centre for routine testing</w:t>
            </w:r>
          </w:p>
        </w:tc>
        <w:tc>
          <w:tcPr>
            <w:tcW w:w="538" w:type="pct"/>
          </w:tcPr>
          <w:p w14:paraId="5C127F06" w14:textId="39D10A93" w:rsidR="00B15C63" w:rsidRPr="00844914" w:rsidRDefault="00B15C63" w:rsidP="00844914">
            <w:pPr>
              <w:pStyle w:val="TableText0"/>
              <w:keepNext w:val="0"/>
              <w:widowControl w:val="0"/>
              <w:jc w:val="left"/>
              <w:rPr>
                <w:szCs w:val="20"/>
              </w:rPr>
            </w:pPr>
            <w:r w:rsidRPr="00844914">
              <w:rPr>
                <w:szCs w:val="20"/>
              </w:rPr>
              <w:t>674 samples</w:t>
            </w:r>
          </w:p>
        </w:tc>
        <w:tc>
          <w:tcPr>
            <w:tcW w:w="462" w:type="pct"/>
          </w:tcPr>
          <w:p w14:paraId="4C9FE0C5" w14:textId="4E050365" w:rsidR="00B15C63" w:rsidRPr="00844914" w:rsidRDefault="00B15C63" w:rsidP="00844914">
            <w:pPr>
              <w:pStyle w:val="TableText0"/>
              <w:keepNext w:val="0"/>
              <w:widowControl w:val="0"/>
              <w:jc w:val="left"/>
              <w:rPr>
                <w:szCs w:val="20"/>
              </w:rPr>
            </w:pPr>
            <w:r w:rsidRPr="00844914">
              <w:rPr>
                <w:szCs w:val="20"/>
              </w:rPr>
              <w:t>Collected for assessment between Jan 2008 – Dec 2009</w:t>
            </w:r>
          </w:p>
        </w:tc>
        <w:tc>
          <w:tcPr>
            <w:tcW w:w="538" w:type="pct"/>
          </w:tcPr>
          <w:p w14:paraId="2C7ECC5F" w14:textId="77777777" w:rsidR="00B15C63" w:rsidRPr="00844914" w:rsidRDefault="00B15C63" w:rsidP="00844914">
            <w:pPr>
              <w:pStyle w:val="TableText0"/>
              <w:keepNext w:val="0"/>
              <w:widowControl w:val="0"/>
              <w:jc w:val="left"/>
              <w:rPr>
                <w:szCs w:val="20"/>
              </w:rPr>
            </w:pPr>
            <w:r w:rsidRPr="00844914">
              <w:rPr>
                <w:szCs w:val="20"/>
              </w:rPr>
              <w:t>High resolution melting; PCR-RFLP; allelic discrimination PCR</w:t>
            </w:r>
          </w:p>
        </w:tc>
        <w:tc>
          <w:tcPr>
            <w:tcW w:w="462" w:type="pct"/>
          </w:tcPr>
          <w:p w14:paraId="17731415" w14:textId="77777777" w:rsidR="00B15C63" w:rsidRPr="00844914" w:rsidRDefault="00B15C63" w:rsidP="00844914">
            <w:pPr>
              <w:pStyle w:val="TableText0"/>
              <w:keepNext w:val="0"/>
              <w:widowControl w:val="0"/>
              <w:jc w:val="left"/>
              <w:rPr>
                <w:szCs w:val="20"/>
              </w:rPr>
            </w:pPr>
            <w:r w:rsidRPr="00844914">
              <w:rPr>
                <w:szCs w:val="20"/>
              </w:rPr>
              <w:t>Reviewed FFPE tissues; mainly primary tissue</w:t>
            </w:r>
          </w:p>
        </w:tc>
        <w:tc>
          <w:tcPr>
            <w:tcW w:w="500" w:type="pct"/>
          </w:tcPr>
          <w:p w14:paraId="34D62C9E" w14:textId="7ABA9A88" w:rsidR="00B15C63" w:rsidRPr="00844914" w:rsidRDefault="00B15C63" w:rsidP="00844914">
            <w:pPr>
              <w:pStyle w:val="TableText0"/>
              <w:keepNext w:val="0"/>
              <w:widowControl w:val="0"/>
              <w:jc w:val="left"/>
              <w:rPr>
                <w:szCs w:val="20"/>
              </w:rPr>
            </w:pPr>
            <w:r w:rsidRPr="00844914">
              <w:rPr>
                <w:szCs w:val="20"/>
              </w:rPr>
              <w:t>Test failures</w:t>
            </w:r>
          </w:p>
          <w:p w14:paraId="177A6BB6" w14:textId="77777777" w:rsidR="00B15C63" w:rsidRPr="00844914" w:rsidRDefault="00B15C63" w:rsidP="00844914">
            <w:pPr>
              <w:pStyle w:val="TableText0"/>
              <w:keepNext w:val="0"/>
              <w:widowControl w:val="0"/>
              <w:jc w:val="left"/>
              <w:rPr>
                <w:szCs w:val="20"/>
              </w:rPr>
            </w:pPr>
            <w:proofErr w:type="spellStart"/>
            <w:r w:rsidRPr="00844914">
              <w:rPr>
                <w:szCs w:val="20"/>
              </w:rPr>
              <w:t>TATo</w:t>
            </w:r>
            <w:proofErr w:type="spellEnd"/>
          </w:p>
        </w:tc>
      </w:tr>
      <w:tr w:rsidR="00B15C63" w:rsidRPr="00440249" w14:paraId="4363EF0E" w14:textId="77777777" w:rsidTr="001D36E0">
        <w:trPr>
          <w:trHeight w:val="479"/>
        </w:trPr>
        <w:tc>
          <w:tcPr>
            <w:tcW w:w="538" w:type="pct"/>
          </w:tcPr>
          <w:p w14:paraId="110EBF1A" w14:textId="65636576" w:rsidR="00B15C63" w:rsidRPr="00844914" w:rsidRDefault="00B15C63" w:rsidP="00844914">
            <w:pPr>
              <w:pStyle w:val="TableText0"/>
              <w:keepNext w:val="0"/>
              <w:widowControl w:val="0"/>
              <w:jc w:val="left"/>
              <w:rPr>
                <w:szCs w:val="20"/>
              </w:rPr>
            </w:pPr>
            <w:r w:rsidRPr="00844914">
              <w:rPr>
                <w:szCs w:val="20"/>
              </w:rPr>
              <w:t>Lievre 2013;</w:t>
            </w:r>
          </w:p>
          <w:p w14:paraId="7DC6141F" w14:textId="77777777" w:rsidR="00B15C63" w:rsidRPr="00844914" w:rsidRDefault="00B15C63" w:rsidP="00844914">
            <w:pPr>
              <w:pStyle w:val="TableText0"/>
              <w:keepNext w:val="0"/>
              <w:widowControl w:val="0"/>
              <w:jc w:val="left"/>
              <w:rPr>
                <w:szCs w:val="20"/>
              </w:rPr>
            </w:pPr>
            <w:proofErr w:type="spellStart"/>
            <w:r w:rsidRPr="00844914">
              <w:rPr>
                <w:szCs w:val="20"/>
              </w:rPr>
              <w:t>Artu</w:t>
            </w:r>
            <w:proofErr w:type="spellEnd"/>
            <w:r w:rsidRPr="00844914">
              <w:rPr>
                <w:szCs w:val="20"/>
              </w:rPr>
              <w:t xml:space="preserve"> 2012; </w:t>
            </w:r>
            <w:proofErr w:type="spellStart"/>
            <w:r w:rsidRPr="00844914">
              <w:rPr>
                <w:szCs w:val="20"/>
              </w:rPr>
              <w:t>Ducreux</w:t>
            </w:r>
            <w:proofErr w:type="spellEnd"/>
            <w:r w:rsidRPr="00844914">
              <w:rPr>
                <w:szCs w:val="20"/>
              </w:rPr>
              <w:t xml:space="preserve"> 2011</w:t>
            </w:r>
          </w:p>
          <w:p w14:paraId="32FED4A3" w14:textId="77777777" w:rsidR="00B15C63" w:rsidRPr="00844914" w:rsidRDefault="00B15C63" w:rsidP="00844914">
            <w:pPr>
              <w:pStyle w:val="TableText0"/>
              <w:keepNext w:val="0"/>
              <w:widowControl w:val="0"/>
              <w:jc w:val="left"/>
              <w:rPr>
                <w:szCs w:val="20"/>
              </w:rPr>
            </w:pPr>
          </w:p>
          <w:p w14:paraId="75302FED" w14:textId="77777777" w:rsidR="00B15C63" w:rsidRPr="00844914" w:rsidRDefault="00B15C63" w:rsidP="00844914">
            <w:pPr>
              <w:pStyle w:val="TableText0"/>
              <w:keepNext w:val="0"/>
              <w:widowControl w:val="0"/>
              <w:jc w:val="left"/>
              <w:rPr>
                <w:szCs w:val="20"/>
              </w:rPr>
            </w:pPr>
            <w:r w:rsidRPr="00844914">
              <w:rPr>
                <w:szCs w:val="20"/>
              </w:rPr>
              <w:t>Flash-</w:t>
            </w:r>
            <w:r w:rsidRPr="00844914">
              <w:rPr>
                <w:szCs w:val="20"/>
                <w:u w:val="single"/>
              </w:rPr>
              <w:t xml:space="preserve">KRAS </w:t>
            </w:r>
            <w:r w:rsidRPr="00844914">
              <w:rPr>
                <w:szCs w:val="20"/>
              </w:rPr>
              <w:t>study</w:t>
            </w:r>
          </w:p>
        </w:tc>
        <w:tc>
          <w:tcPr>
            <w:tcW w:w="462" w:type="pct"/>
          </w:tcPr>
          <w:p w14:paraId="54AB9893" w14:textId="163F4BF1" w:rsidR="00B15C63" w:rsidRPr="00844914" w:rsidRDefault="00B15C63" w:rsidP="00844914">
            <w:pPr>
              <w:pStyle w:val="TableText0"/>
              <w:keepNext w:val="0"/>
              <w:widowControl w:val="0"/>
              <w:jc w:val="left"/>
              <w:rPr>
                <w:szCs w:val="20"/>
              </w:rPr>
            </w:pPr>
            <w:r w:rsidRPr="00844914">
              <w:rPr>
                <w:szCs w:val="20"/>
              </w:rPr>
              <w:t>Full journal article; Conference abstract</w:t>
            </w:r>
          </w:p>
          <w:p w14:paraId="56091472" w14:textId="77777777" w:rsidR="00B15C63" w:rsidRPr="00844914" w:rsidRDefault="00B15C63" w:rsidP="00844914">
            <w:pPr>
              <w:pStyle w:val="TableText0"/>
              <w:keepNext w:val="0"/>
              <w:widowControl w:val="0"/>
              <w:jc w:val="left"/>
              <w:rPr>
                <w:szCs w:val="20"/>
              </w:rPr>
            </w:pPr>
          </w:p>
        </w:tc>
        <w:tc>
          <w:tcPr>
            <w:tcW w:w="500" w:type="pct"/>
          </w:tcPr>
          <w:p w14:paraId="35623979" w14:textId="77777777" w:rsidR="00B15C63" w:rsidRPr="00844914" w:rsidRDefault="00B15C63" w:rsidP="00844914">
            <w:pPr>
              <w:pStyle w:val="TableText0"/>
              <w:keepNext w:val="0"/>
              <w:widowControl w:val="0"/>
              <w:jc w:val="left"/>
              <w:rPr>
                <w:szCs w:val="20"/>
              </w:rPr>
            </w:pPr>
            <w:r w:rsidRPr="00844914">
              <w:rPr>
                <w:szCs w:val="20"/>
              </w:rPr>
              <w:t>France</w:t>
            </w:r>
          </w:p>
        </w:tc>
        <w:tc>
          <w:tcPr>
            <w:tcW w:w="500" w:type="pct"/>
          </w:tcPr>
          <w:p w14:paraId="1443AB8E" w14:textId="77777777" w:rsidR="00B15C63" w:rsidRPr="00844914" w:rsidRDefault="00B15C63" w:rsidP="00844914">
            <w:pPr>
              <w:pStyle w:val="TableText0"/>
              <w:keepNext w:val="0"/>
              <w:widowControl w:val="0"/>
              <w:jc w:val="left"/>
              <w:rPr>
                <w:szCs w:val="20"/>
              </w:rPr>
            </w:pPr>
            <w:r w:rsidRPr="00844914">
              <w:rPr>
                <w:szCs w:val="20"/>
              </w:rPr>
              <w:t xml:space="preserve">KRAS mutation testing in </w:t>
            </w:r>
            <w:proofErr w:type="spellStart"/>
            <w:r w:rsidRPr="00844914">
              <w:rPr>
                <w:szCs w:val="20"/>
              </w:rPr>
              <w:t>mCRC</w:t>
            </w:r>
            <w:proofErr w:type="spellEnd"/>
          </w:p>
        </w:tc>
        <w:tc>
          <w:tcPr>
            <w:tcW w:w="500" w:type="pct"/>
          </w:tcPr>
          <w:p w14:paraId="03191CD7" w14:textId="77777777" w:rsidR="00B15C63" w:rsidRPr="00844914" w:rsidRDefault="00B15C63" w:rsidP="00844914">
            <w:pPr>
              <w:pStyle w:val="TableText0"/>
              <w:keepNext w:val="0"/>
              <w:widowControl w:val="0"/>
              <w:jc w:val="left"/>
              <w:rPr>
                <w:szCs w:val="20"/>
              </w:rPr>
            </w:pPr>
            <w:r w:rsidRPr="00844914">
              <w:rPr>
                <w:szCs w:val="20"/>
              </w:rPr>
              <w:t xml:space="preserve">Observational retrospective study of initial management of </w:t>
            </w:r>
            <w:proofErr w:type="spellStart"/>
            <w:r w:rsidRPr="00844914">
              <w:rPr>
                <w:szCs w:val="20"/>
              </w:rPr>
              <w:t>mCRC</w:t>
            </w:r>
            <w:proofErr w:type="spellEnd"/>
            <w:r w:rsidRPr="00844914">
              <w:rPr>
                <w:szCs w:val="20"/>
              </w:rPr>
              <w:t xml:space="preserve"> in 160 hospital centres</w:t>
            </w:r>
          </w:p>
        </w:tc>
        <w:tc>
          <w:tcPr>
            <w:tcW w:w="538" w:type="pct"/>
          </w:tcPr>
          <w:p w14:paraId="757404B2" w14:textId="77777777" w:rsidR="00B15C63" w:rsidRPr="00844914" w:rsidRDefault="00B15C63" w:rsidP="00844914">
            <w:pPr>
              <w:pStyle w:val="TableText0"/>
              <w:keepNext w:val="0"/>
              <w:widowControl w:val="0"/>
              <w:jc w:val="left"/>
              <w:rPr>
                <w:szCs w:val="20"/>
              </w:rPr>
            </w:pPr>
            <w:r w:rsidRPr="00844914">
              <w:rPr>
                <w:szCs w:val="20"/>
              </w:rPr>
              <w:t>538 cases/ 433 test requests</w:t>
            </w:r>
          </w:p>
        </w:tc>
        <w:tc>
          <w:tcPr>
            <w:tcW w:w="462" w:type="pct"/>
          </w:tcPr>
          <w:p w14:paraId="7EE52164" w14:textId="770C101D" w:rsidR="00B15C63" w:rsidRPr="00844914" w:rsidRDefault="00B15C63" w:rsidP="00844914">
            <w:pPr>
              <w:pStyle w:val="TableText0"/>
              <w:keepNext w:val="0"/>
              <w:widowControl w:val="0"/>
              <w:jc w:val="left"/>
              <w:rPr>
                <w:szCs w:val="20"/>
              </w:rPr>
            </w:pPr>
            <w:r w:rsidRPr="00844914">
              <w:rPr>
                <w:szCs w:val="20"/>
              </w:rPr>
              <w:t>Tests requested during a 2-week period in</w:t>
            </w:r>
          </w:p>
          <w:p w14:paraId="373EEC7E" w14:textId="77777777" w:rsidR="00B15C63" w:rsidRPr="00844914" w:rsidRDefault="00B15C63" w:rsidP="00844914">
            <w:pPr>
              <w:pStyle w:val="TableText0"/>
              <w:keepNext w:val="0"/>
              <w:widowControl w:val="0"/>
              <w:jc w:val="left"/>
              <w:rPr>
                <w:szCs w:val="20"/>
              </w:rPr>
            </w:pPr>
            <w:r w:rsidRPr="00844914">
              <w:rPr>
                <w:szCs w:val="20"/>
              </w:rPr>
              <w:t>March 2011-Apr 2011</w:t>
            </w:r>
          </w:p>
        </w:tc>
        <w:tc>
          <w:tcPr>
            <w:tcW w:w="538" w:type="pct"/>
          </w:tcPr>
          <w:p w14:paraId="04037EA9" w14:textId="77777777" w:rsidR="00B15C63" w:rsidRPr="00844914" w:rsidRDefault="00B15C63" w:rsidP="00844914">
            <w:pPr>
              <w:pStyle w:val="TableText0"/>
              <w:keepNext w:val="0"/>
              <w:widowControl w:val="0"/>
              <w:jc w:val="left"/>
              <w:rPr>
                <w:szCs w:val="20"/>
              </w:rPr>
            </w:pPr>
            <w:r w:rsidRPr="00844914">
              <w:rPr>
                <w:szCs w:val="20"/>
              </w:rPr>
              <w:t xml:space="preserve">Mostly sequencing; </w:t>
            </w:r>
            <w:proofErr w:type="spellStart"/>
            <w:r w:rsidRPr="00844914">
              <w:rPr>
                <w:szCs w:val="20"/>
              </w:rPr>
              <w:t>pyrosequencing</w:t>
            </w:r>
            <w:proofErr w:type="spellEnd"/>
            <w:r w:rsidRPr="00844914">
              <w:rPr>
                <w:szCs w:val="20"/>
              </w:rPr>
              <w:t xml:space="preserve">; </w:t>
            </w:r>
            <w:proofErr w:type="spellStart"/>
            <w:r w:rsidRPr="00844914">
              <w:rPr>
                <w:szCs w:val="20"/>
              </w:rPr>
              <w:t>SNaPshot</w:t>
            </w:r>
            <w:proofErr w:type="spellEnd"/>
            <w:r w:rsidRPr="00844914">
              <w:rPr>
                <w:szCs w:val="20"/>
              </w:rPr>
              <w:t>; allelic discrimination; high resolution melting</w:t>
            </w:r>
          </w:p>
        </w:tc>
        <w:tc>
          <w:tcPr>
            <w:tcW w:w="462" w:type="pct"/>
          </w:tcPr>
          <w:p w14:paraId="151EC78E" w14:textId="3AB81309" w:rsidR="00B15C63" w:rsidRPr="00844914" w:rsidRDefault="00B15C63" w:rsidP="00844914">
            <w:pPr>
              <w:pStyle w:val="TableText0"/>
              <w:keepNext w:val="0"/>
              <w:widowControl w:val="0"/>
              <w:jc w:val="left"/>
              <w:rPr>
                <w:szCs w:val="20"/>
              </w:rPr>
            </w:pPr>
            <w:r w:rsidRPr="00844914">
              <w:rPr>
                <w:szCs w:val="20"/>
              </w:rPr>
              <w:t>Testing was mainly (86.1%) on the primary tumour tissue; 14.5% of testing was prior to the diagnosis of first metastases</w:t>
            </w:r>
          </w:p>
        </w:tc>
        <w:tc>
          <w:tcPr>
            <w:tcW w:w="500" w:type="pct"/>
          </w:tcPr>
          <w:p w14:paraId="58DA41DD"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p w14:paraId="481DACBA"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RS</w:t>
            </w:r>
          </w:p>
          <w:p w14:paraId="3578358F"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RR</w:t>
            </w:r>
          </w:p>
          <w:p w14:paraId="5FAB8E8E" w14:textId="76CB5C11" w:rsidR="00B15C63" w:rsidRPr="00844914" w:rsidRDefault="00B15C63" w:rsidP="00844914">
            <w:pPr>
              <w:pStyle w:val="TableText0"/>
              <w:keepNext w:val="0"/>
              <w:widowControl w:val="0"/>
              <w:jc w:val="left"/>
              <w:rPr>
                <w:szCs w:val="20"/>
              </w:rPr>
            </w:pPr>
            <w:r w:rsidRPr="00844914">
              <w:rPr>
                <w:szCs w:val="20"/>
              </w:rPr>
              <w:t>Test failure</w:t>
            </w:r>
          </w:p>
          <w:p w14:paraId="5388D518" w14:textId="77777777" w:rsidR="00B15C63" w:rsidRPr="00844914" w:rsidRDefault="00B15C63" w:rsidP="00844914">
            <w:pPr>
              <w:pStyle w:val="TableText0"/>
              <w:keepNext w:val="0"/>
              <w:widowControl w:val="0"/>
              <w:jc w:val="left"/>
              <w:rPr>
                <w:szCs w:val="20"/>
              </w:rPr>
            </w:pPr>
            <w:r w:rsidRPr="00844914">
              <w:rPr>
                <w:szCs w:val="20"/>
              </w:rPr>
              <w:t>Biomarker directed treatment management</w:t>
            </w:r>
          </w:p>
        </w:tc>
      </w:tr>
      <w:tr w:rsidR="00B15C63" w:rsidRPr="00440249" w14:paraId="135C9AC1" w14:textId="77777777" w:rsidTr="001D36E0">
        <w:trPr>
          <w:trHeight w:val="479"/>
        </w:trPr>
        <w:tc>
          <w:tcPr>
            <w:tcW w:w="538" w:type="pct"/>
          </w:tcPr>
          <w:p w14:paraId="6BD6D728" w14:textId="77777777" w:rsidR="00B15C63" w:rsidRPr="00844914" w:rsidRDefault="00B15C63" w:rsidP="00844914">
            <w:pPr>
              <w:pStyle w:val="TableText0"/>
              <w:keepNext w:val="0"/>
              <w:widowControl w:val="0"/>
              <w:jc w:val="left"/>
              <w:rPr>
                <w:szCs w:val="20"/>
              </w:rPr>
            </w:pPr>
            <w:r w:rsidRPr="00844914">
              <w:rPr>
                <w:szCs w:val="20"/>
              </w:rPr>
              <w:t>Scott 2014</w:t>
            </w:r>
          </w:p>
        </w:tc>
        <w:tc>
          <w:tcPr>
            <w:tcW w:w="462" w:type="pct"/>
          </w:tcPr>
          <w:p w14:paraId="2C090907" w14:textId="77777777" w:rsidR="00B15C63" w:rsidRPr="00844914" w:rsidRDefault="00B15C63" w:rsidP="00844914">
            <w:pPr>
              <w:pStyle w:val="TableText0"/>
              <w:keepNext w:val="0"/>
              <w:widowControl w:val="0"/>
              <w:jc w:val="left"/>
              <w:rPr>
                <w:szCs w:val="20"/>
              </w:rPr>
            </w:pPr>
            <w:r w:rsidRPr="00844914">
              <w:rPr>
                <w:szCs w:val="20"/>
              </w:rPr>
              <w:t>Full journal article</w:t>
            </w:r>
          </w:p>
        </w:tc>
        <w:tc>
          <w:tcPr>
            <w:tcW w:w="500" w:type="pct"/>
          </w:tcPr>
          <w:p w14:paraId="71AC0FCE" w14:textId="77777777" w:rsidR="00B15C63" w:rsidRPr="00844914" w:rsidRDefault="00B15C63" w:rsidP="00844914">
            <w:pPr>
              <w:pStyle w:val="TableText0"/>
              <w:keepNext w:val="0"/>
              <w:widowControl w:val="0"/>
              <w:jc w:val="left"/>
              <w:rPr>
                <w:szCs w:val="20"/>
              </w:rPr>
            </w:pPr>
            <w:r w:rsidRPr="00844914">
              <w:rPr>
                <w:szCs w:val="20"/>
              </w:rPr>
              <w:t>Australia</w:t>
            </w:r>
          </w:p>
        </w:tc>
        <w:tc>
          <w:tcPr>
            <w:tcW w:w="500" w:type="pct"/>
          </w:tcPr>
          <w:p w14:paraId="70E74FDD" w14:textId="77777777" w:rsidR="00B15C63" w:rsidRPr="00844914" w:rsidRDefault="00B15C63" w:rsidP="00844914">
            <w:pPr>
              <w:pStyle w:val="TableText0"/>
              <w:keepNext w:val="0"/>
              <w:widowControl w:val="0"/>
              <w:jc w:val="left"/>
              <w:rPr>
                <w:szCs w:val="20"/>
              </w:rPr>
            </w:pPr>
            <w:r w:rsidRPr="00844914">
              <w:rPr>
                <w:szCs w:val="20"/>
              </w:rPr>
              <w:t xml:space="preserve">KRAS mutation testing in </w:t>
            </w:r>
            <w:proofErr w:type="spellStart"/>
            <w:r w:rsidRPr="00844914">
              <w:rPr>
                <w:szCs w:val="20"/>
              </w:rPr>
              <w:t>mCRC</w:t>
            </w:r>
            <w:proofErr w:type="spellEnd"/>
          </w:p>
        </w:tc>
        <w:tc>
          <w:tcPr>
            <w:tcW w:w="500" w:type="pct"/>
          </w:tcPr>
          <w:p w14:paraId="74EFBF34" w14:textId="77777777" w:rsidR="00B15C63" w:rsidRPr="00844914" w:rsidRDefault="00B15C63" w:rsidP="00844914">
            <w:pPr>
              <w:pStyle w:val="TableText0"/>
              <w:keepNext w:val="0"/>
              <w:widowControl w:val="0"/>
              <w:jc w:val="left"/>
              <w:rPr>
                <w:szCs w:val="20"/>
              </w:rPr>
            </w:pPr>
            <w:r w:rsidRPr="00844914">
              <w:rPr>
                <w:szCs w:val="20"/>
              </w:rPr>
              <w:t>Audit of routine KRAS testing in by 9 major NATA accredited molecular pathology service providers</w:t>
            </w:r>
          </w:p>
        </w:tc>
        <w:tc>
          <w:tcPr>
            <w:tcW w:w="538" w:type="pct"/>
          </w:tcPr>
          <w:p w14:paraId="2C8719B7" w14:textId="77777777" w:rsidR="00B15C63" w:rsidRPr="00844914" w:rsidRDefault="00B15C63" w:rsidP="00844914">
            <w:pPr>
              <w:pStyle w:val="TableText0"/>
              <w:keepNext w:val="0"/>
              <w:widowControl w:val="0"/>
              <w:jc w:val="left"/>
              <w:rPr>
                <w:szCs w:val="20"/>
              </w:rPr>
            </w:pPr>
            <w:r w:rsidRPr="00844914">
              <w:rPr>
                <w:szCs w:val="20"/>
              </w:rPr>
              <w:t>3688 cases (TAT available for 2531 cases [4 of the 9 testing facilities])</w:t>
            </w:r>
          </w:p>
        </w:tc>
        <w:tc>
          <w:tcPr>
            <w:tcW w:w="462" w:type="pct"/>
          </w:tcPr>
          <w:p w14:paraId="55F243A4" w14:textId="77777777" w:rsidR="00B15C63" w:rsidRPr="00844914" w:rsidRDefault="00B15C63" w:rsidP="00844914">
            <w:pPr>
              <w:pStyle w:val="TableText0"/>
              <w:keepNext w:val="0"/>
              <w:widowControl w:val="0"/>
              <w:jc w:val="left"/>
              <w:rPr>
                <w:szCs w:val="20"/>
              </w:rPr>
            </w:pPr>
            <w:r w:rsidRPr="00844914">
              <w:rPr>
                <w:szCs w:val="20"/>
              </w:rPr>
              <w:t>Tests requested between Sept 2011-Oct 2013</w:t>
            </w:r>
          </w:p>
        </w:tc>
        <w:tc>
          <w:tcPr>
            <w:tcW w:w="538" w:type="pct"/>
          </w:tcPr>
          <w:p w14:paraId="4A19D354" w14:textId="5280A55F" w:rsidR="00B15C63" w:rsidRPr="00844914" w:rsidRDefault="00B15C63" w:rsidP="00844914">
            <w:pPr>
              <w:pStyle w:val="TableText0"/>
              <w:keepNext w:val="0"/>
              <w:widowControl w:val="0"/>
              <w:jc w:val="left"/>
              <w:rPr>
                <w:szCs w:val="20"/>
              </w:rPr>
            </w:pPr>
            <w:r w:rsidRPr="00844914">
              <w:rPr>
                <w:szCs w:val="20"/>
              </w:rPr>
              <w:t xml:space="preserve">Various: Sanger direct (3 sites); </w:t>
            </w:r>
            <w:proofErr w:type="spellStart"/>
            <w:r w:rsidRPr="00844914">
              <w:rPr>
                <w:szCs w:val="20"/>
              </w:rPr>
              <w:t>pyrosequencing</w:t>
            </w:r>
            <w:proofErr w:type="spellEnd"/>
            <w:r w:rsidRPr="00844914">
              <w:rPr>
                <w:szCs w:val="20"/>
              </w:rPr>
              <w:t xml:space="preserve"> (2 sites); single nucleotide base extension using </w:t>
            </w:r>
            <w:proofErr w:type="spellStart"/>
            <w:r w:rsidRPr="00844914">
              <w:rPr>
                <w:szCs w:val="20"/>
              </w:rPr>
              <w:t>Sequenom</w:t>
            </w:r>
            <w:proofErr w:type="spellEnd"/>
            <w:r w:rsidRPr="00844914">
              <w:rPr>
                <w:szCs w:val="20"/>
              </w:rPr>
              <w:t xml:space="preserve"> </w:t>
            </w:r>
            <w:proofErr w:type="spellStart"/>
            <w:r w:rsidRPr="00844914">
              <w:rPr>
                <w:szCs w:val="20"/>
              </w:rPr>
              <w:t>Massarray</w:t>
            </w:r>
            <w:proofErr w:type="spellEnd"/>
            <w:r w:rsidRPr="00844914">
              <w:rPr>
                <w:szCs w:val="20"/>
              </w:rPr>
              <w:t xml:space="preserve"> (2 sites); Sanger sequencing, then </w:t>
            </w:r>
            <w:proofErr w:type="spellStart"/>
            <w:r w:rsidRPr="00844914">
              <w:rPr>
                <w:szCs w:val="20"/>
              </w:rPr>
              <w:t>SNaPshot</w:t>
            </w:r>
            <w:proofErr w:type="spellEnd"/>
            <w:r w:rsidR="00844914">
              <w:rPr>
                <w:szCs w:val="20"/>
              </w:rPr>
              <w:t xml:space="preserve"> (1</w:t>
            </w:r>
            <w:r w:rsidRPr="00844914">
              <w:rPr>
                <w:szCs w:val="20"/>
              </w:rPr>
              <w:t xml:space="preserve">site); HRM then Sanger </w:t>
            </w:r>
            <w:r w:rsidRPr="00844914">
              <w:rPr>
                <w:szCs w:val="20"/>
              </w:rPr>
              <w:lastRenderedPageBreak/>
              <w:t>sequencing (1 site)</w:t>
            </w:r>
          </w:p>
        </w:tc>
        <w:tc>
          <w:tcPr>
            <w:tcW w:w="462" w:type="pct"/>
          </w:tcPr>
          <w:p w14:paraId="5BCD14CE" w14:textId="77777777" w:rsidR="00B15C63" w:rsidRPr="00844914" w:rsidRDefault="00B15C63" w:rsidP="00844914">
            <w:pPr>
              <w:pStyle w:val="TableText0"/>
              <w:keepNext w:val="0"/>
              <w:widowControl w:val="0"/>
              <w:jc w:val="left"/>
              <w:rPr>
                <w:szCs w:val="20"/>
              </w:rPr>
            </w:pPr>
            <w:r w:rsidRPr="00844914">
              <w:rPr>
                <w:szCs w:val="20"/>
              </w:rPr>
              <w:lastRenderedPageBreak/>
              <w:t>~25% from biopsy; 75% surgically resected tissue from FFPE blocks of the primary tissue (i.e., 75% archive tissue</w:t>
            </w:r>
          </w:p>
        </w:tc>
        <w:tc>
          <w:tcPr>
            <w:tcW w:w="500" w:type="pct"/>
          </w:tcPr>
          <w:p w14:paraId="65A41420" w14:textId="079D5B90" w:rsidR="00B15C63" w:rsidRPr="00844914" w:rsidRDefault="00B15C63" w:rsidP="00844914">
            <w:pPr>
              <w:pStyle w:val="TableText0"/>
              <w:keepNext w:val="0"/>
              <w:widowControl w:val="0"/>
              <w:jc w:val="left"/>
              <w:rPr>
                <w:szCs w:val="20"/>
                <w:vertAlign w:val="subscript"/>
              </w:rPr>
            </w:pPr>
            <w:r w:rsidRPr="00844914">
              <w:rPr>
                <w:szCs w:val="20"/>
              </w:rPr>
              <w:t>TAT</w:t>
            </w:r>
            <w:r w:rsidRPr="00844914">
              <w:rPr>
                <w:szCs w:val="20"/>
                <w:vertAlign w:val="subscript"/>
              </w:rPr>
              <w:t>O;</w:t>
            </w:r>
          </w:p>
          <w:p w14:paraId="62A5020A" w14:textId="51D77548" w:rsidR="00B15C63" w:rsidRPr="00844914" w:rsidRDefault="00B15C63" w:rsidP="00844914">
            <w:pPr>
              <w:pStyle w:val="TableText0"/>
              <w:keepNext w:val="0"/>
              <w:widowControl w:val="0"/>
              <w:jc w:val="left"/>
              <w:rPr>
                <w:szCs w:val="20"/>
                <w:vertAlign w:val="subscript"/>
              </w:rPr>
            </w:pPr>
            <w:r w:rsidRPr="00844914">
              <w:rPr>
                <w:szCs w:val="20"/>
              </w:rPr>
              <w:t>TAT</w:t>
            </w:r>
            <w:r w:rsidRPr="00844914">
              <w:rPr>
                <w:szCs w:val="20"/>
                <w:vertAlign w:val="subscript"/>
              </w:rPr>
              <w:t>RS;</w:t>
            </w:r>
          </w:p>
          <w:p w14:paraId="6F4C217B"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RR</w:t>
            </w:r>
            <w:r w:rsidRPr="00844914">
              <w:rPr>
                <w:szCs w:val="20"/>
              </w:rPr>
              <w:t>;</w:t>
            </w:r>
          </w:p>
          <w:p w14:paraId="56AD6272" w14:textId="700B3979" w:rsidR="00B15C63" w:rsidRPr="00844914" w:rsidRDefault="00B15C63" w:rsidP="00844914">
            <w:pPr>
              <w:pStyle w:val="TableText0"/>
              <w:keepNext w:val="0"/>
              <w:widowControl w:val="0"/>
              <w:jc w:val="left"/>
              <w:rPr>
                <w:szCs w:val="20"/>
              </w:rPr>
            </w:pPr>
            <w:r w:rsidRPr="00844914">
              <w:rPr>
                <w:szCs w:val="20"/>
              </w:rPr>
              <w:t>Proportion of cases with a given TAT</w:t>
            </w:r>
            <w:r w:rsidRPr="00844914">
              <w:rPr>
                <w:szCs w:val="20"/>
                <w:vertAlign w:val="subscript"/>
              </w:rPr>
              <w:t>O;</w:t>
            </w:r>
          </w:p>
          <w:p w14:paraId="54A68581" w14:textId="77777777" w:rsidR="00B15C63" w:rsidRPr="00844914" w:rsidRDefault="00B15C63" w:rsidP="00844914">
            <w:pPr>
              <w:pStyle w:val="TableText0"/>
              <w:keepNext w:val="0"/>
              <w:widowControl w:val="0"/>
              <w:jc w:val="left"/>
              <w:rPr>
                <w:szCs w:val="20"/>
              </w:rPr>
            </w:pPr>
          </w:p>
        </w:tc>
      </w:tr>
      <w:tr w:rsidR="00B15C63" w:rsidRPr="00440249" w14:paraId="2163F1DC" w14:textId="77777777" w:rsidTr="001D36E0">
        <w:tc>
          <w:tcPr>
            <w:tcW w:w="538" w:type="pct"/>
          </w:tcPr>
          <w:p w14:paraId="62A99F60" w14:textId="77777777" w:rsidR="00B15C63" w:rsidRPr="00844914" w:rsidRDefault="00B15C63" w:rsidP="00844914">
            <w:pPr>
              <w:pStyle w:val="TableText0"/>
              <w:keepNext w:val="0"/>
              <w:widowControl w:val="0"/>
              <w:jc w:val="left"/>
              <w:rPr>
                <w:szCs w:val="20"/>
              </w:rPr>
            </w:pPr>
            <w:proofErr w:type="spellStart"/>
            <w:r w:rsidRPr="00844914">
              <w:rPr>
                <w:szCs w:val="20"/>
              </w:rPr>
              <w:lastRenderedPageBreak/>
              <w:t>Boleij</w:t>
            </w:r>
            <w:proofErr w:type="spellEnd"/>
            <w:r w:rsidRPr="00844914">
              <w:rPr>
                <w:szCs w:val="20"/>
              </w:rPr>
              <w:t xml:space="preserve"> 2015</w:t>
            </w:r>
          </w:p>
        </w:tc>
        <w:tc>
          <w:tcPr>
            <w:tcW w:w="462" w:type="pct"/>
          </w:tcPr>
          <w:p w14:paraId="205407BC"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52B97350" w14:textId="77777777" w:rsidR="00B15C63" w:rsidRPr="00844914" w:rsidRDefault="00B15C63" w:rsidP="00844914">
            <w:pPr>
              <w:pStyle w:val="TableText0"/>
              <w:keepNext w:val="0"/>
              <w:widowControl w:val="0"/>
              <w:jc w:val="left"/>
              <w:rPr>
                <w:szCs w:val="20"/>
              </w:rPr>
            </w:pPr>
            <w:r w:rsidRPr="00844914">
              <w:rPr>
                <w:szCs w:val="20"/>
              </w:rPr>
              <w:t>24 countries in Europe</w:t>
            </w:r>
          </w:p>
        </w:tc>
        <w:tc>
          <w:tcPr>
            <w:tcW w:w="500" w:type="pct"/>
          </w:tcPr>
          <w:p w14:paraId="2F89B0DC" w14:textId="77777777" w:rsidR="00B15C63" w:rsidRPr="00844914" w:rsidRDefault="00B15C63" w:rsidP="00844914">
            <w:pPr>
              <w:pStyle w:val="TableText0"/>
              <w:keepNext w:val="0"/>
              <w:widowControl w:val="0"/>
              <w:jc w:val="left"/>
              <w:rPr>
                <w:szCs w:val="20"/>
              </w:rPr>
            </w:pPr>
            <w:r w:rsidRPr="00844914">
              <w:rPr>
                <w:szCs w:val="20"/>
              </w:rPr>
              <w:t xml:space="preserve">RAS- mutation testing in </w:t>
            </w:r>
            <w:proofErr w:type="spellStart"/>
            <w:r w:rsidRPr="00844914">
              <w:rPr>
                <w:szCs w:val="20"/>
              </w:rPr>
              <w:t>mCRC</w:t>
            </w:r>
            <w:proofErr w:type="spellEnd"/>
          </w:p>
        </w:tc>
        <w:tc>
          <w:tcPr>
            <w:tcW w:w="500" w:type="pct"/>
          </w:tcPr>
          <w:p w14:paraId="5052B7DF" w14:textId="4AA5B76E" w:rsidR="00B15C63" w:rsidRPr="00844914" w:rsidRDefault="00B15C63" w:rsidP="00844914">
            <w:pPr>
              <w:pStyle w:val="TableText0"/>
              <w:keepNext w:val="0"/>
              <w:widowControl w:val="0"/>
              <w:jc w:val="left"/>
              <w:rPr>
                <w:szCs w:val="20"/>
              </w:rPr>
            </w:pPr>
            <w:r w:rsidRPr="00844914">
              <w:rPr>
                <w:szCs w:val="20"/>
              </w:rPr>
              <w:t xml:space="preserve">Survey of 96 pathology laboratories undertaking RAS testing in clinical practice in Europe; information provided on approximately 20-30 of the most recent tested </w:t>
            </w:r>
            <w:proofErr w:type="spellStart"/>
            <w:r w:rsidRPr="00844914">
              <w:rPr>
                <w:szCs w:val="20"/>
              </w:rPr>
              <w:t>mCRC</w:t>
            </w:r>
            <w:proofErr w:type="spellEnd"/>
            <w:r w:rsidRPr="00844914">
              <w:rPr>
                <w:szCs w:val="20"/>
              </w:rPr>
              <w:t xml:space="preserve"> patients</w:t>
            </w:r>
          </w:p>
        </w:tc>
        <w:tc>
          <w:tcPr>
            <w:tcW w:w="538" w:type="pct"/>
          </w:tcPr>
          <w:p w14:paraId="1064B896" w14:textId="77777777" w:rsidR="00B15C63" w:rsidRPr="00844914" w:rsidRDefault="00B15C63" w:rsidP="00844914">
            <w:pPr>
              <w:pStyle w:val="TableText0"/>
              <w:keepNext w:val="0"/>
              <w:widowControl w:val="0"/>
              <w:jc w:val="left"/>
              <w:rPr>
                <w:szCs w:val="20"/>
              </w:rPr>
            </w:pPr>
            <w:r w:rsidRPr="00844914">
              <w:rPr>
                <w:szCs w:val="20"/>
              </w:rPr>
              <w:t>3,972 patients</w:t>
            </w:r>
          </w:p>
        </w:tc>
        <w:tc>
          <w:tcPr>
            <w:tcW w:w="462" w:type="pct"/>
          </w:tcPr>
          <w:p w14:paraId="030A0C6A" w14:textId="77777777" w:rsidR="00B15C63" w:rsidRPr="00844914" w:rsidRDefault="00B15C63" w:rsidP="00844914">
            <w:pPr>
              <w:pStyle w:val="TableText0"/>
              <w:keepNext w:val="0"/>
              <w:widowControl w:val="0"/>
              <w:jc w:val="left"/>
              <w:rPr>
                <w:szCs w:val="20"/>
              </w:rPr>
            </w:pPr>
            <w:r w:rsidRPr="00844914">
              <w:rPr>
                <w:szCs w:val="20"/>
              </w:rPr>
              <w:t>Survey took place Oct 2014-Dec 2014</w:t>
            </w:r>
          </w:p>
        </w:tc>
        <w:tc>
          <w:tcPr>
            <w:tcW w:w="538" w:type="pct"/>
          </w:tcPr>
          <w:p w14:paraId="338B01A5" w14:textId="77777777" w:rsidR="00B15C63" w:rsidRPr="00844914" w:rsidRDefault="00B15C63" w:rsidP="00844914">
            <w:pPr>
              <w:pStyle w:val="TableText0"/>
              <w:keepNext w:val="0"/>
              <w:widowControl w:val="0"/>
              <w:jc w:val="left"/>
              <w:rPr>
                <w:szCs w:val="20"/>
              </w:rPr>
            </w:pPr>
            <w:r w:rsidRPr="00844914">
              <w:rPr>
                <w:szCs w:val="20"/>
              </w:rPr>
              <w:t>Various</w:t>
            </w:r>
          </w:p>
        </w:tc>
        <w:tc>
          <w:tcPr>
            <w:tcW w:w="462" w:type="pct"/>
          </w:tcPr>
          <w:p w14:paraId="76CAE730" w14:textId="77777777" w:rsidR="00B15C63" w:rsidRPr="00844914" w:rsidRDefault="00B15C63" w:rsidP="00844914">
            <w:pPr>
              <w:pStyle w:val="TableText0"/>
              <w:keepNext w:val="0"/>
              <w:widowControl w:val="0"/>
              <w:jc w:val="left"/>
              <w:rPr>
                <w:szCs w:val="20"/>
              </w:rPr>
            </w:pPr>
            <w:r w:rsidRPr="00844914">
              <w:rPr>
                <w:szCs w:val="20"/>
              </w:rPr>
              <w:t>Included FFPE tissue; not specified whether testing was on newly acquired, archive tissue or either</w:t>
            </w:r>
          </w:p>
        </w:tc>
        <w:tc>
          <w:tcPr>
            <w:tcW w:w="500" w:type="pct"/>
          </w:tcPr>
          <w:p w14:paraId="611421E2"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p w14:paraId="5C64C845" w14:textId="77777777" w:rsidR="00B15C63" w:rsidRPr="00844914" w:rsidRDefault="00B15C63" w:rsidP="00844914">
            <w:pPr>
              <w:pStyle w:val="TableText0"/>
              <w:keepNext w:val="0"/>
              <w:widowControl w:val="0"/>
              <w:jc w:val="left"/>
              <w:rPr>
                <w:szCs w:val="20"/>
              </w:rPr>
            </w:pPr>
          </w:p>
        </w:tc>
      </w:tr>
      <w:tr w:rsidR="00B15C63" w:rsidRPr="00440249" w14:paraId="08E264D2" w14:textId="77777777" w:rsidTr="001D36E0">
        <w:trPr>
          <w:trHeight w:val="479"/>
        </w:trPr>
        <w:tc>
          <w:tcPr>
            <w:tcW w:w="538" w:type="pct"/>
          </w:tcPr>
          <w:p w14:paraId="124242E4" w14:textId="77777777" w:rsidR="00B15C63" w:rsidRPr="00844914" w:rsidRDefault="00B15C63" w:rsidP="00844914">
            <w:pPr>
              <w:pStyle w:val="TableText0"/>
              <w:keepNext w:val="0"/>
              <w:widowControl w:val="0"/>
              <w:jc w:val="left"/>
              <w:rPr>
                <w:szCs w:val="20"/>
              </w:rPr>
            </w:pPr>
            <w:r w:rsidRPr="00844914">
              <w:rPr>
                <w:szCs w:val="20"/>
              </w:rPr>
              <w:t>Lievre 2015</w:t>
            </w:r>
          </w:p>
          <w:p w14:paraId="130CE0A0" w14:textId="77777777" w:rsidR="00B15C63" w:rsidRPr="00844914" w:rsidRDefault="00B15C63" w:rsidP="00844914">
            <w:pPr>
              <w:pStyle w:val="TableText0"/>
              <w:keepNext w:val="0"/>
              <w:widowControl w:val="0"/>
              <w:jc w:val="left"/>
              <w:rPr>
                <w:szCs w:val="20"/>
              </w:rPr>
            </w:pPr>
            <w:r w:rsidRPr="00844914">
              <w:rPr>
                <w:szCs w:val="20"/>
              </w:rPr>
              <w:t>Flash-RAS study</w:t>
            </w:r>
          </w:p>
        </w:tc>
        <w:tc>
          <w:tcPr>
            <w:tcW w:w="462" w:type="pct"/>
          </w:tcPr>
          <w:p w14:paraId="70120BA6"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7F55E1FA" w14:textId="77777777" w:rsidR="00B15C63" w:rsidRPr="00844914" w:rsidRDefault="00B15C63" w:rsidP="00844914">
            <w:pPr>
              <w:pStyle w:val="TableText0"/>
              <w:keepNext w:val="0"/>
              <w:widowControl w:val="0"/>
              <w:jc w:val="left"/>
              <w:rPr>
                <w:szCs w:val="20"/>
              </w:rPr>
            </w:pPr>
            <w:r w:rsidRPr="00844914">
              <w:rPr>
                <w:szCs w:val="20"/>
              </w:rPr>
              <w:t>France</w:t>
            </w:r>
          </w:p>
        </w:tc>
        <w:tc>
          <w:tcPr>
            <w:tcW w:w="500" w:type="pct"/>
          </w:tcPr>
          <w:p w14:paraId="1CCB2BA2" w14:textId="77777777" w:rsidR="00B15C63" w:rsidRPr="00844914" w:rsidRDefault="00B15C63" w:rsidP="00844914">
            <w:pPr>
              <w:pStyle w:val="TableText0"/>
              <w:keepNext w:val="0"/>
              <w:widowControl w:val="0"/>
              <w:jc w:val="left"/>
              <w:rPr>
                <w:szCs w:val="20"/>
              </w:rPr>
            </w:pPr>
            <w:r w:rsidRPr="00844914">
              <w:rPr>
                <w:szCs w:val="20"/>
              </w:rPr>
              <w:t xml:space="preserve">KRAS mutation testing in </w:t>
            </w:r>
            <w:proofErr w:type="spellStart"/>
            <w:r w:rsidRPr="00844914">
              <w:rPr>
                <w:szCs w:val="20"/>
              </w:rPr>
              <w:t>mCRC</w:t>
            </w:r>
            <w:proofErr w:type="spellEnd"/>
          </w:p>
        </w:tc>
        <w:tc>
          <w:tcPr>
            <w:tcW w:w="500" w:type="pct"/>
          </w:tcPr>
          <w:p w14:paraId="3955AA69" w14:textId="48D42165" w:rsidR="00B15C63" w:rsidRPr="00844914" w:rsidRDefault="00B15C63" w:rsidP="00844914">
            <w:pPr>
              <w:pStyle w:val="TableText0"/>
              <w:keepNext w:val="0"/>
              <w:widowControl w:val="0"/>
              <w:jc w:val="left"/>
              <w:rPr>
                <w:szCs w:val="20"/>
              </w:rPr>
            </w:pPr>
            <w:r w:rsidRPr="00844914">
              <w:rPr>
                <w:szCs w:val="20"/>
              </w:rPr>
              <w:t xml:space="preserve">Observational multi-centre retrospective study of RAS testing in </w:t>
            </w:r>
            <w:proofErr w:type="spellStart"/>
            <w:r w:rsidRPr="00844914">
              <w:rPr>
                <w:szCs w:val="20"/>
              </w:rPr>
              <w:t>mCRC</w:t>
            </w:r>
            <w:proofErr w:type="spellEnd"/>
            <w:r w:rsidRPr="00844914">
              <w:rPr>
                <w:szCs w:val="20"/>
              </w:rPr>
              <w:t xml:space="preserve"> in clinical practice; 104 centres</w:t>
            </w:r>
          </w:p>
        </w:tc>
        <w:tc>
          <w:tcPr>
            <w:tcW w:w="538" w:type="pct"/>
          </w:tcPr>
          <w:p w14:paraId="26775FB4" w14:textId="77777777" w:rsidR="00B15C63" w:rsidRPr="00844914" w:rsidRDefault="00B15C63" w:rsidP="00844914">
            <w:pPr>
              <w:pStyle w:val="TableText0"/>
              <w:keepNext w:val="0"/>
              <w:widowControl w:val="0"/>
              <w:jc w:val="left"/>
              <w:rPr>
                <w:szCs w:val="20"/>
              </w:rPr>
            </w:pPr>
            <w:r w:rsidRPr="00844914">
              <w:rPr>
                <w:szCs w:val="20"/>
              </w:rPr>
              <w:t>375 patients</w:t>
            </w:r>
          </w:p>
        </w:tc>
        <w:tc>
          <w:tcPr>
            <w:tcW w:w="462" w:type="pct"/>
          </w:tcPr>
          <w:p w14:paraId="4C9F42E6" w14:textId="77777777" w:rsidR="00B15C63" w:rsidRPr="00844914" w:rsidRDefault="00B15C63" w:rsidP="00844914">
            <w:pPr>
              <w:pStyle w:val="TableText0"/>
              <w:keepNext w:val="0"/>
              <w:widowControl w:val="0"/>
              <w:jc w:val="left"/>
              <w:rPr>
                <w:szCs w:val="20"/>
              </w:rPr>
            </w:pPr>
            <w:r w:rsidRPr="00844914">
              <w:rPr>
                <w:szCs w:val="20"/>
              </w:rPr>
              <w:t>Mar 2014-June 2014</w:t>
            </w:r>
          </w:p>
        </w:tc>
        <w:tc>
          <w:tcPr>
            <w:tcW w:w="538" w:type="pct"/>
          </w:tcPr>
          <w:p w14:paraId="14D64879"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462" w:type="pct"/>
          </w:tcPr>
          <w:p w14:paraId="7BA71867" w14:textId="77777777" w:rsidR="00B15C63" w:rsidRPr="00844914" w:rsidRDefault="00B15C63" w:rsidP="00844914">
            <w:pPr>
              <w:pStyle w:val="TableText0"/>
              <w:keepNext w:val="0"/>
              <w:widowControl w:val="0"/>
              <w:jc w:val="left"/>
              <w:rPr>
                <w:szCs w:val="20"/>
              </w:rPr>
            </w:pPr>
            <w:r w:rsidRPr="00844914">
              <w:rPr>
                <w:szCs w:val="20"/>
              </w:rPr>
              <w:t>Not specified whether testing was on newly acquired, archive tissue or either</w:t>
            </w:r>
          </w:p>
        </w:tc>
        <w:tc>
          <w:tcPr>
            <w:tcW w:w="500" w:type="pct"/>
          </w:tcPr>
          <w:p w14:paraId="54602E70"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rsidRPr="00440249" w14:paraId="5D6748B2" w14:textId="77777777" w:rsidTr="001D36E0">
        <w:trPr>
          <w:trHeight w:val="479"/>
        </w:trPr>
        <w:tc>
          <w:tcPr>
            <w:tcW w:w="538" w:type="pct"/>
          </w:tcPr>
          <w:p w14:paraId="70426F81" w14:textId="77777777" w:rsidR="00B15C63" w:rsidRPr="00844914" w:rsidRDefault="00B15C63" w:rsidP="00844914">
            <w:pPr>
              <w:pStyle w:val="TableText0"/>
              <w:keepNext w:val="0"/>
              <w:widowControl w:val="0"/>
              <w:jc w:val="left"/>
              <w:rPr>
                <w:szCs w:val="20"/>
              </w:rPr>
            </w:pPr>
            <w:r w:rsidRPr="00844914">
              <w:rPr>
                <w:szCs w:val="20"/>
              </w:rPr>
              <w:t>Lowe 2016</w:t>
            </w:r>
          </w:p>
        </w:tc>
        <w:tc>
          <w:tcPr>
            <w:tcW w:w="462" w:type="pct"/>
          </w:tcPr>
          <w:p w14:paraId="3FBC8FF0"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3FEACF91" w14:textId="77777777" w:rsidR="00B15C63" w:rsidRPr="00844914" w:rsidRDefault="00B15C63" w:rsidP="00844914">
            <w:pPr>
              <w:pStyle w:val="TableText0"/>
              <w:keepNext w:val="0"/>
              <w:widowControl w:val="0"/>
              <w:jc w:val="left"/>
              <w:rPr>
                <w:szCs w:val="20"/>
              </w:rPr>
            </w:pPr>
            <w:r w:rsidRPr="00844914">
              <w:rPr>
                <w:szCs w:val="20"/>
              </w:rPr>
              <w:t>US</w:t>
            </w:r>
          </w:p>
        </w:tc>
        <w:tc>
          <w:tcPr>
            <w:tcW w:w="500" w:type="pct"/>
          </w:tcPr>
          <w:p w14:paraId="2E29BE4D" w14:textId="77777777" w:rsidR="00B15C63" w:rsidRPr="00844914" w:rsidRDefault="00B15C63" w:rsidP="00844914">
            <w:pPr>
              <w:pStyle w:val="TableText0"/>
              <w:keepNext w:val="0"/>
              <w:widowControl w:val="0"/>
              <w:jc w:val="left"/>
              <w:rPr>
                <w:szCs w:val="20"/>
              </w:rPr>
            </w:pPr>
            <w:r w:rsidRPr="00844914">
              <w:rPr>
                <w:szCs w:val="20"/>
              </w:rPr>
              <w:t xml:space="preserve">KRAS, NRAS and BRAF mutation testing in </w:t>
            </w:r>
            <w:proofErr w:type="spellStart"/>
            <w:r w:rsidRPr="00844914">
              <w:rPr>
                <w:szCs w:val="20"/>
              </w:rPr>
              <w:t>mCRC</w:t>
            </w:r>
            <w:proofErr w:type="spellEnd"/>
          </w:p>
        </w:tc>
        <w:tc>
          <w:tcPr>
            <w:tcW w:w="500" w:type="pct"/>
          </w:tcPr>
          <w:p w14:paraId="12765489" w14:textId="77777777" w:rsidR="00B15C63" w:rsidRPr="00844914" w:rsidRDefault="00B15C63" w:rsidP="00844914">
            <w:pPr>
              <w:pStyle w:val="TableText0"/>
              <w:keepNext w:val="0"/>
              <w:widowControl w:val="0"/>
              <w:jc w:val="left"/>
              <w:rPr>
                <w:szCs w:val="20"/>
              </w:rPr>
            </w:pPr>
            <w:r w:rsidRPr="00844914">
              <w:rPr>
                <w:szCs w:val="20"/>
              </w:rPr>
              <w:t>Retrospective review of testing in community cancer centres (OSCER database)</w:t>
            </w:r>
          </w:p>
        </w:tc>
        <w:tc>
          <w:tcPr>
            <w:tcW w:w="538" w:type="pct"/>
          </w:tcPr>
          <w:p w14:paraId="6095C6F6" w14:textId="77777777" w:rsidR="00B15C63" w:rsidRPr="00844914" w:rsidRDefault="00B15C63" w:rsidP="00844914">
            <w:pPr>
              <w:pStyle w:val="TableText0"/>
              <w:keepNext w:val="0"/>
              <w:widowControl w:val="0"/>
              <w:jc w:val="left"/>
              <w:rPr>
                <w:szCs w:val="20"/>
              </w:rPr>
            </w:pPr>
            <w:r w:rsidRPr="00844914">
              <w:rPr>
                <w:szCs w:val="20"/>
              </w:rPr>
              <w:t>1550 patients</w:t>
            </w:r>
          </w:p>
        </w:tc>
        <w:tc>
          <w:tcPr>
            <w:tcW w:w="462" w:type="pct"/>
          </w:tcPr>
          <w:p w14:paraId="6CFEB83C" w14:textId="77777777" w:rsidR="00B15C63" w:rsidRPr="00844914" w:rsidRDefault="00B15C63" w:rsidP="00844914">
            <w:pPr>
              <w:pStyle w:val="TableText0"/>
              <w:keepNext w:val="0"/>
              <w:widowControl w:val="0"/>
              <w:jc w:val="left"/>
              <w:rPr>
                <w:szCs w:val="20"/>
              </w:rPr>
            </w:pPr>
            <w:r w:rsidRPr="00844914">
              <w:rPr>
                <w:szCs w:val="20"/>
              </w:rPr>
              <w:t>Diagnosed between Jan 2011-Aug 2015</w:t>
            </w:r>
          </w:p>
        </w:tc>
        <w:tc>
          <w:tcPr>
            <w:tcW w:w="538" w:type="pct"/>
          </w:tcPr>
          <w:p w14:paraId="02EED315"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462" w:type="pct"/>
          </w:tcPr>
          <w:p w14:paraId="1F2474B8" w14:textId="77777777" w:rsidR="00B15C63" w:rsidRPr="00844914" w:rsidRDefault="00B15C63" w:rsidP="00844914">
            <w:pPr>
              <w:pStyle w:val="TableText0"/>
              <w:keepNext w:val="0"/>
              <w:widowControl w:val="0"/>
              <w:jc w:val="left"/>
              <w:rPr>
                <w:szCs w:val="20"/>
              </w:rPr>
            </w:pPr>
            <w:r w:rsidRPr="00844914">
              <w:rPr>
                <w:szCs w:val="20"/>
              </w:rPr>
              <w:t>Not specified whether testing was on newly acquired, archive tissue or either</w:t>
            </w:r>
          </w:p>
        </w:tc>
        <w:tc>
          <w:tcPr>
            <w:tcW w:w="500" w:type="pct"/>
          </w:tcPr>
          <w:p w14:paraId="549E7124"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rsidRPr="00440249" w14:paraId="1A3ABF31" w14:textId="77777777" w:rsidTr="001D36E0">
        <w:trPr>
          <w:trHeight w:val="479"/>
        </w:trPr>
        <w:tc>
          <w:tcPr>
            <w:tcW w:w="538" w:type="pct"/>
          </w:tcPr>
          <w:p w14:paraId="5E5CAD9A" w14:textId="77777777" w:rsidR="00B15C63" w:rsidRPr="00844914" w:rsidRDefault="00B15C63" w:rsidP="00844914">
            <w:pPr>
              <w:pStyle w:val="TableText0"/>
              <w:keepNext w:val="0"/>
              <w:widowControl w:val="0"/>
              <w:jc w:val="left"/>
              <w:rPr>
                <w:szCs w:val="20"/>
              </w:rPr>
            </w:pPr>
            <w:proofErr w:type="spellStart"/>
            <w:r w:rsidRPr="00844914">
              <w:rPr>
                <w:szCs w:val="20"/>
              </w:rPr>
              <w:t>Gracia</w:t>
            </w:r>
            <w:proofErr w:type="spellEnd"/>
            <w:r w:rsidRPr="00844914">
              <w:rPr>
                <w:szCs w:val="20"/>
              </w:rPr>
              <w:t xml:space="preserve"> 2011</w:t>
            </w:r>
          </w:p>
        </w:tc>
        <w:tc>
          <w:tcPr>
            <w:tcW w:w="462" w:type="pct"/>
          </w:tcPr>
          <w:p w14:paraId="247CDE17"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6560D678" w14:textId="77777777" w:rsidR="00B15C63" w:rsidRPr="00844914" w:rsidRDefault="00B15C63" w:rsidP="00844914">
            <w:pPr>
              <w:pStyle w:val="TableText0"/>
              <w:keepNext w:val="0"/>
              <w:widowControl w:val="0"/>
              <w:jc w:val="left"/>
              <w:rPr>
                <w:szCs w:val="20"/>
              </w:rPr>
            </w:pPr>
            <w:r w:rsidRPr="00844914">
              <w:rPr>
                <w:szCs w:val="20"/>
              </w:rPr>
              <w:t>Spain</w:t>
            </w:r>
          </w:p>
        </w:tc>
        <w:tc>
          <w:tcPr>
            <w:tcW w:w="500" w:type="pct"/>
          </w:tcPr>
          <w:p w14:paraId="4F10A9B0" w14:textId="77777777" w:rsidR="00B15C63" w:rsidRPr="00844914" w:rsidRDefault="00B15C63" w:rsidP="00844914">
            <w:pPr>
              <w:pStyle w:val="TableText0"/>
              <w:keepNext w:val="0"/>
              <w:widowControl w:val="0"/>
              <w:jc w:val="left"/>
              <w:rPr>
                <w:szCs w:val="20"/>
              </w:rPr>
            </w:pPr>
            <w:r w:rsidRPr="00844914">
              <w:rPr>
                <w:szCs w:val="20"/>
              </w:rPr>
              <w:t>EGFR mutation testing in non-squamous NSCLC</w:t>
            </w:r>
          </w:p>
        </w:tc>
        <w:tc>
          <w:tcPr>
            <w:tcW w:w="500" w:type="pct"/>
          </w:tcPr>
          <w:p w14:paraId="4D4A9496" w14:textId="0613FC56" w:rsidR="00B15C63" w:rsidRPr="00844914" w:rsidRDefault="00B15C63" w:rsidP="00844914">
            <w:pPr>
              <w:pStyle w:val="TableText0"/>
              <w:keepNext w:val="0"/>
              <w:widowControl w:val="0"/>
              <w:jc w:val="left"/>
              <w:rPr>
                <w:szCs w:val="20"/>
              </w:rPr>
            </w:pPr>
            <w:r w:rsidRPr="00844914">
              <w:rPr>
                <w:szCs w:val="20"/>
              </w:rPr>
              <w:t xml:space="preserve">Prospective epidemiological study to gain insight into variables that affect the </w:t>
            </w:r>
            <w:r w:rsidRPr="00844914">
              <w:rPr>
                <w:szCs w:val="20"/>
              </w:rPr>
              <w:lastRenderedPageBreak/>
              <w:t>feasibility and implementation of EGFR mutation testing in routine clinical practice; 39 Spanish centres using two central testing centres and 7 on-site testing facilities</w:t>
            </w:r>
          </w:p>
        </w:tc>
        <w:tc>
          <w:tcPr>
            <w:tcW w:w="538" w:type="pct"/>
          </w:tcPr>
          <w:p w14:paraId="41331B8E" w14:textId="77777777" w:rsidR="00B15C63" w:rsidRPr="00844914" w:rsidRDefault="00B15C63" w:rsidP="00844914">
            <w:pPr>
              <w:pStyle w:val="TableText0"/>
              <w:keepNext w:val="0"/>
              <w:widowControl w:val="0"/>
              <w:jc w:val="left"/>
              <w:rPr>
                <w:szCs w:val="20"/>
              </w:rPr>
            </w:pPr>
            <w:r w:rsidRPr="00844914">
              <w:rPr>
                <w:szCs w:val="20"/>
              </w:rPr>
              <w:lastRenderedPageBreak/>
              <w:t>1009 patients with available sample</w:t>
            </w:r>
          </w:p>
        </w:tc>
        <w:tc>
          <w:tcPr>
            <w:tcW w:w="462" w:type="pct"/>
          </w:tcPr>
          <w:p w14:paraId="60B4E0FD" w14:textId="3CADA81D" w:rsidR="00B15C63" w:rsidRPr="00844914" w:rsidRDefault="00B15C63" w:rsidP="00844914">
            <w:pPr>
              <w:pStyle w:val="TableText0"/>
              <w:keepNext w:val="0"/>
              <w:widowControl w:val="0"/>
              <w:jc w:val="left"/>
              <w:rPr>
                <w:szCs w:val="20"/>
              </w:rPr>
            </w:pPr>
            <w:r w:rsidRPr="00844914">
              <w:rPr>
                <w:szCs w:val="20"/>
              </w:rPr>
              <w:t>6-month study; date not reported</w:t>
            </w:r>
          </w:p>
        </w:tc>
        <w:tc>
          <w:tcPr>
            <w:tcW w:w="538" w:type="pct"/>
          </w:tcPr>
          <w:p w14:paraId="162831EA" w14:textId="77777777" w:rsidR="00B15C63" w:rsidRPr="00844914" w:rsidRDefault="00B15C63" w:rsidP="00844914">
            <w:pPr>
              <w:pStyle w:val="TableText0"/>
              <w:keepNext w:val="0"/>
              <w:widowControl w:val="0"/>
              <w:jc w:val="left"/>
              <w:rPr>
                <w:szCs w:val="20"/>
              </w:rPr>
            </w:pPr>
            <w:r w:rsidRPr="00844914">
              <w:rPr>
                <w:szCs w:val="20"/>
              </w:rPr>
              <w:t>Various</w:t>
            </w:r>
          </w:p>
        </w:tc>
        <w:tc>
          <w:tcPr>
            <w:tcW w:w="462" w:type="pct"/>
          </w:tcPr>
          <w:p w14:paraId="1F0F95FB" w14:textId="77777777" w:rsidR="00B15C63" w:rsidRPr="00844914" w:rsidRDefault="00B15C63" w:rsidP="00844914">
            <w:pPr>
              <w:pStyle w:val="TableText0"/>
              <w:keepNext w:val="0"/>
              <w:widowControl w:val="0"/>
              <w:jc w:val="left"/>
              <w:rPr>
                <w:szCs w:val="20"/>
              </w:rPr>
            </w:pPr>
            <w:r w:rsidRPr="00844914">
              <w:rPr>
                <w:szCs w:val="20"/>
              </w:rPr>
              <w:t xml:space="preserve">Biopsy and cytological sample; not specified whether testing was on </w:t>
            </w:r>
            <w:r w:rsidRPr="00844914">
              <w:rPr>
                <w:szCs w:val="20"/>
              </w:rPr>
              <w:lastRenderedPageBreak/>
              <w:t>newly acquired, archive tissue or either</w:t>
            </w:r>
          </w:p>
        </w:tc>
        <w:tc>
          <w:tcPr>
            <w:tcW w:w="500" w:type="pct"/>
          </w:tcPr>
          <w:p w14:paraId="33F98BF6" w14:textId="77777777" w:rsidR="00B15C63" w:rsidRPr="00844914" w:rsidRDefault="00B15C63" w:rsidP="00844914">
            <w:pPr>
              <w:pStyle w:val="TableText0"/>
              <w:keepNext w:val="0"/>
              <w:widowControl w:val="0"/>
              <w:jc w:val="left"/>
              <w:rPr>
                <w:szCs w:val="20"/>
              </w:rPr>
            </w:pPr>
            <w:r w:rsidRPr="00844914">
              <w:rPr>
                <w:szCs w:val="20"/>
              </w:rPr>
              <w:lastRenderedPageBreak/>
              <w:t>TAT</w:t>
            </w:r>
            <w:r w:rsidRPr="00844914">
              <w:rPr>
                <w:szCs w:val="20"/>
                <w:vertAlign w:val="subscript"/>
              </w:rPr>
              <w:t>O</w:t>
            </w:r>
          </w:p>
          <w:p w14:paraId="077B24AD" w14:textId="7D67468E" w:rsidR="00B15C63" w:rsidRPr="00844914" w:rsidRDefault="00B15C63" w:rsidP="00844914">
            <w:pPr>
              <w:pStyle w:val="TableText0"/>
              <w:keepNext w:val="0"/>
              <w:widowControl w:val="0"/>
              <w:jc w:val="left"/>
              <w:rPr>
                <w:szCs w:val="20"/>
              </w:rPr>
            </w:pPr>
            <w:r w:rsidRPr="00844914">
              <w:rPr>
                <w:szCs w:val="20"/>
              </w:rPr>
              <w:t>Test failures</w:t>
            </w:r>
          </w:p>
        </w:tc>
      </w:tr>
      <w:tr w:rsidR="00B15C63" w:rsidRPr="00440249" w14:paraId="75C40C38" w14:textId="77777777" w:rsidTr="001D36E0">
        <w:trPr>
          <w:trHeight w:val="479"/>
        </w:trPr>
        <w:tc>
          <w:tcPr>
            <w:tcW w:w="538" w:type="pct"/>
          </w:tcPr>
          <w:p w14:paraId="5AC57312" w14:textId="5C31D260" w:rsidR="00B15C63" w:rsidRPr="00844914" w:rsidRDefault="00B15C63" w:rsidP="00844914">
            <w:pPr>
              <w:pStyle w:val="TableText0"/>
              <w:keepNext w:val="0"/>
              <w:widowControl w:val="0"/>
              <w:jc w:val="left"/>
              <w:rPr>
                <w:szCs w:val="20"/>
              </w:rPr>
            </w:pPr>
            <w:r w:rsidRPr="00844914">
              <w:rPr>
                <w:szCs w:val="20"/>
              </w:rPr>
              <w:lastRenderedPageBreak/>
              <w:t>Tao 2011</w:t>
            </w:r>
          </w:p>
        </w:tc>
        <w:tc>
          <w:tcPr>
            <w:tcW w:w="462" w:type="pct"/>
          </w:tcPr>
          <w:p w14:paraId="63DC6330"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18D606A0" w14:textId="77777777" w:rsidR="00B15C63" w:rsidRPr="00844914" w:rsidRDefault="00B15C63" w:rsidP="00844914">
            <w:pPr>
              <w:pStyle w:val="TableText0"/>
              <w:keepNext w:val="0"/>
              <w:widowControl w:val="0"/>
              <w:jc w:val="left"/>
              <w:rPr>
                <w:szCs w:val="20"/>
              </w:rPr>
            </w:pPr>
            <w:r w:rsidRPr="00844914">
              <w:rPr>
                <w:szCs w:val="20"/>
              </w:rPr>
              <w:t>Canada</w:t>
            </w:r>
          </w:p>
        </w:tc>
        <w:tc>
          <w:tcPr>
            <w:tcW w:w="500" w:type="pct"/>
          </w:tcPr>
          <w:p w14:paraId="65C8E7F6" w14:textId="77777777" w:rsidR="00B15C63" w:rsidRPr="00844914" w:rsidRDefault="00B15C63" w:rsidP="00844914">
            <w:pPr>
              <w:pStyle w:val="TableText0"/>
              <w:keepNext w:val="0"/>
              <w:widowControl w:val="0"/>
              <w:jc w:val="left"/>
              <w:rPr>
                <w:szCs w:val="20"/>
              </w:rPr>
            </w:pPr>
            <w:r w:rsidRPr="00844914">
              <w:rPr>
                <w:szCs w:val="20"/>
              </w:rPr>
              <w:t>EGFR mutation testing in advanced non-squamous NSCLC</w:t>
            </w:r>
          </w:p>
        </w:tc>
        <w:tc>
          <w:tcPr>
            <w:tcW w:w="500" w:type="pct"/>
          </w:tcPr>
          <w:p w14:paraId="6777BF47" w14:textId="77777777" w:rsidR="00B15C63" w:rsidRPr="00844914" w:rsidRDefault="00B15C63" w:rsidP="00844914">
            <w:pPr>
              <w:pStyle w:val="TableText0"/>
              <w:keepNext w:val="0"/>
              <w:widowControl w:val="0"/>
              <w:jc w:val="left"/>
              <w:rPr>
                <w:szCs w:val="20"/>
              </w:rPr>
            </w:pPr>
            <w:r w:rsidRPr="00844914">
              <w:rPr>
                <w:szCs w:val="20"/>
              </w:rPr>
              <w:t>Result from pilot routine testing network NSCLC involving 5 testing laboratories</w:t>
            </w:r>
          </w:p>
        </w:tc>
        <w:tc>
          <w:tcPr>
            <w:tcW w:w="538" w:type="pct"/>
          </w:tcPr>
          <w:p w14:paraId="77F1EABF" w14:textId="77777777" w:rsidR="00B15C63" w:rsidRPr="00844914" w:rsidRDefault="00B15C63" w:rsidP="00844914">
            <w:pPr>
              <w:pStyle w:val="TableText0"/>
              <w:keepNext w:val="0"/>
              <w:widowControl w:val="0"/>
              <w:jc w:val="left"/>
              <w:rPr>
                <w:szCs w:val="20"/>
              </w:rPr>
            </w:pPr>
            <w:r w:rsidRPr="00844914">
              <w:rPr>
                <w:szCs w:val="20"/>
              </w:rPr>
              <w:t>1869 requests</w:t>
            </w:r>
          </w:p>
        </w:tc>
        <w:tc>
          <w:tcPr>
            <w:tcW w:w="462" w:type="pct"/>
          </w:tcPr>
          <w:p w14:paraId="16C78711" w14:textId="77777777" w:rsidR="00B15C63" w:rsidRPr="00844914" w:rsidRDefault="00B15C63" w:rsidP="00844914">
            <w:pPr>
              <w:pStyle w:val="TableText0"/>
              <w:keepNext w:val="0"/>
              <w:widowControl w:val="0"/>
              <w:jc w:val="left"/>
              <w:rPr>
                <w:szCs w:val="20"/>
              </w:rPr>
            </w:pPr>
            <w:r w:rsidRPr="00844914">
              <w:rPr>
                <w:szCs w:val="20"/>
              </w:rPr>
              <w:t>March 2010 – Nov 2010</w:t>
            </w:r>
          </w:p>
        </w:tc>
        <w:tc>
          <w:tcPr>
            <w:tcW w:w="538" w:type="pct"/>
          </w:tcPr>
          <w:p w14:paraId="7F955D61"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462" w:type="pct"/>
          </w:tcPr>
          <w:p w14:paraId="202C5A03" w14:textId="51494ABB" w:rsidR="00B15C63" w:rsidRPr="00844914" w:rsidRDefault="00B15C63" w:rsidP="00844914">
            <w:pPr>
              <w:pStyle w:val="TableText0"/>
              <w:keepNext w:val="0"/>
              <w:widowControl w:val="0"/>
              <w:jc w:val="left"/>
              <w:rPr>
                <w:szCs w:val="20"/>
              </w:rPr>
            </w:pPr>
            <w:r w:rsidRPr="00844914">
              <w:rPr>
                <w:szCs w:val="20"/>
              </w:rPr>
              <w:t>Reviewed, archive FFPE includes tissue and cytology samples</w:t>
            </w:r>
          </w:p>
        </w:tc>
        <w:tc>
          <w:tcPr>
            <w:tcW w:w="500" w:type="pct"/>
          </w:tcPr>
          <w:p w14:paraId="6085DDA9" w14:textId="7D839121" w:rsidR="00B15C63" w:rsidRPr="00844914" w:rsidRDefault="00B15C63" w:rsidP="00844914">
            <w:pPr>
              <w:pStyle w:val="TableText0"/>
              <w:keepNext w:val="0"/>
              <w:widowControl w:val="0"/>
              <w:jc w:val="left"/>
              <w:rPr>
                <w:szCs w:val="20"/>
              </w:rPr>
            </w:pPr>
            <w:r w:rsidRPr="00844914">
              <w:rPr>
                <w:szCs w:val="20"/>
              </w:rPr>
              <w:t>Test failures</w:t>
            </w:r>
          </w:p>
          <w:p w14:paraId="0A957B8F"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RS</w:t>
            </w:r>
          </w:p>
          <w:p w14:paraId="23B1C44A"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RR</w:t>
            </w:r>
          </w:p>
        </w:tc>
      </w:tr>
      <w:tr w:rsidR="00B15C63" w:rsidRPr="00440249" w14:paraId="34F006BE" w14:textId="77777777" w:rsidTr="001D36E0">
        <w:trPr>
          <w:trHeight w:val="479"/>
        </w:trPr>
        <w:tc>
          <w:tcPr>
            <w:tcW w:w="538" w:type="pct"/>
          </w:tcPr>
          <w:p w14:paraId="7D15A92A" w14:textId="77777777" w:rsidR="00B15C63" w:rsidRPr="00844914" w:rsidRDefault="00B15C63" w:rsidP="00844914">
            <w:pPr>
              <w:pStyle w:val="TableText0"/>
              <w:keepNext w:val="0"/>
              <w:widowControl w:val="0"/>
              <w:jc w:val="left"/>
              <w:rPr>
                <w:szCs w:val="20"/>
              </w:rPr>
            </w:pPr>
            <w:r w:rsidRPr="00844914">
              <w:rPr>
                <w:szCs w:val="20"/>
              </w:rPr>
              <w:t>Leary 2012</w:t>
            </w:r>
          </w:p>
        </w:tc>
        <w:tc>
          <w:tcPr>
            <w:tcW w:w="462" w:type="pct"/>
          </w:tcPr>
          <w:p w14:paraId="4307B4F5" w14:textId="77777777" w:rsidR="00B15C63" w:rsidRPr="00844914" w:rsidRDefault="00B15C63" w:rsidP="00844914">
            <w:pPr>
              <w:pStyle w:val="TableText0"/>
              <w:keepNext w:val="0"/>
              <w:widowControl w:val="0"/>
              <w:jc w:val="left"/>
              <w:rPr>
                <w:szCs w:val="20"/>
              </w:rPr>
            </w:pPr>
            <w:r w:rsidRPr="00844914">
              <w:rPr>
                <w:szCs w:val="20"/>
              </w:rPr>
              <w:t>Full journal article</w:t>
            </w:r>
          </w:p>
          <w:p w14:paraId="19B5E8DB" w14:textId="77777777" w:rsidR="00B15C63" w:rsidRPr="00844914" w:rsidRDefault="00B15C63" w:rsidP="00844914">
            <w:pPr>
              <w:pStyle w:val="TableText0"/>
              <w:keepNext w:val="0"/>
              <w:widowControl w:val="0"/>
              <w:jc w:val="left"/>
              <w:rPr>
                <w:szCs w:val="20"/>
              </w:rPr>
            </w:pPr>
          </w:p>
        </w:tc>
        <w:tc>
          <w:tcPr>
            <w:tcW w:w="500" w:type="pct"/>
          </w:tcPr>
          <w:p w14:paraId="72B2E8D4" w14:textId="33D449CF" w:rsidR="00B15C63" w:rsidRPr="00844914" w:rsidRDefault="00B15C63" w:rsidP="00844914">
            <w:pPr>
              <w:pStyle w:val="TableText0"/>
              <w:keepNext w:val="0"/>
              <w:widowControl w:val="0"/>
              <w:jc w:val="left"/>
              <w:rPr>
                <w:szCs w:val="20"/>
              </w:rPr>
            </w:pPr>
            <w:r w:rsidRPr="00844914">
              <w:rPr>
                <w:szCs w:val="20"/>
              </w:rPr>
              <w:t xml:space="preserve">UK </w:t>
            </w:r>
          </w:p>
        </w:tc>
        <w:tc>
          <w:tcPr>
            <w:tcW w:w="500" w:type="pct"/>
          </w:tcPr>
          <w:p w14:paraId="549B13F6" w14:textId="77777777" w:rsidR="00B15C63" w:rsidRPr="00844914" w:rsidRDefault="00B15C63" w:rsidP="00844914">
            <w:pPr>
              <w:pStyle w:val="TableText0"/>
              <w:keepNext w:val="0"/>
              <w:widowControl w:val="0"/>
              <w:jc w:val="left"/>
              <w:rPr>
                <w:szCs w:val="20"/>
              </w:rPr>
            </w:pPr>
            <w:r w:rsidRPr="00844914">
              <w:rPr>
                <w:szCs w:val="20"/>
              </w:rPr>
              <w:t>EGFR mutation testing in advanced non-squamous NSCLC</w:t>
            </w:r>
          </w:p>
        </w:tc>
        <w:tc>
          <w:tcPr>
            <w:tcW w:w="500" w:type="pct"/>
          </w:tcPr>
          <w:p w14:paraId="5C59A373" w14:textId="77777777" w:rsidR="00B15C63" w:rsidRPr="00844914" w:rsidRDefault="00B15C63" w:rsidP="00844914">
            <w:pPr>
              <w:pStyle w:val="TableText0"/>
              <w:keepNext w:val="0"/>
              <w:widowControl w:val="0"/>
              <w:jc w:val="left"/>
              <w:rPr>
                <w:szCs w:val="20"/>
              </w:rPr>
            </w:pPr>
            <w:r w:rsidRPr="00844914">
              <w:rPr>
                <w:szCs w:val="20"/>
              </w:rPr>
              <w:t>Study of the feasibility of prospective EGFR testing in routine clinical practice; single testing centre</w:t>
            </w:r>
          </w:p>
        </w:tc>
        <w:tc>
          <w:tcPr>
            <w:tcW w:w="538" w:type="pct"/>
          </w:tcPr>
          <w:p w14:paraId="75E05FDF" w14:textId="77777777" w:rsidR="00B15C63" w:rsidRPr="00844914" w:rsidRDefault="00B15C63" w:rsidP="00844914">
            <w:pPr>
              <w:pStyle w:val="TableText0"/>
              <w:keepNext w:val="0"/>
              <w:widowControl w:val="0"/>
              <w:jc w:val="left"/>
              <w:rPr>
                <w:szCs w:val="20"/>
              </w:rPr>
            </w:pPr>
            <w:r w:rsidRPr="00844914">
              <w:rPr>
                <w:szCs w:val="20"/>
              </w:rPr>
              <w:t>Year 1: 152 samples (144 cases)</w:t>
            </w:r>
          </w:p>
          <w:p w14:paraId="3BCAD9D6" w14:textId="77777777" w:rsidR="00B15C63" w:rsidRPr="00844914" w:rsidRDefault="00B15C63" w:rsidP="00844914">
            <w:pPr>
              <w:pStyle w:val="TableText0"/>
              <w:keepNext w:val="0"/>
              <w:widowControl w:val="0"/>
              <w:jc w:val="left"/>
              <w:rPr>
                <w:szCs w:val="20"/>
              </w:rPr>
            </w:pPr>
            <w:r w:rsidRPr="00844914">
              <w:rPr>
                <w:szCs w:val="20"/>
              </w:rPr>
              <w:t>Year 2: 755 cases</w:t>
            </w:r>
          </w:p>
        </w:tc>
        <w:tc>
          <w:tcPr>
            <w:tcW w:w="462" w:type="pct"/>
          </w:tcPr>
          <w:p w14:paraId="7013A8E7" w14:textId="260FEB0B" w:rsidR="00B15C63" w:rsidRPr="00844914" w:rsidRDefault="00B15C63" w:rsidP="00844914">
            <w:pPr>
              <w:pStyle w:val="TableText0"/>
              <w:keepNext w:val="0"/>
              <w:widowControl w:val="0"/>
              <w:jc w:val="left"/>
              <w:rPr>
                <w:szCs w:val="20"/>
              </w:rPr>
            </w:pPr>
            <w:r w:rsidRPr="00844914">
              <w:rPr>
                <w:szCs w:val="20"/>
              </w:rPr>
              <w:t>Screening period: Jan 2009 - Jan 2010; Jan 2010 - Jan 2011</w:t>
            </w:r>
          </w:p>
        </w:tc>
        <w:tc>
          <w:tcPr>
            <w:tcW w:w="538" w:type="pct"/>
          </w:tcPr>
          <w:p w14:paraId="3D438EAB" w14:textId="77777777" w:rsidR="00B15C63" w:rsidRPr="00844914" w:rsidRDefault="00B15C63" w:rsidP="00844914">
            <w:pPr>
              <w:pStyle w:val="TableText0"/>
              <w:keepNext w:val="0"/>
              <w:widowControl w:val="0"/>
              <w:jc w:val="left"/>
              <w:rPr>
                <w:szCs w:val="20"/>
              </w:rPr>
            </w:pPr>
            <w:r w:rsidRPr="00844914">
              <w:rPr>
                <w:szCs w:val="20"/>
              </w:rPr>
              <w:t xml:space="preserve">Year 1: </w:t>
            </w:r>
            <w:proofErr w:type="spellStart"/>
            <w:r w:rsidRPr="00844914">
              <w:rPr>
                <w:szCs w:val="20"/>
              </w:rPr>
              <w:t>TheraScreen</w:t>
            </w:r>
            <w:proofErr w:type="spellEnd"/>
            <w:r w:rsidRPr="00844914">
              <w:rPr>
                <w:szCs w:val="20"/>
              </w:rPr>
              <w:t xml:space="preserve"> EGFR29 ARMS mutation kit;</w:t>
            </w:r>
          </w:p>
          <w:p w14:paraId="63C50D90" w14:textId="77777777" w:rsidR="00B15C63" w:rsidRPr="00844914" w:rsidRDefault="00B15C63" w:rsidP="00844914">
            <w:pPr>
              <w:pStyle w:val="TableText0"/>
              <w:keepNext w:val="0"/>
              <w:widowControl w:val="0"/>
              <w:jc w:val="left"/>
              <w:rPr>
                <w:szCs w:val="20"/>
              </w:rPr>
            </w:pPr>
            <w:r w:rsidRPr="00844914">
              <w:rPr>
                <w:szCs w:val="20"/>
              </w:rPr>
              <w:t>Year 2: Combination of ARMS; fragment analysis; direct sequencing</w:t>
            </w:r>
          </w:p>
        </w:tc>
        <w:tc>
          <w:tcPr>
            <w:tcW w:w="462" w:type="pct"/>
          </w:tcPr>
          <w:p w14:paraId="19A6262E" w14:textId="77777777" w:rsidR="00B15C63" w:rsidRPr="00844914" w:rsidRDefault="00B15C63" w:rsidP="00844914">
            <w:pPr>
              <w:pStyle w:val="TableText0"/>
              <w:keepNext w:val="0"/>
              <w:widowControl w:val="0"/>
              <w:jc w:val="left"/>
              <w:rPr>
                <w:szCs w:val="20"/>
              </w:rPr>
            </w:pPr>
            <w:r w:rsidRPr="00844914">
              <w:rPr>
                <w:szCs w:val="20"/>
              </w:rPr>
              <w:t>Blocks or slides; not specified whether testing was on newly acquired, archive tissue or either; some samples were from external sources</w:t>
            </w:r>
          </w:p>
        </w:tc>
        <w:tc>
          <w:tcPr>
            <w:tcW w:w="500" w:type="pct"/>
          </w:tcPr>
          <w:p w14:paraId="16137686" w14:textId="55114F34" w:rsidR="00B15C63" w:rsidRPr="00844914" w:rsidRDefault="00B15C63" w:rsidP="00844914">
            <w:pPr>
              <w:pStyle w:val="TableText0"/>
              <w:keepNext w:val="0"/>
              <w:widowControl w:val="0"/>
              <w:jc w:val="left"/>
              <w:rPr>
                <w:szCs w:val="20"/>
              </w:rPr>
            </w:pPr>
            <w:r w:rsidRPr="00844914">
              <w:rPr>
                <w:szCs w:val="20"/>
              </w:rPr>
              <w:t>Test failures</w:t>
            </w:r>
          </w:p>
          <w:p w14:paraId="03B6B4EC" w14:textId="77777777" w:rsidR="00B15C63" w:rsidRPr="00844914" w:rsidRDefault="00B15C63" w:rsidP="00844914">
            <w:pPr>
              <w:pStyle w:val="TableText0"/>
              <w:keepNext w:val="0"/>
              <w:widowControl w:val="0"/>
              <w:jc w:val="left"/>
              <w:rPr>
                <w:szCs w:val="20"/>
              </w:rPr>
            </w:pPr>
            <w:r w:rsidRPr="00844914">
              <w:rPr>
                <w:szCs w:val="20"/>
              </w:rPr>
              <w:t>TAT</w:t>
            </w:r>
            <w:r w:rsidRPr="00844914">
              <w:rPr>
                <w:strike/>
                <w:szCs w:val="20"/>
                <w:vertAlign w:val="subscript"/>
              </w:rPr>
              <w:t>O</w:t>
            </w:r>
          </w:p>
          <w:p w14:paraId="134764BB"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RS</w:t>
            </w:r>
          </w:p>
        </w:tc>
      </w:tr>
      <w:tr w:rsidR="00B15C63" w14:paraId="564F794A" w14:textId="77777777" w:rsidTr="001D36E0">
        <w:trPr>
          <w:trHeight w:val="479"/>
        </w:trPr>
        <w:tc>
          <w:tcPr>
            <w:tcW w:w="538" w:type="pct"/>
          </w:tcPr>
          <w:p w14:paraId="773F7253" w14:textId="77777777" w:rsidR="00B15C63" w:rsidRPr="00844914" w:rsidRDefault="00B15C63" w:rsidP="00844914">
            <w:pPr>
              <w:pStyle w:val="TableText0"/>
              <w:keepNext w:val="0"/>
              <w:widowControl w:val="0"/>
              <w:jc w:val="left"/>
              <w:rPr>
                <w:szCs w:val="20"/>
              </w:rPr>
            </w:pPr>
            <w:proofErr w:type="spellStart"/>
            <w:r w:rsidRPr="00844914">
              <w:rPr>
                <w:szCs w:val="20"/>
              </w:rPr>
              <w:t>Raetskaya-Solntseva</w:t>
            </w:r>
            <w:proofErr w:type="spellEnd"/>
            <w:r w:rsidRPr="00844914">
              <w:rPr>
                <w:szCs w:val="20"/>
              </w:rPr>
              <w:t xml:space="preserve"> 2012</w:t>
            </w:r>
          </w:p>
        </w:tc>
        <w:tc>
          <w:tcPr>
            <w:tcW w:w="462" w:type="pct"/>
          </w:tcPr>
          <w:p w14:paraId="5811C90C"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3D5AA49B" w14:textId="77777777" w:rsidR="00B15C63" w:rsidRPr="00844914" w:rsidRDefault="00B15C63" w:rsidP="00844914">
            <w:pPr>
              <w:pStyle w:val="TableText0"/>
              <w:keepNext w:val="0"/>
              <w:widowControl w:val="0"/>
              <w:jc w:val="left"/>
              <w:rPr>
                <w:szCs w:val="20"/>
              </w:rPr>
            </w:pPr>
            <w:r w:rsidRPr="00844914">
              <w:rPr>
                <w:szCs w:val="20"/>
              </w:rPr>
              <w:t>US</w:t>
            </w:r>
          </w:p>
        </w:tc>
        <w:tc>
          <w:tcPr>
            <w:tcW w:w="500" w:type="pct"/>
          </w:tcPr>
          <w:p w14:paraId="5969A094" w14:textId="77777777" w:rsidR="00B15C63" w:rsidRPr="00844914" w:rsidRDefault="00B15C63" w:rsidP="00844914">
            <w:pPr>
              <w:pStyle w:val="TableText0"/>
              <w:keepNext w:val="0"/>
              <w:widowControl w:val="0"/>
              <w:jc w:val="left"/>
              <w:rPr>
                <w:szCs w:val="20"/>
              </w:rPr>
            </w:pPr>
            <w:r w:rsidRPr="00844914">
              <w:rPr>
                <w:szCs w:val="20"/>
              </w:rPr>
              <w:t>EGFR and ALK mutation testing in NSCLC</w:t>
            </w:r>
          </w:p>
        </w:tc>
        <w:tc>
          <w:tcPr>
            <w:tcW w:w="500" w:type="pct"/>
          </w:tcPr>
          <w:p w14:paraId="4442388A" w14:textId="77777777" w:rsidR="00B15C63" w:rsidRPr="00844914" w:rsidRDefault="00B15C63" w:rsidP="00844914">
            <w:pPr>
              <w:pStyle w:val="TableText0"/>
              <w:keepNext w:val="0"/>
              <w:widowControl w:val="0"/>
              <w:jc w:val="left"/>
              <w:rPr>
                <w:szCs w:val="20"/>
              </w:rPr>
            </w:pPr>
            <w:r w:rsidRPr="00844914">
              <w:rPr>
                <w:szCs w:val="20"/>
              </w:rPr>
              <w:t xml:space="preserve">Retrospective observation study to determine the utility of a reflex testing policy for the mutations: </w:t>
            </w:r>
          </w:p>
        </w:tc>
        <w:tc>
          <w:tcPr>
            <w:tcW w:w="538" w:type="pct"/>
          </w:tcPr>
          <w:p w14:paraId="3B7FD9C1" w14:textId="77777777" w:rsidR="00B15C63" w:rsidRPr="00844914" w:rsidRDefault="00B15C63" w:rsidP="00844914">
            <w:pPr>
              <w:pStyle w:val="TableText0"/>
              <w:keepNext w:val="0"/>
              <w:widowControl w:val="0"/>
              <w:jc w:val="left"/>
              <w:rPr>
                <w:szCs w:val="20"/>
              </w:rPr>
            </w:pPr>
            <w:r w:rsidRPr="00844914">
              <w:rPr>
                <w:szCs w:val="20"/>
              </w:rPr>
              <w:t>63 prior to policy; 123 post</w:t>
            </w:r>
          </w:p>
        </w:tc>
        <w:tc>
          <w:tcPr>
            <w:tcW w:w="462" w:type="pct"/>
          </w:tcPr>
          <w:p w14:paraId="32D18FDD" w14:textId="77777777" w:rsidR="00B15C63" w:rsidRPr="00844914" w:rsidRDefault="00B15C63" w:rsidP="00844914">
            <w:pPr>
              <w:pStyle w:val="TableText0"/>
              <w:keepNext w:val="0"/>
              <w:widowControl w:val="0"/>
              <w:jc w:val="left"/>
              <w:rPr>
                <w:szCs w:val="20"/>
              </w:rPr>
            </w:pPr>
            <w:r w:rsidRPr="00844914">
              <w:rPr>
                <w:szCs w:val="20"/>
              </w:rPr>
              <w:t>6 months before and 6 months after introduction of reflex policy</w:t>
            </w:r>
          </w:p>
        </w:tc>
        <w:tc>
          <w:tcPr>
            <w:tcW w:w="538" w:type="pct"/>
          </w:tcPr>
          <w:p w14:paraId="2C88E774"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462" w:type="pct"/>
          </w:tcPr>
          <w:p w14:paraId="1B2422A3" w14:textId="77777777" w:rsidR="00B15C63" w:rsidRPr="00844914" w:rsidRDefault="00B15C63" w:rsidP="00844914">
            <w:pPr>
              <w:pStyle w:val="TableText0"/>
              <w:keepNext w:val="0"/>
              <w:widowControl w:val="0"/>
              <w:jc w:val="left"/>
              <w:rPr>
                <w:szCs w:val="20"/>
              </w:rPr>
            </w:pPr>
            <w:r w:rsidRPr="00844914">
              <w:rPr>
                <w:szCs w:val="20"/>
              </w:rPr>
              <w:t>FFPE archival tissue used</w:t>
            </w:r>
          </w:p>
        </w:tc>
        <w:tc>
          <w:tcPr>
            <w:tcW w:w="500" w:type="pct"/>
          </w:tcPr>
          <w:p w14:paraId="5451845B"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14:paraId="5B0F549F" w14:textId="77777777" w:rsidTr="001D36E0">
        <w:trPr>
          <w:trHeight w:val="479"/>
        </w:trPr>
        <w:tc>
          <w:tcPr>
            <w:tcW w:w="538" w:type="pct"/>
          </w:tcPr>
          <w:p w14:paraId="41ECEABE" w14:textId="77777777" w:rsidR="00B15C63" w:rsidRPr="00844914" w:rsidRDefault="00B15C63" w:rsidP="00844914">
            <w:pPr>
              <w:pStyle w:val="TableText0"/>
              <w:keepNext w:val="0"/>
              <w:widowControl w:val="0"/>
              <w:jc w:val="left"/>
              <w:rPr>
                <w:szCs w:val="20"/>
              </w:rPr>
            </w:pPr>
            <w:proofErr w:type="spellStart"/>
            <w:r w:rsidRPr="00844914">
              <w:rPr>
                <w:szCs w:val="20"/>
              </w:rPr>
              <w:lastRenderedPageBreak/>
              <w:t>Baldotto</w:t>
            </w:r>
            <w:proofErr w:type="spellEnd"/>
            <w:r w:rsidRPr="00844914">
              <w:rPr>
                <w:szCs w:val="20"/>
              </w:rPr>
              <w:t xml:space="preserve"> 2013</w:t>
            </w:r>
          </w:p>
        </w:tc>
        <w:tc>
          <w:tcPr>
            <w:tcW w:w="462" w:type="pct"/>
          </w:tcPr>
          <w:p w14:paraId="38F65337"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5CE336CD" w14:textId="77777777" w:rsidR="00B15C63" w:rsidRPr="00844914" w:rsidRDefault="00B15C63" w:rsidP="00844914">
            <w:pPr>
              <w:pStyle w:val="TableText0"/>
              <w:keepNext w:val="0"/>
              <w:widowControl w:val="0"/>
              <w:jc w:val="left"/>
              <w:rPr>
                <w:szCs w:val="20"/>
              </w:rPr>
            </w:pPr>
            <w:r w:rsidRPr="00844914">
              <w:rPr>
                <w:szCs w:val="20"/>
              </w:rPr>
              <w:t>Brazil</w:t>
            </w:r>
          </w:p>
        </w:tc>
        <w:tc>
          <w:tcPr>
            <w:tcW w:w="500" w:type="pct"/>
          </w:tcPr>
          <w:p w14:paraId="13BA3DCD" w14:textId="77777777" w:rsidR="00B15C63" w:rsidRPr="00844914" w:rsidRDefault="00B15C63" w:rsidP="00844914">
            <w:pPr>
              <w:pStyle w:val="TableText0"/>
              <w:keepNext w:val="0"/>
              <w:widowControl w:val="0"/>
              <w:jc w:val="left"/>
              <w:rPr>
                <w:szCs w:val="20"/>
              </w:rPr>
            </w:pPr>
            <w:r w:rsidRPr="00844914">
              <w:rPr>
                <w:szCs w:val="20"/>
              </w:rPr>
              <w:t>EGFR mutation testing in NSCLC</w:t>
            </w:r>
          </w:p>
        </w:tc>
        <w:tc>
          <w:tcPr>
            <w:tcW w:w="500" w:type="pct"/>
          </w:tcPr>
          <w:p w14:paraId="6AE1A774" w14:textId="77777777" w:rsidR="00B15C63" w:rsidRPr="00844914" w:rsidRDefault="00B15C63" w:rsidP="00844914">
            <w:pPr>
              <w:pStyle w:val="TableText0"/>
              <w:keepNext w:val="0"/>
              <w:widowControl w:val="0"/>
              <w:jc w:val="left"/>
              <w:rPr>
                <w:szCs w:val="20"/>
              </w:rPr>
            </w:pPr>
            <w:r w:rsidRPr="00844914">
              <w:rPr>
                <w:szCs w:val="20"/>
              </w:rPr>
              <w:t>Retrospective study of EGFR testing in one centre after introduction of reflex testing; single centre</w:t>
            </w:r>
          </w:p>
          <w:p w14:paraId="6DE20001" w14:textId="77777777" w:rsidR="00B15C63" w:rsidRPr="00844914" w:rsidRDefault="00B15C63" w:rsidP="00844914">
            <w:pPr>
              <w:pStyle w:val="TableText0"/>
              <w:keepNext w:val="0"/>
              <w:widowControl w:val="0"/>
              <w:jc w:val="left"/>
              <w:rPr>
                <w:szCs w:val="20"/>
              </w:rPr>
            </w:pPr>
          </w:p>
        </w:tc>
        <w:tc>
          <w:tcPr>
            <w:tcW w:w="538" w:type="pct"/>
          </w:tcPr>
          <w:p w14:paraId="122711BD" w14:textId="77777777" w:rsidR="00B15C63" w:rsidRPr="00844914" w:rsidRDefault="00B15C63" w:rsidP="00844914">
            <w:pPr>
              <w:pStyle w:val="TableText0"/>
              <w:keepNext w:val="0"/>
              <w:widowControl w:val="0"/>
              <w:jc w:val="left"/>
              <w:rPr>
                <w:szCs w:val="20"/>
              </w:rPr>
            </w:pPr>
            <w:r w:rsidRPr="00844914">
              <w:rPr>
                <w:szCs w:val="20"/>
              </w:rPr>
              <w:t>189 of 336 screened</w:t>
            </w:r>
          </w:p>
        </w:tc>
        <w:tc>
          <w:tcPr>
            <w:tcW w:w="462" w:type="pct"/>
          </w:tcPr>
          <w:p w14:paraId="7FE03E5F" w14:textId="77777777" w:rsidR="00B15C63" w:rsidRPr="00844914" w:rsidRDefault="00B15C63" w:rsidP="00844914">
            <w:pPr>
              <w:pStyle w:val="TableText0"/>
              <w:keepNext w:val="0"/>
              <w:widowControl w:val="0"/>
              <w:jc w:val="left"/>
              <w:rPr>
                <w:szCs w:val="20"/>
              </w:rPr>
            </w:pPr>
            <w:r w:rsidRPr="00844914">
              <w:rPr>
                <w:szCs w:val="20"/>
              </w:rPr>
              <w:t>May 2011- May 2013</w:t>
            </w:r>
          </w:p>
        </w:tc>
        <w:tc>
          <w:tcPr>
            <w:tcW w:w="538" w:type="pct"/>
          </w:tcPr>
          <w:p w14:paraId="58C5C3FD" w14:textId="77777777" w:rsidR="00B15C63" w:rsidRPr="00844914" w:rsidRDefault="00B15C63" w:rsidP="00844914">
            <w:pPr>
              <w:pStyle w:val="TableText0"/>
              <w:keepNext w:val="0"/>
              <w:widowControl w:val="0"/>
              <w:jc w:val="left"/>
              <w:rPr>
                <w:szCs w:val="20"/>
              </w:rPr>
            </w:pPr>
            <w:r w:rsidRPr="00844914">
              <w:rPr>
                <w:szCs w:val="20"/>
              </w:rPr>
              <w:t>PCR; Sanger sequencing</w:t>
            </w:r>
          </w:p>
        </w:tc>
        <w:tc>
          <w:tcPr>
            <w:tcW w:w="462" w:type="pct"/>
          </w:tcPr>
          <w:p w14:paraId="35FC95F4" w14:textId="4182B5BE" w:rsidR="00B15C63" w:rsidRPr="00844914" w:rsidRDefault="00B15C63" w:rsidP="00844914">
            <w:pPr>
              <w:pStyle w:val="TableText0"/>
              <w:keepNext w:val="0"/>
              <w:widowControl w:val="0"/>
              <w:jc w:val="left"/>
              <w:rPr>
                <w:szCs w:val="20"/>
              </w:rPr>
            </w:pPr>
            <w:r w:rsidRPr="00844914">
              <w:rPr>
                <w:szCs w:val="20"/>
              </w:rPr>
              <w:t xml:space="preserve">Cytological </w:t>
            </w:r>
            <w:r w:rsidR="006E439C">
              <w:rPr>
                <w:szCs w:val="20"/>
              </w:rPr>
              <w:t>sample</w:t>
            </w:r>
            <w:r w:rsidRPr="00844914">
              <w:rPr>
                <w:szCs w:val="20"/>
              </w:rPr>
              <w:t>s and tumour tissue; unclear how much was archival</w:t>
            </w:r>
          </w:p>
        </w:tc>
        <w:tc>
          <w:tcPr>
            <w:tcW w:w="500" w:type="pct"/>
          </w:tcPr>
          <w:p w14:paraId="361191B3"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14:paraId="0E537132" w14:textId="77777777" w:rsidTr="001D36E0">
        <w:trPr>
          <w:trHeight w:val="479"/>
        </w:trPr>
        <w:tc>
          <w:tcPr>
            <w:tcW w:w="538" w:type="pct"/>
          </w:tcPr>
          <w:p w14:paraId="762E345F" w14:textId="6C75DCD7" w:rsidR="00B15C63" w:rsidRPr="00844914" w:rsidRDefault="00B15C63" w:rsidP="00844914">
            <w:pPr>
              <w:pStyle w:val="TableText0"/>
              <w:keepNext w:val="0"/>
              <w:widowControl w:val="0"/>
              <w:jc w:val="left"/>
              <w:rPr>
                <w:szCs w:val="20"/>
              </w:rPr>
            </w:pPr>
            <w:proofErr w:type="spellStart"/>
            <w:r w:rsidRPr="00844914">
              <w:rPr>
                <w:szCs w:val="20"/>
              </w:rPr>
              <w:t>Cankovic</w:t>
            </w:r>
            <w:proofErr w:type="spellEnd"/>
            <w:r w:rsidRPr="00844914">
              <w:rPr>
                <w:szCs w:val="20"/>
              </w:rPr>
              <w:t xml:space="preserve"> 2013</w:t>
            </w:r>
            <w:r w:rsidR="00844914">
              <w:rPr>
                <w:szCs w:val="20"/>
                <w:vertAlign w:val="superscript"/>
              </w:rPr>
              <w:t>a,</w:t>
            </w:r>
            <w:r w:rsidRPr="00844914">
              <w:rPr>
                <w:szCs w:val="20"/>
                <w:vertAlign w:val="superscript"/>
              </w:rPr>
              <w:t xml:space="preserve"> b</w:t>
            </w:r>
          </w:p>
        </w:tc>
        <w:tc>
          <w:tcPr>
            <w:tcW w:w="462" w:type="pct"/>
          </w:tcPr>
          <w:p w14:paraId="659C0DD5"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2ECB7ED2" w14:textId="77777777" w:rsidR="00B15C63" w:rsidRPr="00844914" w:rsidRDefault="00B15C63" w:rsidP="00844914">
            <w:pPr>
              <w:pStyle w:val="TableText0"/>
              <w:keepNext w:val="0"/>
              <w:widowControl w:val="0"/>
              <w:jc w:val="left"/>
              <w:rPr>
                <w:szCs w:val="20"/>
              </w:rPr>
            </w:pPr>
            <w:r w:rsidRPr="00844914">
              <w:rPr>
                <w:szCs w:val="20"/>
              </w:rPr>
              <w:t>US</w:t>
            </w:r>
          </w:p>
        </w:tc>
        <w:tc>
          <w:tcPr>
            <w:tcW w:w="500" w:type="pct"/>
          </w:tcPr>
          <w:p w14:paraId="4FCCFAFB" w14:textId="77777777" w:rsidR="00B15C63" w:rsidRPr="00844914" w:rsidRDefault="00B15C63" w:rsidP="00844914">
            <w:pPr>
              <w:pStyle w:val="TableText0"/>
              <w:keepNext w:val="0"/>
              <w:widowControl w:val="0"/>
              <w:jc w:val="left"/>
              <w:rPr>
                <w:szCs w:val="20"/>
              </w:rPr>
            </w:pPr>
            <w:r w:rsidRPr="00844914">
              <w:rPr>
                <w:szCs w:val="20"/>
              </w:rPr>
              <w:t>EGFR mutation and ALK translocation testing in NSCLC</w:t>
            </w:r>
          </w:p>
        </w:tc>
        <w:tc>
          <w:tcPr>
            <w:tcW w:w="500" w:type="pct"/>
          </w:tcPr>
          <w:p w14:paraId="05C54DF9" w14:textId="1ACD2EA7" w:rsidR="00B15C63" w:rsidRPr="00844914" w:rsidRDefault="00B15C63" w:rsidP="00844914">
            <w:pPr>
              <w:pStyle w:val="TableText0"/>
              <w:keepNext w:val="0"/>
              <w:widowControl w:val="0"/>
              <w:jc w:val="left"/>
              <w:rPr>
                <w:szCs w:val="20"/>
              </w:rPr>
            </w:pPr>
            <w:r w:rsidRPr="00844914">
              <w:rPr>
                <w:szCs w:val="20"/>
              </w:rPr>
              <w:t>Four phase exercise to streamline process from pre-analytic to reporting phase of molecular testing for EGFR/ALK mutations</w:t>
            </w:r>
          </w:p>
          <w:p w14:paraId="7D4CF450" w14:textId="77777777" w:rsidR="00B15C63" w:rsidRPr="00844914" w:rsidRDefault="00B15C63" w:rsidP="00844914">
            <w:pPr>
              <w:pStyle w:val="TableText0"/>
              <w:keepNext w:val="0"/>
              <w:widowControl w:val="0"/>
              <w:jc w:val="left"/>
              <w:rPr>
                <w:szCs w:val="20"/>
              </w:rPr>
            </w:pPr>
          </w:p>
        </w:tc>
        <w:tc>
          <w:tcPr>
            <w:tcW w:w="538" w:type="pct"/>
          </w:tcPr>
          <w:p w14:paraId="0C459D5F" w14:textId="77777777" w:rsidR="00B15C63" w:rsidRPr="00844914" w:rsidRDefault="00B15C63" w:rsidP="00844914">
            <w:pPr>
              <w:pStyle w:val="TableText0"/>
              <w:keepNext w:val="0"/>
              <w:widowControl w:val="0"/>
              <w:jc w:val="left"/>
              <w:rPr>
                <w:szCs w:val="20"/>
              </w:rPr>
            </w:pPr>
            <w:r w:rsidRPr="00844914">
              <w:rPr>
                <w:szCs w:val="20"/>
              </w:rPr>
              <w:t xml:space="preserve">111 cases tested </w:t>
            </w:r>
          </w:p>
        </w:tc>
        <w:tc>
          <w:tcPr>
            <w:tcW w:w="462" w:type="pct"/>
          </w:tcPr>
          <w:p w14:paraId="65B3062C" w14:textId="77777777" w:rsidR="00B15C63" w:rsidRPr="00844914" w:rsidRDefault="00B15C63" w:rsidP="00844914">
            <w:pPr>
              <w:pStyle w:val="TableText0"/>
              <w:keepNext w:val="0"/>
              <w:widowControl w:val="0"/>
              <w:jc w:val="left"/>
              <w:rPr>
                <w:szCs w:val="20"/>
              </w:rPr>
            </w:pPr>
            <w:r w:rsidRPr="00844914">
              <w:rPr>
                <w:szCs w:val="20"/>
              </w:rPr>
              <w:t>Mar 2011-Sept 2012</w:t>
            </w:r>
          </w:p>
        </w:tc>
        <w:tc>
          <w:tcPr>
            <w:tcW w:w="538" w:type="pct"/>
          </w:tcPr>
          <w:p w14:paraId="2000BCD3" w14:textId="77777777" w:rsidR="00B15C63" w:rsidRPr="00844914" w:rsidRDefault="00B15C63" w:rsidP="00844914">
            <w:pPr>
              <w:pStyle w:val="TableText0"/>
              <w:keepNext w:val="0"/>
              <w:widowControl w:val="0"/>
              <w:jc w:val="left"/>
              <w:rPr>
                <w:szCs w:val="20"/>
              </w:rPr>
            </w:pPr>
            <w:r w:rsidRPr="00844914">
              <w:rPr>
                <w:szCs w:val="20"/>
              </w:rPr>
              <w:t>Not reported</w:t>
            </w:r>
          </w:p>
        </w:tc>
        <w:tc>
          <w:tcPr>
            <w:tcW w:w="462" w:type="pct"/>
          </w:tcPr>
          <w:p w14:paraId="5758A146" w14:textId="77777777" w:rsidR="00B15C63" w:rsidRPr="00844914" w:rsidRDefault="00B15C63" w:rsidP="00844914">
            <w:pPr>
              <w:pStyle w:val="TableText0"/>
              <w:keepNext w:val="0"/>
              <w:widowControl w:val="0"/>
              <w:jc w:val="left"/>
              <w:rPr>
                <w:szCs w:val="20"/>
              </w:rPr>
            </w:pPr>
            <w:r w:rsidRPr="00844914">
              <w:rPr>
                <w:szCs w:val="20"/>
              </w:rPr>
              <w:t>Not reported</w:t>
            </w:r>
          </w:p>
        </w:tc>
        <w:tc>
          <w:tcPr>
            <w:tcW w:w="500" w:type="pct"/>
          </w:tcPr>
          <w:p w14:paraId="7E2FE43A"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rsidRPr="00440249" w14:paraId="61EBF943" w14:textId="77777777" w:rsidTr="001D36E0">
        <w:trPr>
          <w:trHeight w:val="479"/>
        </w:trPr>
        <w:tc>
          <w:tcPr>
            <w:tcW w:w="538" w:type="pct"/>
          </w:tcPr>
          <w:p w14:paraId="322A42D6" w14:textId="77777777" w:rsidR="00B15C63" w:rsidRPr="00844914" w:rsidRDefault="00B15C63" w:rsidP="00844914">
            <w:pPr>
              <w:pStyle w:val="TableText0"/>
              <w:keepNext w:val="0"/>
              <w:widowControl w:val="0"/>
              <w:jc w:val="left"/>
              <w:rPr>
                <w:szCs w:val="20"/>
              </w:rPr>
            </w:pPr>
            <w:r w:rsidRPr="00844914">
              <w:rPr>
                <w:szCs w:val="20"/>
              </w:rPr>
              <w:t>Ellis 2013</w:t>
            </w:r>
          </w:p>
        </w:tc>
        <w:tc>
          <w:tcPr>
            <w:tcW w:w="462" w:type="pct"/>
          </w:tcPr>
          <w:p w14:paraId="1A52E403" w14:textId="77777777" w:rsidR="00B15C63" w:rsidRPr="00844914" w:rsidRDefault="00B15C63" w:rsidP="00844914">
            <w:pPr>
              <w:pStyle w:val="TableText0"/>
              <w:keepNext w:val="0"/>
              <w:widowControl w:val="0"/>
              <w:jc w:val="left"/>
              <w:rPr>
                <w:szCs w:val="20"/>
              </w:rPr>
            </w:pPr>
            <w:r w:rsidRPr="00844914">
              <w:rPr>
                <w:szCs w:val="20"/>
              </w:rPr>
              <w:t>Full journal article</w:t>
            </w:r>
          </w:p>
        </w:tc>
        <w:tc>
          <w:tcPr>
            <w:tcW w:w="500" w:type="pct"/>
          </w:tcPr>
          <w:p w14:paraId="7901F983" w14:textId="77777777" w:rsidR="00B15C63" w:rsidRPr="00844914" w:rsidRDefault="00B15C63" w:rsidP="00844914">
            <w:pPr>
              <w:pStyle w:val="TableText0"/>
              <w:keepNext w:val="0"/>
              <w:widowControl w:val="0"/>
              <w:jc w:val="left"/>
              <w:rPr>
                <w:szCs w:val="20"/>
              </w:rPr>
            </w:pPr>
            <w:r w:rsidRPr="00844914">
              <w:rPr>
                <w:szCs w:val="20"/>
              </w:rPr>
              <w:t>Canada</w:t>
            </w:r>
          </w:p>
        </w:tc>
        <w:tc>
          <w:tcPr>
            <w:tcW w:w="500" w:type="pct"/>
          </w:tcPr>
          <w:p w14:paraId="5BCE2028" w14:textId="77777777" w:rsidR="00B15C63" w:rsidRPr="00844914" w:rsidRDefault="00B15C63" w:rsidP="00844914">
            <w:pPr>
              <w:pStyle w:val="TableText0"/>
              <w:keepNext w:val="0"/>
              <w:widowControl w:val="0"/>
              <w:jc w:val="left"/>
              <w:rPr>
                <w:szCs w:val="20"/>
              </w:rPr>
            </w:pPr>
            <w:r w:rsidRPr="00844914">
              <w:rPr>
                <w:szCs w:val="20"/>
              </w:rPr>
              <w:t>EGFR mutation testing in advanced non-squamous NSCLC</w:t>
            </w:r>
          </w:p>
        </w:tc>
        <w:tc>
          <w:tcPr>
            <w:tcW w:w="500" w:type="pct"/>
          </w:tcPr>
          <w:p w14:paraId="0DB48B41" w14:textId="77777777" w:rsidR="00B15C63" w:rsidRPr="00844914" w:rsidRDefault="00B15C63" w:rsidP="00844914">
            <w:pPr>
              <w:pStyle w:val="TableText0"/>
              <w:keepNext w:val="0"/>
              <w:widowControl w:val="0"/>
              <w:jc w:val="left"/>
              <w:rPr>
                <w:szCs w:val="20"/>
              </w:rPr>
            </w:pPr>
            <w:r w:rsidRPr="00844914">
              <w:rPr>
                <w:szCs w:val="20"/>
              </w:rPr>
              <w:t>Prospective validation/QC exercise for implementation of routine EGFR testing strategy in NSCLC involving 5 testing laboratories</w:t>
            </w:r>
          </w:p>
        </w:tc>
        <w:tc>
          <w:tcPr>
            <w:tcW w:w="538" w:type="pct"/>
          </w:tcPr>
          <w:p w14:paraId="624F0597" w14:textId="77777777" w:rsidR="00B15C63" w:rsidRPr="00844914" w:rsidRDefault="00B15C63" w:rsidP="00844914">
            <w:pPr>
              <w:pStyle w:val="TableText0"/>
              <w:keepNext w:val="0"/>
              <w:widowControl w:val="0"/>
              <w:jc w:val="left"/>
              <w:rPr>
                <w:szCs w:val="20"/>
              </w:rPr>
            </w:pPr>
            <w:r w:rsidRPr="00844914">
              <w:rPr>
                <w:szCs w:val="20"/>
              </w:rPr>
              <w:t>2104 test requests</w:t>
            </w:r>
          </w:p>
        </w:tc>
        <w:tc>
          <w:tcPr>
            <w:tcW w:w="462" w:type="pct"/>
          </w:tcPr>
          <w:p w14:paraId="0C966EEA" w14:textId="77777777" w:rsidR="00B15C63" w:rsidRPr="00844914" w:rsidRDefault="00B15C63" w:rsidP="00844914">
            <w:pPr>
              <w:pStyle w:val="TableText0"/>
              <w:keepNext w:val="0"/>
              <w:widowControl w:val="0"/>
              <w:jc w:val="left"/>
              <w:rPr>
                <w:szCs w:val="20"/>
              </w:rPr>
            </w:pPr>
            <w:r w:rsidRPr="00844914">
              <w:rPr>
                <w:szCs w:val="20"/>
              </w:rPr>
              <w:t xml:space="preserve">Tests requested between Mar 2010-Dec 2010 </w:t>
            </w:r>
          </w:p>
        </w:tc>
        <w:tc>
          <w:tcPr>
            <w:tcW w:w="538" w:type="pct"/>
          </w:tcPr>
          <w:p w14:paraId="0229C08F" w14:textId="77777777" w:rsidR="00B15C63" w:rsidRPr="00844914" w:rsidRDefault="00B15C63" w:rsidP="00844914">
            <w:pPr>
              <w:pStyle w:val="TableText0"/>
              <w:keepNext w:val="0"/>
              <w:widowControl w:val="0"/>
              <w:jc w:val="left"/>
              <w:rPr>
                <w:szCs w:val="20"/>
              </w:rPr>
            </w:pPr>
            <w:r w:rsidRPr="00844914">
              <w:rPr>
                <w:szCs w:val="20"/>
              </w:rPr>
              <w:t xml:space="preserve">RT-PCR </w:t>
            </w:r>
          </w:p>
        </w:tc>
        <w:tc>
          <w:tcPr>
            <w:tcW w:w="462" w:type="pct"/>
          </w:tcPr>
          <w:p w14:paraId="16CCCE3F" w14:textId="77777777" w:rsidR="00B15C63" w:rsidRPr="00844914" w:rsidRDefault="00B15C63" w:rsidP="00844914">
            <w:pPr>
              <w:pStyle w:val="TableText0"/>
              <w:keepNext w:val="0"/>
              <w:widowControl w:val="0"/>
              <w:jc w:val="left"/>
              <w:rPr>
                <w:szCs w:val="20"/>
              </w:rPr>
            </w:pPr>
            <w:r w:rsidRPr="00844914">
              <w:rPr>
                <w:szCs w:val="20"/>
              </w:rPr>
              <w:t>Blocks or slides; not specified whether testing was on newly acquired, archive tissue or either</w:t>
            </w:r>
          </w:p>
        </w:tc>
        <w:tc>
          <w:tcPr>
            <w:tcW w:w="500" w:type="pct"/>
          </w:tcPr>
          <w:p w14:paraId="4A110561" w14:textId="31858E16" w:rsidR="00B15C63" w:rsidRPr="00844914" w:rsidRDefault="00B15C63" w:rsidP="00844914">
            <w:pPr>
              <w:pStyle w:val="TableText0"/>
              <w:keepNext w:val="0"/>
              <w:widowControl w:val="0"/>
              <w:jc w:val="left"/>
              <w:rPr>
                <w:szCs w:val="20"/>
              </w:rPr>
            </w:pPr>
            <w:r w:rsidRPr="00844914">
              <w:rPr>
                <w:szCs w:val="20"/>
              </w:rPr>
              <w:t>Test failures</w:t>
            </w:r>
          </w:p>
          <w:p w14:paraId="0A083774"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p w14:paraId="78440F1D" w14:textId="77777777" w:rsidR="00B15C63" w:rsidRPr="00844914" w:rsidRDefault="00B15C63" w:rsidP="00844914">
            <w:pPr>
              <w:pStyle w:val="TableText0"/>
              <w:keepNext w:val="0"/>
              <w:widowControl w:val="0"/>
              <w:jc w:val="left"/>
              <w:rPr>
                <w:szCs w:val="20"/>
              </w:rPr>
            </w:pPr>
            <w:r w:rsidRPr="00844914">
              <w:rPr>
                <w:szCs w:val="20"/>
              </w:rPr>
              <w:t>RAT</w:t>
            </w:r>
            <w:r w:rsidRPr="00844914">
              <w:rPr>
                <w:szCs w:val="20"/>
                <w:vertAlign w:val="subscript"/>
              </w:rPr>
              <w:t>RS</w:t>
            </w:r>
          </w:p>
          <w:p w14:paraId="6604D1A8"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RR</w:t>
            </w:r>
          </w:p>
        </w:tc>
      </w:tr>
      <w:tr w:rsidR="00B15C63" w:rsidRPr="00440249" w14:paraId="4E483CFE" w14:textId="77777777" w:rsidTr="001D36E0">
        <w:trPr>
          <w:trHeight w:val="479"/>
        </w:trPr>
        <w:tc>
          <w:tcPr>
            <w:tcW w:w="538" w:type="pct"/>
          </w:tcPr>
          <w:p w14:paraId="34C67A60" w14:textId="77777777" w:rsidR="00B15C63" w:rsidRPr="00844914" w:rsidRDefault="00B15C63" w:rsidP="00844914">
            <w:pPr>
              <w:pStyle w:val="TableText0"/>
              <w:keepNext w:val="0"/>
              <w:widowControl w:val="0"/>
              <w:jc w:val="left"/>
              <w:rPr>
                <w:szCs w:val="20"/>
              </w:rPr>
            </w:pPr>
            <w:proofErr w:type="spellStart"/>
            <w:r w:rsidRPr="00844914">
              <w:rPr>
                <w:szCs w:val="20"/>
              </w:rPr>
              <w:t>Arriola</w:t>
            </w:r>
            <w:proofErr w:type="spellEnd"/>
            <w:r w:rsidRPr="00844914">
              <w:rPr>
                <w:szCs w:val="20"/>
              </w:rPr>
              <w:t xml:space="preserve"> 2014</w:t>
            </w:r>
          </w:p>
        </w:tc>
        <w:tc>
          <w:tcPr>
            <w:tcW w:w="462" w:type="pct"/>
          </w:tcPr>
          <w:p w14:paraId="3D517218"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7892C58D" w14:textId="77777777" w:rsidR="00B15C63" w:rsidRPr="00844914" w:rsidRDefault="00B15C63" w:rsidP="00844914">
            <w:pPr>
              <w:pStyle w:val="TableText0"/>
              <w:keepNext w:val="0"/>
              <w:widowControl w:val="0"/>
              <w:jc w:val="left"/>
              <w:rPr>
                <w:szCs w:val="20"/>
              </w:rPr>
            </w:pPr>
            <w:r w:rsidRPr="00844914">
              <w:rPr>
                <w:szCs w:val="20"/>
              </w:rPr>
              <w:t>Spain</w:t>
            </w:r>
          </w:p>
        </w:tc>
        <w:tc>
          <w:tcPr>
            <w:tcW w:w="500" w:type="pct"/>
          </w:tcPr>
          <w:p w14:paraId="31B1B353" w14:textId="77777777" w:rsidR="00B15C63" w:rsidRPr="00844914" w:rsidRDefault="00B15C63" w:rsidP="00844914">
            <w:pPr>
              <w:pStyle w:val="TableText0"/>
              <w:keepNext w:val="0"/>
              <w:widowControl w:val="0"/>
              <w:jc w:val="left"/>
              <w:rPr>
                <w:szCs w:val="20"/>
              </w:rPr>
            </w:pPr>
            <w:r w:rsidRPr="00844914">
              <w:rPr>
                <w:szCs w:val="20"/>
              </w:rPr>
              <w:t>EGFR mutation in advanced NSCLC</w:t>
            </w:r>
          </w:p>
        </w:tc>
        <w:tc>
          <w:tcPr>
            <w:tcW w:w="500" w:type="pct"/>
          </w:tcPr>
          <w:p w14:paraId="09394FCC" w14:textId="77777777" w:rsidR="00B15C63" w:rsidRPr="00844914" w:rsidRDefault="00B15C63" w:rsidP="00844914">
            <w:pPr>
              <w:pStyle w:val="TableText0"/>
              <w:keepNext w:val="0"/>
              <w:widowControl w:val="0"/>
              <w:jc w:val="left"/>
              <w:rPr>
                <w:szCs w:val="20"/>
              </w:rPr>
            </w:pPr>
            <w:r w:rsidRPr="00844914">
              <w:rPr>
                <w:szCs w:val="20"/>
              </w:rPr>
              <w:t xml:space="preserve">Retrospective observation study of the management patterns of advanced EGFR mutated NSCLC </w:t>
            </w:r>
            <w:proofErr w:type="spellStart"/>
            <w:r w:rsidRPr="00844914">
              <w:rPr>
                <w:szCs w:val="20"/>
              </w:rPr>
              <w:t>pts</w:t>
            </w:r>
            <w:proofErr w:type="spellEnd"/>
            <w:r w:rsidRPr="00844914">
              <w:rPr>
                <w:szCs w:val="20"/>
              </w:rPr>
              <w:t xml:space="preserve"> in </w:t>
            </w:r>
            <w:r w:rsidRPr="00844914">
              <w:rPr>
                <w:szCs w:val="20"/>
              </w:rPr>
              <w:lastRenderedPageBreak/>
              <w:t>Spain; 8 centres; Testing mainly done in external laboratories</w:t>
            </w:r>
          </w:p>
        </w:tc>
        <w:tc>
          <w:tcPr>
            <w:tcW w:w="538" w:type="pct"/>
          </w:tcPr>
          <w:p w14:paraId="76B6F403" w14:textId="77777777" w:rsidR="00B15C63" w:rsidRPr="00844914" w:rsidRDefault="00B15C63" w:rsidP="00844914">
            <w:pPr>
              <w:pStyle w:val="TableText0"/>
              <w:keepNext w:val="0"/>
              <w:widowControl w:val="0"/>
              <w:jc w:val="left"/>
              <w:rPr>
                <w:szCs w:val="20"/>
              </w:rPr>
            </w:pPr>
            <w:r w:rsidRPr="00844914">
              <w:rPr>
                <w:szCs w:val="20"/>
              </w:rPr>
              <w:lastRenderedPageBreak/>
              <w:t>181 evaluable patients</w:t>
            </w:r>
          </w:p>
        </w:tc>
        <w:tc>
          <w:tcPr>
            <w:tcW w:w="462" w:type="pct"/>
          </w:tcPr>
          <w:p w14:paraId="63BC0C0D" w14:textId="77777777" w:rsidR="00B15C63" w:rsidRPr="00844914" w:rsidRDefault="00B15C63" w:rsidP="00844914">
            <w:pPr>
              <w:pStyle w:val="TableText0"/>
              <w:keepNext w:val="0"/>
              <w:widowControl w:val="0"/>
              <w:jc w:val="left"/>
              <w:rPr>
                <w:szCs w:val="20"/>
              </w:rPr>
            </w:pPr>
            <w:r w:rsidRPr="00844914">
              <w:rPr>
                <w:szCs w:val="20"/>
              </w:rPr>
              <w:t>Patients diagnosed Apr 2010-Dec 2011</w:t>
            </w:r>
          </w:p>
          <w:p w14:paraId="40273D64" w14:textId="77777777" w:rsidR="00B15C63" w:rsidRPr="00844914" w:rsidRDefault="00B15C63" w:rsidP="00844914">
            <w:pPr>
              <w:pStyle w:val="TableText0"/>
              <w:keepNext w:val="0"/>
              <w:widowControl w:val="0"/>
              <w:jc w:val="left"/>
              <w:rPr>
                <w:szCs w:val="20"/>
              </w:rPr>
            </w:pPr>
          </w:p>
        </w:tc>
        <w:tc>
          <w:tcPr>
            <w:tcW w:w="538" w:type="pct"/>
          </w:tcPr>
          <w:p w14:paraId="3C6B0A08" w14:textId="77777777" w:rsidR="00B15C63" w:rsidRPr="00844914" w:rsidRDefault="00B15C63" w:rsidP="00844914">
            <w:pPr>
              <w:pStyle w:val="TableText0"/>
              <w:keepNext w:val="0"/>
              <w:widowControl w:val="0"/>
              <w:jc w:val="left"/>
              <w:rPr>
                <w:szCs w:val="20"/>
              </w:rPr>
            </w:pPr>
            <w:r w:rsidRPr="00844914">
              <w:rPr>
                <w:szCs w:val="20"/>
              </w:rPr>
              <w:t>RT-PCR</w:t>
            </w:r>
          </w:p>
        </w:tc>
        <w:tc>
          <w:tcPr>
            <w:tcW w:w="462" w:type="pct"/>
          </w:tcPr>
          <w:p w14:paraId="716CB38A" w14:textId="77777777" w:rsidR="00B15C63" w:rsidRPr="00844914" w:rsidRDefault="00B15C63" w:rsidP="00844914">
            <w:pPr>
              <w:pStyle w:val="TableText0"/>
              <w:keepNext w:val="0"/>
              <w:widowControl w:val="0"/>
              <w:jc w:val="left"/>
              <w:rPr>
                <w:szCs w:val="20"/>
              </w:rPr>
            </w:pPr>
            <w:r w:rsidRPr="00844914">
              <w:rPr>
                <w:szCs w:val="20"/>
              </w:rPr>
              <w:t>Mainly biopsy material</w:t>
            </w:r>
          </w:p>
        </w:tc>
        <w:tc>
          <w:tcPr>
            <w:tcW w:w="500" w:type="pct"/>
          </w:tcPr>
          <w:p w14:paraId="72309EC7"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rsidRPr="00440249" w14:paraId="48A61F07" w14:textId="77777777" w:rsidTr="001D36E0">
        <w:tc>
          <w:tcPr>
            <w:tcW w:w="538" w:type="pct"/>
          </w:tcPr>
          <w:p w14:paraId="4458AA20" w14:textId="77777777" w:rsidR="00B15C63" w:rsidRPr="00844914" w:rsidRDefault="00B15C63" w:rsidP="00844914">
            <w:pPr>
              <w:pStyle w:val="TableText0"/>
              <w:keepNext w:val="0"/>
              <w:widowControl w:val="0"/>
              <w:jc w:val="left"/>
              <w:rPr>
                <w:szCs w:val="20"/>
              </w:rPr>
            </w:pPr>
            <w:proofErr w:type="spellStart"/>
            <w:r w:rsidRPr="00844914">
              <w:rPr>
                <w:szCs w:val="20"/>
              </w:rPr>
              <w:lastRenderedPageBreak/>
              <w:t>Janssens</w:t>
            </w:r>
            <w:proofErr w:type="spellEnd"/>
            <w:r w:rsidRPr="00844914">
              <w:rPr>
                <w:szCs w:val="20"/>
              </w:rPr>
              <w:t xml:space="preserve"> 2014</w:t>
            </w:r>
          </w:p>
        </w:tc>
        <w:tc>
          <w:tcPr>
            <w:tcW w:w="462" w:type="pct"/>
          </w:tcPr>
          <w:p w14:paraId="18835CE7" w14:textId="77777777" w:rsidR="00B15C63" w:rsidRPr="00844914" w:rsidRDefault="00B15C63" w:rsidP="00844914">
            <w:pPr>
              <w:pStyle w:val="TableText0"/>
              <w:keepNext w:val="0"/>
              <w:widowControl w:val="0"/>
              <w:jc w:val="left"/>
              <w:rPr>
                <w:szCs w:val="20"/>
              </w:rPr>
            </w:pPr>
            <w:r w:rsidRPr="00844914">
              <w:rPr>
                <w:szCs w:val="20"/>
              </w:rPr>
              <w:t>Full journal article</w:t>
            </w:r>
          </w:p>
        </w:tc>
        <w:tc>
          <w:tcPr>
            <w:tcW w:w="500" w:type="pct"/>
          </w:tcPr>
          <w:p w14:paraId="028FC424" w14:textId="77777777" w:rsidR="00B15C63" w:rsidRPr="00844914" w:rsidRDefault="00B15C63" w:rsidP="00844914">
            <w:pPr>
              <w:pStyle w:val="TableText0"/>
              <w:keepNext w:val="0"/>
              <w:widowControl w:val="0"/>
              <w:jc w:val="left"/>
              <w:rPr>
                <w:szCs w:val="20"/>
              </w:rPr>
            </w:pPr>
            <w:r w:rsidRPr="00844914">
              <w:rPr>
                <w:szCs w:val="20"/>
              </w:rPr>
              <w:t>Belgium</w:t>
            </w:r>
          </w:p>
        </w:tc>
        <w:tc>
          <w:tcPr>
            <w:tcW w:w="500" w:type="pct"/>
          </w:tcPr>
          <w:p w14:paraId="606451B9" w14:textId="77777777" w:rsidR="00B15C63" w:rsidRPr="00844914" w:rsidRDefault="00B15C63" w:rsidP="00844914">
            <w:pPr>
              <w:pStyle w:val="TableText0"/>
              <w:keepNext w:val="0"/>
              <w:widowControl w:val="0"/>
              <w:jc w:val="left"/>
              <w:rPr>
                <w:szCs w:val="20"/>
              </w:rPr>
            </w:pPr>
            <w:r w:rsidRPr="00844914">
              <w:rPr>
                <w:szCs w:val="20"/>
              </w:rPr>
              <w:t>EGFR mutation testing in NSCLC</w:t>
            </w:r>
          </w:p>
        </w:tc>
        <w:tc>
          <w:tcPr>
            <w:tcW w:w="500" w:type="pct"/>
          </w:tcPr>
          <w:p w14:paraId="03A00C57" w14:textId="77777777" w:rsidR="00B15C63" w:rsidRPr="00844914" w:rsidRDefault="00B15C63" w:rsidP="00844914">
            <w:pPr>
              <w:pStyle w:val="TableText0"/>
              <w:keepNext w:val="0"/>
              <w:widowControl w:val="0"/>
              <w:jc w:val="left"/>
              <w:rPr>
                <w:szCs w:val="20"/>
              </w:rPr>
            </w:pPr>
            <w:r w:rsidRPr="00844914">
              <w:rPr>
                <w:szCs w:val="20"/>
              </w:rPr>
              <w:t>Data collection from testing of patients in clinical care by two central testing facilities</w:t>
            </w:r>
          </w:p>
        </w:tc>
        <w:tc>
          <w:tcPr>
            <w:tcW w:w="538" w:type="pct"/>
          </w:tcPr>
          <w:p w14:paraId="2E061FD4" w14:textId="0DD5A1F0" w:rsidR="00B15C63" w:rsidRPr="00844914" w:rsidRDefault="00B15C63" w:rsidP="00844914">
            <w:pPr>
              <w:pStyle w:val="TableText0"/>
              <w:keepNext w:val="0"/>
              <w:widowControl w:val="0"/>
              <w:jc w:val="left"/>
              <w:rPr>
                <w:szCs w:val="20"/>
              </w:rPr>
            </w:pPr>
            <w:r w:rsidRPr="00844914">
              <w:rPr>
                <w:szCs w:val="20"/>
              </w:rPr>
              <w:t xml:space="preserve">107 </w:t>
            </w:r>
            <w:r w:rsidR="006E439C">
              <w:rPr>
                <w:szCs w:val="20"/>
              </w:rPr>
              <w:t>sample</w:t>
            </w:r>
            <w:r w:rsidRPr="00844914">
              <w:rPr>
                <w:szCs w:val="20"/>
              </w:rPr>
              <w:t>s tested</w:t>
            </w:r>
          </w:p>
        </w:tc>
        <w:tc>
          <w:tcPr>
            <w:tcW w:w="462" w:type="pct"/>
          </w:tcPr>
          <w:p w14:paraId="3BFFC0A9"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538" w:type="pct"/>
          </w:tcPr>
          <w:p w14:paraId="5D8EF985"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462" w:type="pct"/>
          </w:tcPr>
          <w:p w14:paraId="51075342" w14:textId="3C4F330F" w:rsidR="00B15C63" w:rsidRPr="00844914" w:rsidRDefault="00B15C63" w:rsidP="00844914">
            <w:pPr>
              <w:pStyle w:val="TableText0"/>
              <w:keepNext w:val="0"/>
              <w:widowControl w:val="0"/>
              <w:jc w:val="left"/>
              <w:rPr>
                <w:szCs w:val="20"/>
              </w:rPr>
            </w:pPr>
            <w:r w:rsidRPr="00844914">
              <w:rPr>
                <w:szCs w:val="20"/>
              </w:rPr>
              <w:t>Tissues collected prospectively; not archival tissue</w:t>
            </w:r>
          </w:p>
        </w:tc>
        <w:tc>
          <w:tcPr>
            <w:tcW w:w="500" w:type="pct"/>
          </w:tcPr>
          <w:p w14:paraId="18550CF6" w14:textId="77777777" w:rsidR="00B15C63" w:rsidRPr="00844914" w:rsidRDefault="00B15C63" w:rsidP="00844914">
            <w:pPr>
              <w:pStyle w:val="TableText0"/>
              <w:keepNext w:val="0"/>
              <w:widowControl w:val="0"/>
              <w:jc w:val="left"/>
              <w:rPr>
                <w:szCs w:val="20"/>
              </w:rPr>
            </w:pPr>
            <w:r w:rsidRPr="00844914">
              <w:rPr>
                <w:szCs w:val="20"/>
              </w:rPr>
              <w:t>Test failures</w:t>
            </w:r>
          </w:p>
          <w:p w14:paraId="782B3724" w14:textId="3B78310E" w:rsidR="00B15C63" w:rsidRPr="00844914" w:rsidRDefault="00B15C63" w:rsidP="00844914">
            <w:pPr>
              <w:pStyle w:val="TableText0"/>
              <w:keepNext w:val="0"/>
              <w:widowControl w:val="0"/>
              <w:jc w:val="left"/>
              <w:rPr>
                <w:szCs w:val="20"/>
                <w:vertAlign w:val="subscript"/>
              </w:rPr>
            </w:pPr>
            <w:r w:rsidRPr="00844914">
              <w:rPr>
                <w:szCs w:val="20"/>
              </w:rPr>
              <w:t>TAT</w:t>
            </w:r>
            <w:r w:rsidRPr="00844914">
              <w:rPr>
                <w:szCs w:val="20"/>
                <w:vertAlign w:val="subscript"/>
              </w:rPr>
              <w:t>O</w:t>
            </w:r>
          </w:p>
        </w:tc>
      </w:tr>
      <w:tr w:rsidR="00B15C63" w:rsidRPr="00440249" w14:paraId="26775116" w14:textId="77777777" w:rsidTr="001D36E0">
        <w:tc>
          <w:tcPr>
            <w:tcW w:w="538" w:type="pct"/>
          </w:tcPr>
          <w:p w14:paraId="28011933" w14:textId="77777777" w:rsidR="00B15C63" w:rsidRPr="00844914" w:rsidRDefault="00B15C63" w:rsidP="00844914">
            <w:pPr>
              <w:pStyle w:val="TableText0"/>
              <w:keepNext w:val="0"/>
              <w:widowControl w:val="0"/>
              <w:jc w:val="left"/>
              <w:rPr>
                <w:szCs w:val="20"/>
              </w:rPr>
            </w:pPr>
            <w:r w:rsidRPr="00844914">
              <w:rPr>
                <w:szCs w:val="20"/>
              </w:rPr>
              <w:t>Lim 2015</w:t>
            </w:r>
          </w:p>
        </w:tc>
        <w:tc>
          <w:tcPr>
            <w:tcW w:w="462" w:type="pct"/>
          </w:tcPr>
          <w:p w14:paraId="4D308235" w14:textId="77777777" w:rsidR="00B15C63" w:rsidRPr="00844914" w:rsidRDefault="00B15C63" w:rsidP="00844914">
            <w:pPr>
              <w:pStyle w:val="TableText0"/>
              <w:keepNext w:val="0"/>
              <w:widowControl w:val="0"/>
              <w:jc w:val="left"/>
              <w:rPr>
                <w:szCs w:val="20"/>
              </w:rPr>
            </w:pPr>
            <w:r w:rsidRPr="00844914">
              <w:rPr>
                <w:szCs w:val="20"/>
              </w:rPr>
              <w:t>Full journal article</w:t>
            </w:r>
          </w:p>
        </w:tc>
        <w:tc>
          <w:tcPr>
            <w:tcW w:w="500" w:type="pct"/>
          </w:tcPr>
          <w:p w14:paraId="59000C6F" w14:textId="77777777" w:rsidR="00B15C63" w:rsidRPr="00844914" w:rsidRDefault="00B15C63" w:rsidP="00844914">
            <w:pPr>
              <w:pStyle w:val="TableText0"/>
              <w:keepNext w:val="0"/>
              <w:widowControl w:val="0"/>
              <w:jc w:val="left"/>
              <w:rPr>
                <w:szCs w:val="20"/>
              </w:rPr>
            </w:pPr>
            <w:r w:rsidRPr="00844914">
              <w:rPr>
                <w:szCs w:val="20"/>
              </w:rPr>
              <w:t>Canada</w:t>
            </w:r>
          </w:p>
        </w:tc>
        <w:tc>
          <w:tcPr>
            <w:tcW w:w="500" w:type="pct"/>
          </w:tcPr>
          <w:p w14:paraId="71E9EEB7" w14:textId="77777777" w:rsidR="00B15C63" w:rsidRPr="00844914" w:rsidRDefault="00B15C63" w:rsidP="00844914">
            <w:pPr>
              <w:pStyle w:val="TableText0"/>
              <w:keepNext w:val="0"/>
              <w:widowControl w:val="0"/>
              <w:jc w:val="left"/>
              <w:rPr>
                <w:szCs w:val="20"/>
              </w:rPr>
            </w:pPr>
            <w:r w:rsidRPr="00844914">
              <w:rPr>
                <w:szCs w:val="20"/>
              </w:rPr>
              <w:t>EGFR mutation and ALK rearrangement testing in advanced NSCLC</w:t>
            </w:r>
          </w:p>
        </w:tc>
        <w:tc>
          <w:tcPr>
            <w:tcW w:w="500" w:type="pct"/>
          </w:tcPr>
          <w:p w14:paraId="3677CE01" w14:textId="77777777" w:rsidR="00B15C63" w:rsidRPr="00844914" w:rsidRDefault="00B15C63" w:rsidP="00844914">
            <w:pPr>
              <w:pStyle w:val="TableText0"/>
              <w:keepNext w:val="0"/>
              <w:widowControl w:val="0"/>
              <w:jc w:val="left"/>
              <w:rPr>
                <w:szCs w:val="20"/>
              </w:rPr>
            </w:pPr>
            <w:r w:rsidRPr="00844914">
              <w:rPr>
                <w:szCs w:val="20"/>
              </w:rPr>
              <w:t xml:space="preserve">Retrospective chart review of EGFR mutation and ALK rearrangement testing of a random sample of 25% of patients with advanced NSCLC in a single centre </w:t>
            </w:r>
          </w:p>
        </w:tc>
        <w:tc>
          <w:tcPr>
            <w:tcW w:w="538" w:type="pct"/>
          </w:tcPr>
          <w:p w14:paraId="2D26C904" w14:textId="77777777" w:rsidR="00B15C63" w:rsidRPr="00844914" w:rsidRDefault="00B15C63" w:rsidP="00844914">
            <w:pPr>
              <w:pStyle w:val="TableText0"/>
              <w:keepNext w:val="0"/>
              <w:widowControl w:val="0"/>
              <w:jc w:val="left"/>
              <w:rPr>
                <w:szCs w:val="20"/>
              </w:rPr>
            </w:pPr>
            <w:r w:rsidRPr="00844914">
              <w:rPr>
                <w:szCs w:val="20"/>
              </w:rPr>
              <w:t>300 cases of which focus was on 258 cases of non-squamous NSCLC of which 126 underwent diagnostic testing at the institution of which 99 testing requests were initiated by the oncologist at the initial consultation (27 cases already had test results available)</w:t>
            </w:r>
          </w:p>
        </w:tc>
        <w:tc>
          <w:tcPr>
            <w:tcW w:w="462" w:type="pct"/>
          </w:tcPr>
          <w:p w14:paraId="43FA7153" w14:textId="77777777" w:rsidR="00B15C63" w:rsidRPr="00844914" w:rsidRDefault="00B15C63" w:rsidP="00844914">
            <w:pPr>
              <w:pStyle w:val="TableText0"/>
              <w:keepNext w:val="0"/>
              <w:widowControl w:val="0"/>
              <w:jc w:val="left"/>
              <w:rPr>
                <w:szCs w:val="20"/>
              </w:rPr>
            </w:pPr>
            <w:r w:rsidRPr="00844914">
              <w:rPr>
                <w:szCs w:val="20"/>
              </w:rPr>
              <w:t>Referrals from April 2010 – March 2013</w:t>
            </w:r>
          </w:p>
        </w:tc>
        <w:tc>
          <w:tcPr>
            <w:tcW w:w="538" w:type="pct"/>
          </w:tcPr>
          <w:p w14:paraId="79DA52F1" w14:textId="77777777" w:rsidR="00B15C63" w:rsidRPr="00844914" w:rsidRDefault="00B15C63" w:rsidP="00844914">
            <w:pPr>
              <w:pStyle w:val="TableText0"/>
              <w:keepNext w:val="0"/>
              <w:widowControl w:val="0"/>
              <w:jc w:val="left"/>
              <w:rPr>
                <w:szCs w:val="20"/>
              </w:rPr>
            </w:pPr>
            <w:r w:rsidRPr="00844914">
              <w:rPr>
                <w:szCs w:val="20"/>
              </w:rPr>
              <w:t xml:space="preserve">EGRM mutation testing by PCR fragment analysis; ALK testing by IHC confirmed by FISH </w:t>
            </w:r>
          </w:p>
        </w:tc>
        <w:tc>
          <w:tcPr>
            <w:tcW w:w="462" w:type="pct"/>
          </w:tcPr>
          <w:p w14:paraId="47ACE6EE" w14:textId="77777777" w:rsidR="00B15C63" w:rsidRPr="00844914" w:rsidRDefault="00B15C63" w:rsidP="00844914">
            <w:pPr>
              <w:pStyle w:val="TableText0"/>
              <w:keepNext w:val="0"/>
              <w:widowControl w:val="0"/>
              <w:jc w:val="left"/>
              <w:rPr>
                <w:szCs w:val="20"/>
              </w:rPr>
            </w:pPr>
            <w:r w:rsidRPr="00844914">
              <w:rPr>
                <w:szCs w:val="20"/>
              </w:rPr>
              <w:t>Included testing of archival and new tissue; 27/126 (21%) of results available at first consultation; 99/126 978.65) not available at initial consultation</w:t>
            </w:r>
          </w:p>
          <w:p w14:paraId="4F240A35" w14:textId="77777777" w:rsidR="00B15C63" w:rsidRPr="00844914" w:rsidRDefault="00B15C63" w:rsidP="00844914">
            <w:pPr>
              <w:pStyle w:val="TableText0"/>
              <w:keepNext w:val="0"/>
              <w:widowControl w:val="0"/>
              <w:jc w:val="left"/>
              <w:rPr>
                <w:szCs w:val="20"/>
              </w:rPr>
            </w:pPr>
          </w:p>
        </w:tc>
        <w:tc>
          <w:tcPr>
            <w:tcW w:w="500" w:type="pct"/>
          </w:tcPr>
          <w:p w14:paraId="34A8739D" w14:textId="65E0365B" w:rsidR="00B15C63" w:rsidRPr="00844914" w:rsidRDefault="00B15C63" w:rsidP="00844914">
            <w:pPr>
              <w:pStyle w:val="TableText0"/>
              <w:keepNext w:val="0"/>
              <w:widowControl w:val="0"/>
              <w:jc w:val="left"/>
              <w:rPr>
                <w:szCs w:val="20"/>
              </w:rPr>
            </w:pPr>
            <w:r w:rsidRPr="00844914">
              <w:rPr>
                <w:szCs w:val="20"/>
              </w:rPr>
              <w:t>Test failures</w:t>
            </w:r>
          </w:p>
          <w:p w14:paraId="3D681824" w14:textId="77777777" w:rsidR="00B15C63" w:rsidRPr="00844914" w:rsidRDefault="00B15C63" w:rsidP="00844914">
            <w:pPr>
              <w:pStyle w:val="TableText0"/>
              <w:keepNext w:val="0"/>
              <w:widowControl w:val="0"/>
              <w:jc w:val="left"/>
              <w:rPr>
                <w:szCs w:val="20"/>
              </w:rPr>
            </w:pPr>
            <w:r w:rsidRPr="00844914">
              <w:rPr>
                <w:szCs w:val="20"/>
              </w:rPr>
              <w:t>Cases where repeat biopsies undertaken</w:t>
            </w:r>
          </w:p>
          <w:p w14:paraId="5D72E934" w14:textId="77777777" w:rsidR="00B15C63" w:rsidRPr="00844914" w:rsidRDefault="00B15C63" w:rsidP="00844914">
            <w:pPr>
              <w:pStyle w:val="TableText0"/>
              <w:keepNext w:val="0"/>
              <w:widowControl w:val="0"/>
              <w:jc w:val="left"/>
              <w:rPr>
                <w:szCs w:val="20"/>
              </w:rPr>
            </w:pPr>
            <w:r w:rsidRPr="00844914">
              <w:rPr>
                <w:szCs w:val="20"/>
              </w:rPr>
              <w:t xml:space="preserve">Cases where </w:t>
            </w:r>
            <w:proofErr w:type="spellStart"/>
            <w:r w:rsidRPr="00844914">
              <w:rPr>
                <w:szCs w:val="20"/>
              </w:rPr>
              <w:t>rebiopsy</w:t>
            </w:r>
            <w:proofErr w:type="spellEnd"/>
            <w:r w:rsidRPr="00844914">
              <w:rPr>
                <w:szCs w:val="20"/>
              </w:rPr>
              <w:t xml:space="preserve"> provided adequate tissue for analysis</w:t>
            </w:r>
          </w:p>
          <w:p w14:paraId="1C695EB6"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p w14:paraId="11633866" w14:textId="77777777" w:rsidR="00B15C63" w:rsidRPr="00844914" w:rsidRDefault="00B15C63" w:rsidP="00844914">
            <w:pPr>
              <w:pStyle w:val="TableText0"/>
              <w:keepNext w:val="0"/>
              <w:widowControl w:val="0"/>
              <w:jc w:val="left"/>
              <w:rPr>
                <w:szCs w:val="20"/>
              </w:rPr>
            </w:pPr>
            <w:r w:rsidRPr="00844914">
              <w:rPr>
                <w:szCs w:val="20"/>
              </w:rPr>
              <w:t>Biomarker directed treatment management</w:t>
            </w:r>
          </w:p>
        </w:tc>
      </w:tr>
      <w:tr w:rsidR="00B15C63" w14:paraId="3B77866A" w14:textId="77777777" w:rsidTr="001D36E0">
        <w:trPr>
          <w:trHeight w:val="479"/>
        </w:trPr>
        <w:tc>
          <w:tcPr>
            <w:tcW w:w="538" w:type="pct"/>
          </w:tcPr>
          <w:p w14:paraId="4A6E7D07" w14:textId="04FF2A0A" w:rsidR="00B15C63" w:rsidRPr="00844914" w:rsidRDefault="00B15C63" w:rsidP="00844914">
            <w:pPr>
              <w:pStyle w:val="TableText0"/>
              <w:keepNext w:val="0"/>
              <w:widowControl w:val="0"/>
              <w:jc w:val="left"/>
              <w:rPr>
                <w:szCs w:val="20"/>
              </w:rPr>
            </w:pPr>
            <w:r w:rsidRPr="00844914">
              <w:rPr>
                <w:szCs w:val="20"/>
              </w:rPr>
              <w:t>Fergusson 2009</w:t>
            </w:r>
          </w:p>
        </w:tc>
        <w:tc>
          <w:tcPr>
            <w:tcW w:w="462" w:type="pct"/>
          </w:tcPr>
          <w:p w14:paraId="0BBF4CB0"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44EDB8EE" w14:textId="77777777" w:rsidR="00B15C63" w:rsidRPr="00844914" w:rsidRDefault="00B15C63" w:rsidP="00844914">
            <w:pPr>
              <w:pStyle w:val="TableText0"/>
              <w:keepNext w:val="0"/>
              <w:widowControl w:val="0"/>
              <w:jc w:val="left"/>
              <w:rPr>
                <w:szCs w:val="20"/>
              </w:rPr>
            </w:pPr>
            <w:r w:rsidRPr="00844914">
              <w:rPr>
                <w:szCs w:val="20"/>
              </w:rPr>
              <w:t>UK</w:t>
            </w:r>
          </w:p>
        </w:tc>
        <w:tc>
          <w:tcPr>
            <w:tcW w:w="500" w:type="pct"/>
          </w:tcPr>
          <w:p w14:paraId="6EDC56C1" w14:textId="77777777" w:rsidR="00B15C63" w:rsidRPr="00844914" w:rsidRDefault="00B15C63" w:rsidP="00844914">
            <w:pPr>
              <w:pStyle w:val="TableText0"/>
              <w:keepNext w:val="0"/>
              <w:widowControl w:val="0"/>
              <w:jc w:val="left"/>
              <w:rPr>
                <w:szCs w:val="20"/>
              </w:rPr>
            </w:pPr>
            <w:r w:rsidRPr="00844914">
              <w:rPr>
                <w:szCs w:val="20"/>
              </w:rPr>
              <w:t>HER2 testing in breast cancer</w:t>
            </w:r>
          </w:p>
        </w:tc>
        <w:tc>
          <w:tcPr>
            <w:tcW w:w="500" w:type="pct"/>
          </w:tcPr>
          <w:p w14:paraId="15F91138" w14:textId="77777777" w:rsidR="00B15C63" w:rsidRPr="00844914" w:rsidRDefault="00B15C63" w:rsidP="00844914">
            <w:pPr>
              <w:pStyle w:val="TableText0"/>
              <w:keepNext w:val="0"/>
              <w:widowControl w:val="0"/>
              <w:jc w:val="left"/>
              <w:rPr>
                <w:szCs w:val="20"/>
              </w:rPr>
            </w:pPr>
            <w:r w:rsidRPr="00844914">
              <w:rPr>
                <w:szCs w:val="20"/>
              </w:rPr>
              <w:t>Retrospective observation study of length of time of testing process; single centre (tests undertaken centrally)</w:t>
            </w:r>
          </w:p>
        </w:tc>
        <w:tc>
          <w:tcPr>
            <w:tcW w:w="538" w:type="pct"/>
          </w:tcPr>
          <w:p w14:paraId="0F16426D" w14:textId="77777777" w:rsidR="00B15C63" w:rsidRPr="00844914" w:rsidRDefault="00B15C63" w:rsidP="00844914">
            <w:pPr>
              <w:pStyle w:val="TableText0"/>
              <w:keepNext w:val="0"/>
              <w:widowControl w:val="0"/>
              <w:jc w:val="left"/>
              <w:rPr>
                <w:szCs w:val="20"/>
              </w:rPr>
            </w:pPr>
            <w:r w:rsidRPr="00844914">
              <w:rPr>
                <w:szCs w:val="20"/>
              </w:rPr>
              <w:t xml:space="preserve">49 cases </w:t>
            </w:r>
          </w:p>
        </w:tc>
        <w:tc>
          <w:tcPr>
            <w:tcW w:w="462" w:type="pct"/>
          </w:tcPr>
          <w:p w14:paraId="63FF0219" w14:textId="77777777" w:rsidR="00B15C63" w:rsidRPr="00844914" w:rsidRDefault="00B15C63" w:rsidP="00844914">
            <w:pPr>
              <w:pStyle w:val="TableText0"/>
              <w:keepNext w:val="0"/>
              <w:widowControl w:val="0"/>
              <w:jc w:val="left"/>
              <w:rPr>
                <w:szCs w:val="20"/>
              </w:rPr>
            </w:pPr>
            <w:r w:rsidRPr="00844914">
              <w:rPr>
                <w:szCs w:val="20"/>
              </w:rPr>
              <w:t>Apr 2006-Apr 2007</w:t>
            </w:r>
          </w:p>
        </w:tc>
        <w:tc>
          <w:tcPr>
            <w:tcW w:w="538" w:type="pct"/>
          </w:tcPr>
          <w:p w14:paraId="49006341"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462" w:type="pct"/>
          </w:tcPr>
          <w:p w14:paraId="2EEC9D37" w14:textId="77777777" w:rsidR="00B15C63" w:rsidRPr="00844914" w:rsidRDefault="00B15C63" w:rsidP="00844914">
            <w:pPr>
              <w:pStyle w:val="TableText0"/>
              <w:keepNext w:val="0"/>
              <w:widowControl w:val="0"/>
              <w:jc w:val="left"/>
              <w:rPr>
                <w:szCs w:val="20"/>
              </w:rPr>
            </w:pPr>
            <w:r w:rsidRPr="00844914">
              <w:rPr>
                <w:szCs w:val="20"/>
              </w:rPr>
              <w:t>Not specified whether testing was on newly acquired, archive tissue or either</w:t>
            </w:r>
          </w:p>
        </w:tc>
        <w:tc>
          <w:tcPr>
            <w:tcW w:w="500" w:type="pct"/>
          </w:tcPr>
          <w:p w14:paraId="46581056"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rsidRPr="00440249" w14:paraId="0888C4EF" w14:textId="77777777" w:rsidTr="001D36E0">
        <w:trPr>
          <w:trHeight w:val="479"/>
        </w:trPr>
        <w:tc>
          <w:tcPr>
            <w:tcW w:w="538" w:type="pct"/>
          </w:tcPr>
          <w:p w14:paraId="736C5BCF" w14:textId="77777777" w:rsidR="00B15C63" w:rsidRPr="00844914" w:rsidRDefault="00B15C63" w:rsidP="00844914">
            <w:pPr>
              <w:pStyle w:val="TableText0"/>
              <w:keepNext w:val="0"/>
              <w:widowControl w:val="0"/>
              <w:jc w:val="left"/>
              <w:rPr>
                <w:szCs w:val="20"/>
              </w:rPr>
            </w:pPr>
            <w:proofErr w:type="spellStart"/>
            <w:r w:rsidRPr="00844914">
              <w:rPr>
                <w:szCs w:val="20"/>
              </w:rPr>
              <w:lastRenderedPageBreak/>
              <w:t>Goom</w:t>
            </w:r>
            <w:proofErr w:type="spellEnd"/>
            <w:r w:rsidRPr="00844914">
              <w:rPr>
                <w:szCs w:val="20"/>
              </w:rPr>
              <w:t xml:space="preserve"> 2012</w:t>
            </w:r>
          </w:p>
        </w:tc>
        <w:tc>
          <w:tcPr>
            <w:tcW w:w="462" w:type="pct"/>
          </w:tcPr>
          <w:p w14:paraId="1F0B0318"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048282F8" w14:textId="77777777" w:rsidR="00B15C63" w:rsidRPr="00844914" w:rsidRDefault="00B15C63" w:rsidP="00844914">
            <w:pPr>
              <w:pStyle w:val="TableText0"/>
              <w:keepNext w:val="0"/>
              <w:widowControl w:val="0"/>
              <w:jc w:val="left"/>
              <w:rPr>
                <w:szCs w:val="20"/>
              </w:rPr>
            </w:pPr>
            <w:r w:rsidRPr="00844914">
              <w:rPr>
                <w:szCs w:val="20"/>
              </w:rPr>
              <w:t>UK</w:t>
            </w:r>
          </w:p>
        </w:tc>
        <w:tc>
          <w:tcPr>
            <w:tcW w:w="500" w:type="pct"/>
          </w:tcPr>
          <w:p w14:paraId="1DE71001" w14:textId="77777777" w:rsidR="00B15C63" w:rsidRPr="00844914" w:rsidRDefault="00B15C63" w:rsidP="00844914">
            <w:pPr>
              <w:pStyle w:val="TableText0"/>
              <w:keepNext w:val="0"/>
              <w:widowControl w:val="0"/>
              <w:jc w:val="left"/>
              <w:rPr>
                <w:szCs w:val="20"/>
              </w:rPr>
            </w:pPr>
            <w:r w:rsidRPr="00844914">
              <w:rPr>
                <w:szCs w:val="20"/>
              </w:rPr>
              <w:t>HER2 testing in breast cancer</w:t>
            </w:r>
          </w:p>
        </w:tc>
        <w:tc>
          <w:tcPr>
            <w:tcW w:w="500" w:type="pct"/>
          </w:tcPr>
          <w:p w14:paraId="445DBAC6" w14:textId="77777777" w:rsidR="00B15C63" w:rsidRPr="00844914" w:rsidRDefault="00B15C63" w:rsidP="00844914">
            <w:pPr>
              <w:pStyle w:val="TableText0"/>
              <w:keepNext w:val="0"/>
              <w:widowControl w:val="0"/>
              <w:jc w:val="left"/>
              <w:rPr>
                <w:szCs w:val="20"/>
              </w:rPr>
            </w:pPr>
            <w:r w:rsidRPr="00844914">
              <w:rPr>
                <w:szCs w:val="20"/>
              </w:rPr>
              <w:t>Internal audit of testing timelines in a single testing facility serving 10 hospitals</w:t>
            </w:r>
          </w:p>
        </w:tc>
        <w:tc>
          <w:tcPr>
            <w:tcW w:w="538" w:type="pct"/>
          </w:tcPr>
          <w:p w14:paraId="5AD3118C" w14:textId="77777777" w:rsidR="00B15C63" w:rsidRPr="00844914" w:rsidRDefault="00B15C63" w:rsidP="00844914">
            <w:pPr>
              <w:pStyle w:val="TableText0"/>
              <w:keepNext w:val="0"/>
              <w:widowControl w:val="0"/>
              <w:jc w:val="left"/>
              <w:rPr>
                <w:szCs w:val="20"/>
              </w:rPr>
            </w:pPr>
            <w:r w:rsidRPr="00844914">
              <w:rPr>
                <w:szCs w:val="20"/>
              </w:rPr>
              <w:t>814 test requests</w:t>
            </w:r>
          </w:p>
        </w:tc>
        <w:tc>
          <w:tcPr>
            <w:tcW w:w="462" w:type="pct"/>
          </w:tcPr>
          <w:p w14:paraId="6E551CF8"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538" w:type="pct"/>
          </w:tcPr>
          <w:p w14:paraId="524552A0"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462" w:type="pct"/>
          </w:tcPr>
          <w:p w14:paraId="487F99C5" w14:textId="03BD4057" w:rsidR="00B15C63" w:rsidRPr="00844914" w:rsidRDefault="00B15C63" w:rsidP="00844914">
            <w:pPr>
              <w:pStyle w:val="TableText0"/>
              <w:keepNext w:val="0"/>
              <w:widowControl w:val="0"/>
              <w:jc w:val="left"/>
              <w:rPr>
                <w:szCs w:val="20"/>
              </w:rPr>
            </w:pPr>
            <w:r w:rsidRPr="00844914">
              <w:rPr>
                <w:szCs w:val="20"/>
              </w:rPr>
              <w:t>Biopsy material (not archival material)</w:t>
            </w:r>
          </w:p>
        </w:tc>
        <w:tc>
          <w:tcPr>
            <w:tcW w:w="500" w:type="pct"/>
          </w:tcPr>
          <w:p w14:paraId="623AE5A5"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rsidRPr="00440249" w14:paraId="19716E7D" w14:textId="77777777" w:rsidTr="001D36E0">
        <w:trPr>
          <w:trHeight w:val="479"/>
        </w:trPr>
        <w:tc>
          <w:tcPr>
            <w:tcW w:w="538" w:type="pct"/>
          </w:tcPr>
          <w:p w14:paraId="01F7BE13" w14:textId="77777777" w:rsidR="00B15C63" w:rsidRPr="00844914" w:rsidRDefault="00B15C63" w:rsidP="00844914">
            <w:pPr>
              <w:pStyle w:val="TableText0"/>
              <w:keepNext w:val="0"/>
              <w:widowControl w:val="0"/>
              <w:jc w:val="left"/>
              <w:rPr>
                <w:szCs w:val="20"/>
              </w:rPr>
            </w:pPr>
            <w:r w:rsidRPr="00844914">
              <w:rPr>
                <w:szCs w:val="20"/>
              </w:rPr>
              <w:t>Lim 2013</w:t>
            </w:r>
          </w:p>
        </w:tc>
        <w:tc>
          <w:tcPr>
            <w:tcW w:w="462" w:type="pct"/>
          </w:tcPr>
          <w:p w14:paraId="184389B0" w14:textId="77777777" w:rsidR="00B15C63" w:rsidRPr="00844914" w:rsidRDefault="00B15C63" w:rsidP="00844914">
            <w:pPr>
              <w:pStyle w:val="TableText0"/>
              <w:keepNext w:val="0"/>
              <w:widowControl w:val="0"/>
              <w:jc w:val="left"/>
              <w:rPr>
                <w:szCs w:val="20"/>
              </w:rPr>
            </w:pPr>
            <w:r w:rsidRPr="00844914">
              <w:rPr>
                <w:szCs w:val="20"/>
              </w:rPr>
              <w:t>Full journal article</w:t>
            </w:r>
          </w:p>
        </w:tc>
        <w:tc>
          <w:tcPr>
            <w:tcW w:w="500" w:type="pct"/>
          </w:tcPr>
          <w:p w14:paraId="7205F3E9" w14:textId="77777777" w:rsidR="00B15C63" w:rsidRPr="00844914" w:rsidRDefault="00B15C63" w:rsidP="00844914">
            <w:pPr>
              <w:pStyle w:val="TableText0"/>
              <w:keepNext w:val="0"/>
              <w:widowControl w:val="0"/>
              <w:jc w:val="left"/>
              <w:rPr>
                <w:szCs w:val="20"/>
              </w:rPr>
            </w:pPr>
            <w:r w:rsidRPr="00844914">
              <w:rPr>
                <w:szCs w:val="20"/>
              </w:rPr>
              <w:t>US</w:t>
            </w:r>
          </w:p>
        </w:tc>
        <w:tc>
          <w:tcPr>
            <w:tcW w:w="500" w:type="pct"/>
          </w:tcPr>
          <w:p w14:paraId="696B33B8" w14:textId="77777777" w:rsidR="00B15C63" w:rsidRPr="00844914" w:rsidRDefault="00B15C63" w:rsidP="00844914">
            <w:pPr>
              <w:pStyle w:val="TableText0"/>
              <w:keepNext w:val="0"/>
              <w:widowControl w:val="0"/>
              <w:jc w:val="left"/>
              <w:rPr>
                <w:szCs w:val="20"/>
              </w:rPr>
            </w:pPr>
            <w:r w:rsidRPr="00844914">
              <w:rPr>
                <w:szCs w:val="20"/>
              </w:rPr>
              <w:t>HER2 testing in breast cancer</w:t>
            </w:r>
          </w:p>
        </w:tc>
        <w:tc>
          <w:tcPr>
            <w:tcW w:w="500" w:type="pct"/>
          </w:tcPr>
          <w:p w14:paraId="50AC0045" w14:textId="77777777" w:rsidR="00B15C63" w:rsidRPr="00844914" w:rsidRDefault="00B15C63" w:rsidP="00844914">
            <w:pPr>
              <w:pStyle w:val="TableText0"/>
              <w:keepNext w:val="0"/>
              <w:widowControl w:val="0"/>
              <w:jc w:val="left"/>
              <w:rPr>
                <w:szCs w:val="20"/>
              </w:rPr>
            </w:pPr>
            <w:r w:rsidRPr="00844914">
              <w:rPr>
                <w:szCs w:val="20"/>
              </w:rPr>
              <w:t>Review of previously testing Single centre</w:t>
            </w:r>
          </w:p>
        </w:tc>
        <w:tc>
          <w:tcPr>
            <w:tcW w:w="538" w:type="pct"/>
          </w:tcPr>
          <w:p w14:paraId="71933C84" w14:textId="77777777" w:rsidR="00B15C63" w:rsidRPr="00844914" w:rsidRDefault="00B15C63" w:rsidP="00844914">
            <w:pPr>
              <w:pStyle w:val="TableText0"/>
              <w:keepNext w:val="0"/>
              <w:widowControl w:val="0"/>
              <w:jc w:val="left"/>
              <w:rPr>
                <w:szCs w:val="20"/>
              </w:rPr>
            </w:pPr>
            <w:r w:rsidRPr="00844914">
              <w:rPr>
                <w:szCs w:val="20"/>
              </w:rPr>
              <w:t>101 selected cases</w:t>
            </w:r>
          </w:p>
        </w:tc>
        <w:tc>
          <w:tcPr>
            <w:tcW w:w="462" w:type="pct"/>
          </w:tcPr>
          <w:p w14:paraId="388591E9" w14:textId="77777777" w:rsidR="00B15C63" w:rsidRPr="00844914" w:rsidRDefault="00B15C63" w:rsidP="00844914">
            <w:pPr>
              <w:pStyle w:val="TableText0"/>
              <w:keepNext w:val="0"/>
              <w:widowControl w:val="0"/>
              <w:jc w:val="left"/>
              <w:rPr>
                <w:szCs w:val="20"/>
              </w:rPr>
            </w:pPr>
            <w:r w:rsidRPr="00844914">
              <w:rPr>
                <w:szCs w:val="20"/>
              </w:rPr>
              <w:t>Samples identified in archive between May 2010 – Nov 2011</w:t>
            </w:r>
          </w:p>
        </w:tc>
        <w:tc>
          <w:tcPr>
            <w:tcW w:w="538" w:type="pct"/>
          </w:tcPr>
          <w:p w14:paraId="773B5828" w14:textId="77777777" w:rsidR="00B15C63" w:rsidRPr="00844914" w:rsidRDefault="00B15C63" w:rsidP="00844914">
            <w:pPr>
              <w:pStyle w:val="TableText0"/>
              <w:keepNext w:val="0"/>
              <w:widowControl w:val="0"/>
              <w:jc w:val="left"/>
              <w:rPr>
                <w:szCs w:val="20"/>
              </w:rPr>
            </w:pPr>
            <w:r w:rsidRPr="00844914">
              <w:rPr>
                <w:szCs w:val="20"/>
              </w:rPr>
              <w:t>FISH</w:t>
            </w:r>
          </w:p>
        </w:tc>
        <w:tc>
          <w:tcPr>
            <w:tcW w:w="462" w:type="pct"/>
          </w:tcPr>
          <w:p w14:paraId="3AB1DF6E" w14:textId="77777777" w:rsidR="00B15C63" w:rsidRPr="00844914" w:rsidRDefault="00B15C63" w:rsidP="00844914">
            <w:pPr>
              <w:pStyle w:val="TableText0"/>
              <w:keepNext w:val="0"/>
              <w:widowControl w:val="0"/>
              <w:jc w:val="left"/>
              <w:rPr>
                <w:szCs w:val="20"/>
              </w:rPr>
            </w:pPr>
            <w:r w:rsidRPr="00844914">
              <w:rPr>
                <w:szCs w:val="20"/>
              </w:rPr>
              <w:t>Archival FFPE tissue</w:t>
            </w:r>
          </w:p>
        </w:tc>
        <w:tc>
          <w:tcPr>
            <w:tcW w:w="500" w:type="pct"/>
          </w:tcPr>
          <w:p w14:paraId="54D56430"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 xml:space="preserve">O </w:t>
            </w:r>
          </w:p>
        </w:tc>
      </w:tr>
      <w:tr w:rsidR="00B15C63" w:rsidRPr="00440249" w14:paraId="782E45A4" w14:textId="77777777" w:rsidTr="001D36E0">
        <w:trPr>
          <w:trHeight w:val="479"/>
        </w:trPr>
        <w:tc>
          <w:tcPr>
            <w:tcW w:w="538" w:type="pct"/>
          </w:tcPr>
          <w:p w14:paraId="2FA87E37" w14:textId="77777777" w:rsidR="00B15C63" w:rsidRPr="00844914" w:rsidRDefault="00B15C63" w:rsidP="00844914">
            <w:pPr>
              <w:pStyle w:val="TableText0"/>
              <w:keepNext w:val="0"/>
              <w:widowControl w:val="0"/>
              <w:jc w:val="left"/>
              <w:rPr>
                <w:szCs w:val="20"/>
              </w:rPr>
            </w:pPr>
            <w:proofErr w:type="spellStart"/>
            <w:r w:rsidRPr="00844914">
              <w:rPr>
                <w:szCs w:val="20"/>
              </w:rPr>
              <w:t>Shabaan</w:t>
            </w:r>
            <w:proofErr w:type="spellEnd"/>
            <w:r w:rsidRPr="00844914">
              <w:rPr>
                <w:szCs w:val="20"/>
              </w:rPr>
              <w:t xml:space="preserve"> 2014</w:t>
            </w:r>
          </w:p>
        </w:tc>
        <w:tc>
          <w:tcPr>
            <w:tcW w:w="462" w:type="pct"/>
          </w:tcPr>
          <w:p w14:paraId="6DFEBE6C" w14:textId="77777777" w:rsidR="00B15C63" w:rsidRPr="00844914" w:rsidRDefault="00B15C63" w:rsidP="00844914">
            <w:pPr>
              <w:pStyle w:val="TableText0"/>
              <w:keepNext w:val="0"/>
              <w:widowControl w:val="0"/>
              <w:jc w:val="left"/>
              <w:rPr>
                <w:szCs w:val="20"/>
              </w:rPr>
            </w:pPr>
            <w:r w:rsidRPr="00844914">
              <w:rPr>
                <w:szCs w:val="20"/>
              </w:rPr>
              <w:t>Full journal article</w:t>
            </w:r>
          </w:p>
        </w:tc>
        <w:tc>
          <w:tcPr>
            <w:tcW w:w="500" w:type="pct"/>
          </w:tcPr>
          <w:p w14:paraId="60DC2926" w14:textId="77777777" w:rsidR="00B15C63" w:rsidRPr="00844914" w:rsidRDefault="00B15C63" w:rsidP="00844914">
            <w:pPr>
              <w:pStyle w:val="TableText0"/>
              <w:keepNext w:val="0"/>
              <w:widowControl w:val="0"/>
              <w:jc w:val="left"/>
              <w:rPr>
                <w:szCs w:val="20"/>
              </w:rPr>
            </w:pPr>
            <w:r w:rsidRPr="00844914">
              <w:rPr>
                <w:szCs w:val="20"/>
              </w:rPr>
              <w:t>UK</w:t>
            </w:r>
          </w:p>
        </w:tc>
        <w:tc>
          <w:tcPr>
            <w:tcW w:w="500" w:type="pct"/>
          </w:tcPr>
          <w:p w14:paraId="792370A4" w14:textId="77777777" w:rsidR="00B15C63" w:rsidRPr="00844914" w:rsidRDefault="00B15C63" w:rsidP="00844914">
            <w:pPr>
              <w:pStyle w:val="TableText0"/>
              <w:keepNext w:val="0"/>
              <w:widowControl w:val="0"/>
              <w:jc w:val="left"/>
              <w:rPr>
                <w:szCs w:val="20"/>
              </w:rPr>
            </w:pPr>
            <w:r w:rsidRPr="00844914">
              <w:rPr>
                <w:szCs w:val="20"/>
              </w:rPr>
              <w:t>HER2 testing in breast cancer</w:t>
            </w:r>
          </w:p>
        </w:tc>
        <w:tc>
          <w:tcPr>
            <w:tcW w:w="500" w:type="pct"/>
          </w:tcPr>
          <w:p w14:paraId="5FA53B9D" w14:textId="77777777" w:rsidR="00B15C63" w:rsidRPr="00844914" w:rsidRDefault="00B15C63" w:rsidP="00844914">
            <w:pPr>
              <w:pStyle w:val="TableText0"/>
              <w:keepNext w:val="0"/>
              <w:widowControl w:val="0"/>
              <w:jc w:val="left"/>
              <w:rPr>
                <w:szCs w:val="20"/>
              </w:rPr>
            </w:pPr>
            <w:r w:rsidRPr="00844914">
              <w:rPr>
                <w:szCs w:val="20"/>
              </w:rPr>
              <w:t>Process mapping from three recognised laboratories</w:t>
            </w:r>
          </w:p>
        </w:tc>
        <w:tc>
          <w:tcPr>
            <w:tcW w:w="538" w:type="pct"/>
          </w:tcPr>
          <w:p w14:paraId="60ECCF93" w14:textId="0F58563D" w:rsidR="00B15C63" w:rsidRPr="00844914" w:rsidRDefault="00B15C63" w:rsidP="00844914">
            <w:pPr>
              <w:pStyle w:val="TableText0"/>
              <w:keepNext w:val="0"/>
              <w:widowControl w:val="0"/>
              <w:jc w:val="left"/>
              <w:rPr>
                <w:szCs w:val="20"/>
              </w:rPr>
            </w:pPr>
            <w:r w:rsidRPr="00844914">
              <w:rPr>
                <w:szCs w:val="20"/>
              </w:rPr>
              <w:t>Not reported</w:t>
            </w:r>
          </w:p>
        </w:tc>
        <w:tc>
          <w:tcPr>
            <w:tcW w:w="462" w:type="pct"/>
          </w:tcPr>
          <w:p w14:paraId="77E41690" w14:textId="7503CF31" w:rsidR="00B15C63" w:rsidRPr="00844914" w:rsidRDefault="00B15C63" w:rsidP="00844914">
            <w:pPr>
              <w:pStyle w:val="TableText0"/>
              <w:keepNext w:val="0"/>
              <w:widowControl w:val="0"/>
              <w:jc w:val="left"/>
              <w:rPr>
                <w:szCs w:val="20"/>
              </w:rPr>
            </w:pPr>
            <w:r w:rsidRPr="00844914">
              <w:rPr>
                <w:szCs w:val="20"/>
              </w:rPr>
              <w:t>Not reported</w:t>
            </w:r>
          </w:p>
        </w:tc>
        <w:tc>
          <w:tcPr>
            <w:tcW w:w="538" w:type="pct"/>
          </w:tcPr>
          <w:p w14:paraId="04427C31" w14:textId="36D32BE2" w:rsidR="00B15C63" w:rsidRPr="00844914" w:rsidRDefault="00B15C63" w:rsidP="00844914">
            <w:pPr>
              <w:pStyle w:val="TableText0"/>
              <w:keepNext w:val="0"/>
              <w:widowControl w:val="0"/>
              <w:jc w:val="left"/>
              <w:rPr>
                <w:szCs w:val="20"/>
              </w:rPr>
            </w:pPr>
            <w:r w:rsidRPr="00844914">
              <w:rPr>
                <w:szCs w:val="20"/>
              </w:rPr>
              <w:t>ICH and FISH</w:t>
            </w:r>
          </w:p>
        </w:tc>
        <w:tc>
          <w:tcPr>
            <w:tcW w:w="462" w:type="pct"/>
          </w:tcPr>
          <w:p w14:paraId="05A30A3E" w14:textId="0A6F01E3" w:rsidR="00B15C63" w:rsidRPr="00844914" w:rsidRDefault="00B15C63" w:rsidP="00844914">
            <w:pPr>
              <w:pStyle w:val="TableText0"/>
              <w:keepNext w:val="0"/>
              <w:widowControl w:val="0"/>
              <w:jc w:val="left"/>
              <w:rPr>
                <w:szCs w:val="20"/>
              </w:rPr>
            </w:pPr>
            <w:r w:rsidRPr="00844914">
              <w:rPr>
                <w:szCs w:val="20"/>
              </w:rPr>
              <w:t xml:space="preserve">Core biopsy and/or resected material; not specified whether testing was on newly acquired, archive tissue or either </w:t>
            </w:r>
          </w:p>
        </w:tc>
        <w:tc>
          <w:tcPr>
            <w:tcW w:w="500" w:type="pct"/>
          </w:tcPr>
          <w:p w14:paraId="5ACCA6F7" w14:textId="6F7C85E0" w:rsidR="00B15C63" w:rsidRPr="00844914" w:rsidRDefault="00B15C63" w:rsidP="00844914">
            <w:pPr>
              <w:pStyle w:val="TableText0"/>
              <w:keepNext w:val="0"/>
              <w:widowControl w:val="0"/>
              <w:jc w:val="left"/>
              <w:rPr>
                <w:szCs w:val="20"/>
              </w:rPr>
            </w:pPr>
            <w:r w:rsidRPr="00844914">
              <w:rPr>
                <w:szCs w:val="20"/>
              </w:rPr>
              <w:t>TAT</w:t>
            </w:r>
          </w:p>
        </w:tc>
      </w:tr>
      <w:tr w:rsidR="00B15C63" w:rsidRPr="00440249" w14:paraId="602BB8F7" w14:textId="77777777" w:rsidTr="001D36E0">
        <w:trPr>
          <w:trHeight w:val="479"/>
        </w:trPr>
        <w:tc>
          <w:tcPr>
            <w:tcW w:w="538" w:type="pct"/>
          </w:tcPr>
          <w:p w14:paraId="2232A4B5" w14:textId="77777777" w:rsidR="00B15C63" w:rsidRPr="00844914" w:rsidRDefault="00B15C63" w:rsidP="00844914">
            <w:pPr>
              <w:pStyle w:val="TableText0"/>
              <w:keepNext w:val="0"/>
              <w:widowControl w:val="0"/>
              <w:jc w:val="left"/>
              <w:rPr>
                <w:szCs w:val="20"/>
              </w:rPr>
            </w:pPr>
            <w:r w:rsidRPr="00844914">
              <w:rPr>
                <w:szCs w:val="20"/>
              </w:rPr>
              <w:t>Steinmetz 2014</w:t>
            </w:r>
          </w:p>
        </w:tc>
        <w:tc>
          <w:tcPr>
            <w:tcW w:w="462" w:type="pct"/>
          </w:tcPr>
          <w:p w14:paraId="0BE57E9C"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7E36EBC1" w14:textId="77777777" w:rsidR="00B15C63" w:rsidRPr="00844914" w:rsidRDefault="00B15C63" w:rsidP="00844914">
            <w:pPr>
              <w:pStyle w:val="TableText0"/>
              <w:keepNext w:val="0"/>
              <w:widowControl w:val="0"/>
              <w:jc w:val="left"/>
              <w:rPr>
                <w:szCs w:val="20"/>
              </w:rPr>
            </w:pPr>
            <w:r w:rsidRPr="00844914">
              <w:rPr>
                <w:szCs w:val="20"/>
              </w:rPr>
              <w:t>US</w:t>
            </w:r>
          </w:p>
        </w:tc>
        <w:tc>
          <w:tcPr>
            <w:tcW w:w="500" w:type="pct"/>
          </w:tcPr>
          <w:p w14:paraId="1BFF3716" w14:textId="2A7543C8" w:rsidR="00B15C63" w:rsidRPr="00844914" w:rsidRDefault="00B15C63" w:rsidP="00844914">
            <w:pPr>
              <w:pStyle w:val="TableText0"/>
              <w:keepNext w:val="0"/>
              <w:widowControl w:val="0"/>
              <w:jc w:val="left"/>
              <w:rPr>
                <w:szCs w:val="20"/>
              </w:rPr>
            </w:pPr>
            <w:r w:rsidRPr="00844914">
              <w:rPr>
                <w:szCs w:val="20"/>
              </w:rPr>
              <w:t>HER2 testing tumour type not specified</w:t>
            </w:r>
          </w:p>
        </w:tc>
        <w:tc>
          <w:tcPr>
            <w:tcW w:w="500" w:type="pct"/>
          </w:tcPr>
          <w:p w14:paraId="28F11718" w14:textId="77777777" w:rsidR="00B15C63" w:rsidRPr="00844914" w:rsidRDefault="00B15C63" w:rsidP="00844914">
            <w:pPr>
              <w:pStyle w:val="TableText0"/>
              <w:keepNext w:val="0"/>
              <w:widowControl w:val="0"/>
              <w:jc w:val="left"/>
              <w:rPr>
                <w:szCs w:val="20"/>
              </w:rPr>
            </w:pPr>
            <w:r w:rsidRPr="00844914">
              <w:rPr>
                <w:szCs w:val="20"/>
              </w:rPr>
              <w:t>Multiple phase exercise to streamline process from pre-analytic to reporting; single test lab study</w:t>
            </w:r>
          </w:p>
        </w:tc>
        <w:tc>
          <w:tcPr>
            <w:tcW w:w="538" w:type="pct"/>
          </w:tcPr>
          <w:p w14:paraId="440FADDD" w14:textId="77777777" w:rsidR="00B15C63" w:rsidRPr="00844914" w:rsidRDefault="00B15C63" w:rsidP="00844914">
            <w:pPr>
              <w:pStyle w:val="TableText0"/>
              <w:keepNext w:val="0"/>
              <w:widowControl w:val="0"/>
              <w:jc w:val="left"/>
              <w:rPr>
                <w:szCs w:val="20"/>
              </w:rPr>
            </w:pPr>
            <w:r w:rsidRPr="00844914">
              <w:rPr>
                <w:szCs w:val="20"/>
              </w:rPr>
              <w:t>Not applicable</w:t>
            </w:r>
          </w:p>
        </w:tc>
        <w:tc>
          <w:tcPr>
            <w:tcW w:w="462" w:type="pct"/>
          </w:tcPr>
          <w:p w14:paraId="288DCF54" w14:textId="77777777" w:rsidR="00B15C63" w:rsidRPr="00844914" w:rsidRDefault="00B15C63" w:rsidP="00844914">
            <w:pPr>
              <w:pStyle w:val="TableText0"/>
              <w:keepNext w:val="0"/>
              <w:widowControl w:val="0"/>
              <w:jc w:val="left"/>
              <w:rPr>
                <w:szCs w:val="20"/>
              </w:rPr>
            </w:pPr>
            <w:r w:rsidRPr="00844914">
              <w:rPr>
                <w:szCs w:val="20"/>
              </w:rPr>
              <w:t>Not applicable</w:t>
            </w:r>
          </w:p>
        </w:tc>
        <w:tc>
          <w:tcPr>
            <w:tcW w:w="538" w:type="pct"/>
          </w:tcPr>
          <w:p w14:paraId="63578D66" w14:textId="77777777" w:rsidR="00B15C63" w:rsidRPr="00844914" w:rsidRDefault="00B15C63" w:rsidP="00844914">
            <w:pPr>
              <w:pStyle w:val="TableText0"/>
              <w:keepNext w:val="0"/>
              <w:widowControl w:val="0"/>
              <w:jc w:val="left"/>
              <w:rPr>
                <w:szCs w:val="20"/>
              </w:rPr>
            </w:pPr>
            <w:r w:rsidRPr="00844914">
              <w:rPr>
                <w:szCs w:val="20"/>
              </w:rPr>
              <w:t>FISH</w:t>
            </w:r>
          </w:p>
        </w:tc>
        <w:tc>
          <w:tcPr>
            <w:tcW w:w="462" w:type="pct"/>
          </w:tcPr>
          <w:p w14:paraId="30D871A0" w14:textId="77777777" w:rsidR="00B15C63" w:rsidRPr="00844914" w:rsidRDefault="00B15C63" w:rsidP="00844914">
            <w:pPr>
              <w:pStyle w:val="TableText0"/>
              <w:keepNext w:val="0"/>
              <w:widowControl w:val="0"/>
              <w:jc w:val="left"/>
              <w:rPr>
                <w:szCs w:val="20"/>
              </w:rPr>
            </w:pPr>
            <w:r w:rsidRPr="00844914">
              <w:rPr>
                <w:szCs w:val="20"/>
              </w:rPr>
              <w:t>FFPE tissue; Not specified whether testing was on newly acquired, archive tissue or either</w:t>
            </w:r>
          </w:p>
        </w:tc>
        <w:tc>
          <w:tcPr>
            <w:tcW w:w="500" w:type="pct"/>
          </w:tcPr>
          <w:p w14:paraId="7A8BCC5B"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tc>
      </w:tr>
      <w:tr w:rsidR="00B15C63" w:rsidRPr="00440249" w14:paraId="139C63C1" w14:textId="77777777" w:rsidTr="001D36E0">
        <w:trPr>
          <w:trHeight w:val="479"/>
        </w:trPr>
        <w:tc>
          <w:tcPr>
            <w:tcW w:w="538" w:type="pct"/>
          </w:tcPr>
          <w:p w14:paraId="0863C9F4" w14:textId="77777777" w:rsidR="00B15C63" w:rsidRPr="00844914" w:rsidRDefault="00B15C63" w:rsidP="00844914">
            <w:pPr>
              <w:pStyle w:val="TableText0"/>
              <w:keepNext w:val="0"/>
              <w:widowControl w:val="0"/>
              <w:jc w:val="left"/>
              <w:rPr>
                <w:szCs w:val="20"/>
              </w:rPr>
            </w:pPr>
            <w:r w:rsidRPr="00844914">
              <w:rPr>
                <w:szCs w:val="20"/>
              </w:rPr>
              <w:t>Butt 2013</w:t>
            </w:r>
          </w:p>
        </w:tc>
        <w:tc>
          <w:tcPr>
            <w:tcW w:w="462" w:type="pct"/>
          </w:tcPr>
          <w:p w14:paraId="77475088"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05E968C5" w14:textId="77777777" w:rsidR="00B15C63" w:rsidRPr="00844914" w:rsidRDefault="00B15C63" w:rsidP="00844914">
            <w:pPr>
              <w:pStyle w:val="TableText0"/>
              <w:keepNext w:val="0"/>
              <w:widowControl w:val="0"/>
              <w:jc w:val="left"/>
              <w:rPr>
                <w:szCs w:val="20"/>
              </w:rPr>
            </w:pPr>
            <w:r w:rsidRPr="00844914">
              <w:rPr>
                <w:szCs w:val="20"/>
              </w:rPr>
              <w:t>UK</w:t>
            </w:r>
          </w:p>
        </w:tc>
        <w:tc>
          <w:tcPr>
            <w:tcW w:w="500" w:type="pct"/>
          </w:tcPr>
          <w:p w14:paraId="66650EAD" w14:textId="6BD72173" w:rsidR="00B15C63" w:rsidRPr="00844914" w:rsidRDefault="00B15C63" w:rsidP="00844914">
            <w:pPr>
              <w:pStyle w:val="TableText0"/>
              <w:keepNext w:val="0"/>
              <w:widowControl w:val="0"/>
              <w:jc w:val="left"/>
              <w:rPr>
                <w:szCs w:val="20"/>
              </w:rPr>
            </w:pPr>
            <w:r w:rsidRPr="00844914">
              <w:rPr>
                <w:szCs w:val="20"/>
              </w:rPr>
              <w:t xml:space="preserve">HER2 testing in </w:t>
            </w:r>
            <w:proofErr w:type="spellStart"/>
            <w:r w:rsidRPr="00844914">
              <w:rPr>
                <w:szCs w:val="20"/>
              </w:rPr>
              <w:t>oesophagogastri</w:t>
            </w:r>
            <w:proofErr w:type="spellEnd"/>
            <w:r w:rsidRPr="00844914">
              <w:rPr>
                <w:szCs w:val="20"/>
              </w:rPr>
              <w:t xml:space="preserve"> tumours</w:t>
            </w:r>
          </w:p>
        </w:tc>
        <w:tc>
          <w:tcPr>
            <w:tcW w:w="500" w:type="pct"/>
          </w:tcPr>
          <w:p w14:paraId="4DF0FD21" w14:textId="77777777" w:rsidR="00B15C63" w:rsidRPr="00844914" w:rsidRDefault="00B15C63" w:rsidP="00844914">
            <w:pPr>
              <w:pStyle w:val="TableText0"/>
              <w:keepNext w:val="0"/>
              <w:widowControl w:val="0"/>
              <w:jc w:val="left"/>
              <w:rPr>
                <w:szCs w:val="20"/>
              </w:rPr>
            </w:pPr>
            <w:r w:rsidRPr="00844914">
              <w:rPr>
                <w:szCs w:val="20"/>
              </w:rPr>
              <w:t>Review of previous testing over 2.5 years; single referral laboratory</w:t>
            </w:r>
          </w:p>
        </w:tc>
        <w:tc>
          <w:tcPr>
            <w:tcW w:w="538" w:type="pct"/>
          </w:tcPr>
          <w:p w14:paraId="312BC59D" w14:textId="77777777" w:rsidR="00B15C63" w:rsidRPr="00844914" w:rsidRDefault="00B15C63" w:rsidP="00844914">
            <w:pPr>
              <w:pStyle w:val="TableText0"/>
              <w:keepNext w:val="0"/>
              <w:widowControl w:val="0"/>
              <w:jc w:val="left"/>
              <w:rPr>
                <w:szCs w:val="20"/>
              </w:rPr>
            </w:pPr>
            <w:r w:rsidRPr="00844914">
              <w:rPr>
                <w:szCs w:val="20"/>
              </w:rPr>
              <w:t>844 test referrals</w:t>
            </w:r>
          </w:p>
        </w:tc>
        <w:tc>
          <w:tcPr>
            <w:tcW w:w="462" w:type="pct"/>
          </w:tcPr>
          <w:p w14:paraId="7748DDB7" w14:textId="77777777" w:rsidR="00B15C63" w:rsidRPr="00844914" w:rsidRDefault="00B15C63" w:rsidP="00844914">
            <w:pPr>
              <w:pStyle w:val="TableText0"/>
              <w:keepNext w:val="0"/>
              <w:widowControl w:val="0"/>
              <w:jc w:val="left"/>
              <w:rPr>
                <w:szCs w:val="20"/>
              </w:rPr>
            </w:pPr>
            <w:r w:rsidRPr="00844914">
              <w:rPr>
                <w:szCs w:val="20"/>
              </w:rPr>
              <w:t>Not specified</w:t>
            </w:r>
          </w:p>
        </w:tc>
        <w:tc>
          <w:tcPr>
            <w:tcW w:w="538" w:type="pct"/>
          </w:tcPr>
          <w:p w14:paraId="416EB2D6" w14:textId="77777777" w:rsidR="00B15C63" w:rsidRPr="00844914" w:rsidRDefault="00B15C63" w:rsidP="00844914">
            <w:pPr>
              <w:pStyle w:val="TableText0"/>
              <w:keepNext w:val="0"/>
              <w:widowControl w:val="0"/>
              <w:jc w:val="left"/>
              <w:rPr>
                <w:szCs w:val="20"/>
              </w:rPr>
            </w:pPr>
            <w:r w:rsidRPr="00844914">
              <w:rPr>
                <w:szCs w:val="20"/>
              </w:rPr>
              <w:t>F/DDISH</w:t>
            </w:r>
          </w:p>
        </w:tc>
        <w:tc>
          <w:tcPr>
            <w:tcW w:w="462" w:type="pct"/>
          </w:tcPr>
          <w:p w14:paraId="4ECF913C" w14:textId="77777777" w:rsidR="00B15C63" w:rsidRPr="00844914" w:rsidRDefault="00B15C63" w:rsidP="00844914">
            <w:pPr>
              <w:pStyle w:val="TableText0"/>
              <w:keepNext w:val="0"/>
              <w:widowControl w:val="0"/>
              <w:jc w:val="left"/>
              <w:rPr>
                <w:szCs w:val="20"/>
              </w:rPr>
            </w:pPr>
            <w:r w:rsidRPr="00844914">
              <w:rPr>
                <w:szCs w:val="20"/>
              </w:rPr>
              <w:t xml:space="preserve">FFPE tissue; Not specified whether testing was on newly acquired, </w:t>
            </w:r>
            <w:r w:rsidRPr="00844914">
              <w:rPr>
                <w:szCs w:val="20"/>
              </w:rPr>
              <w:lastRenderedPageBreak/>
              <w:t>archive tissue or either</w:t>
            </w:r>
          </w:p>
        </w:tc>
        <w:tc>
          <w:tcPr>
            <w:tcW w:w="500" w:type="pct"/>
          </w:tcPr>
          <w:p w14:paraId="0C038E4E" w14:textId="77777777" w:rsidR="00B15C63" w:rsidRPr="00844914" w:rsidRDefault="00B15C63" w:rsidP="00844914">
            <w:pPr>
              <w:pStyle w:val="TableText0"/>
              <w:keepNext w:val="0"/>
              <w:widowControl w:val="0"/>
              <w:jc w:val="left"/>
              <w:rPr>
                <w:szCs w:val="20"/>
              </w:rPr>
            </w:pPr>
            <w:r w:rsidRPr="00844914">
              <w:rPr>
                <w:szCs w:val="20"/>
              </w:rPr>
              <w:lastRenderedPageBreak/>
              <w:t>Adequacy of sample</w:t>
            </w:r>
          </w:p>
          <w:p w14:paraId="7F770233"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RR</w:t>
            </w:r>
          </w:p>
        </w:tc>
      </w:tr>
      <w:tr w:rsidR="00B15C63" w:rsidRPr="00440249" w14:paraId="2460A5E7" w14:textId="77777777" w:rsidTr="001D36E0">
        <w:trPr>
          <w:trHeight w:val="479"/>
        </w:trPr>
        <w:tc>
          <w:tcPr>
            <w:tcW w:w="538" w:type="pct"/>
          </w:tcPr>
          <w:p w14:paraId="71AB9516" w14:textId="77777777" w:rsidR="00B15C63" w:rsidRPr="00844914" w:rsidRDefault="00B15C63" w:rsidP="00844914">
            <w:pPr>
              <w:pStyle w:val="TableText0"/>
              <w:keepNext w:val="0"/>
              <w:widowControl w:val="0"/>
              <w:jc w:val="left"/>
              <w:rPr>
                <w:szCs w:val="20"/>
              </w:rPr>
            </w:pPr>
            <w:r w:rsidRPr="00844914">
              <w:rPr>
                <w:szCs w:val="20"/>
              </w:rPr>
              <w:lastRenderedPageBreak/>
              <w:t>Reddy 2010</w:t>
            </w:r>
          </w:p>
        </w:tc>
        <w:tc>
          <w:tcPr>
            <w:tcW w:w="462" w:type="pct"/>
          </w:tcPr>
          <w:p w14:paraId="5E83731D" w14:textId="77777777" w:rsidR="00B15C63" w:rsidRPr="00844914" w:rsidRDefault="00B15C63" w:rsidP="00844914">
            <w:pPr>
              <w:pStyle w:val="TableText0"/>
              <w:keepNext w:val="0"/>
              <w:widowControl w:val="0"/>
              <w:jc w:val="left"/>
              <w:rPr>
                <w:szCs w:val="20"/>
              </w:rPr>
            </w:pPr>
            <w:r w:rsidRPr="00844914">
              <w:rPr>
                <w:szCs w:val="20"/>
              </w:rPr>
              <w:t>Conference abstract</w:t>
            </w:r>
          </w:p>
        </w:tc>
        <w:tc>
          <w:tcPr>
            <w:tcW w:w="500" w:type="pct"/>
          </w:tcPr>
          <w:p w14:paraId="73E3FEC4" w14:textId="77777777" w:rsidR="00B15C63" w:rsidRPr="00844914" w:rsidRDefault="00B15C63" w:rsidP="00844914">
            <w:pPr>
              <w:pStyle w:val="TableText0"/>
              <w:keepNext w:val="0"/>
              <w:widowControl w:val="0"/>
              <w:jc w:val="left"/>
              <w:rPr>
                <w:szCs w:val="20"/>
              </w:rPr>
            </w:pPr>
            <w:r w:rsidRPr="00844914">
              <w:rPr>
                <w:szCs w:val="20"/>
              </w:rPr>
              <w:t>US</w:t>
            </w:r>
          </w:p>
        </w:tc>
        <w:tc>
          <w:tcPr>
            <w:tcW w:w="500" w:type="pct"/>
          </w:tcPr>
          <w:p w14:paraId="0CB1A03D" w14:textId="77777777" w:rsidR="00B15C63" w:rsidRPr="00844914" w:rsidRDefault="00B15C63" w:rsidP="00844914">
            <w:pPr>
              <w:pStyle w:val="TableText0"/>
              <w:keepNext w:val="0"/>
              <w:widowControl w:val="0"/>
              <w:jc w:val="left"/>
              <w:rPr>
                <w:szCs w:val="20"/>
              </w:rPr>
            </w:pPr>
            <w:r w:rsidRPr="00844914">
              <w:rPr>
                <w:szCs w:val="20"/>
              </w:rPr>
              <w:t xml:space="preserve">Biomarker testing in tumour tissues </w:t>
            </w:r>
          </w:p>
        </w:tc>
        <w:tc>
          <w:tcPr>
            <w:tcW w:w="500" w:type="pct"/>
          </w:tcPr>
          <w:p w14:paraId="155D0188" w14:textId="742EF9D0" w:rsidR="00B15C63" w:rsidRPr="00844914" w:rsidRDefault="00B15C63" w:rsidP="00844914">
            <w:pPr>
              <w:pStyle w:val="TableText0"/>
              <w:keepNext w:val="0"/>
              <w:widowControl w:val="0"/>
              <w:jc w:val="left"/>
              <w:rPr>
                <w:szCs w:val="20"/>
              </w:rPr>
            </w:pPr>
            <w:r w:rsidRPr="00844914">
              <w:rPr>
                <w:szCs w:val="20"/>
              </w:rPr>
              <w:t>Review of routine biomarker testing (various including KRAS BRAF and EGRF) in various cancers including CRC, lung and other in a community setting</w:t>
            </w:r>
          </w:p>
        </w:tc>
        <w:tc>
          <w:tcPr>
            <w:tcW w:w="538" w:type="pct"/>
          </w:tcPr>
          <w:p w14:paraId="2C1068D1" w14:textId="77777777" w:rsidR="00B15C63" w:rsidRPr="00844914" w:rsidRDefault="00B15C63" w:rsidP="00844914">
            <w:pPr>
              <w:pStyle w:val="TableText0"/>
              <w:keepNext w:val="0"/>
              <w:widowControl w:val="0"/>
              <w:jc w:val="left"/>
              <w:rPr>
                <w:szCs w:val="20"/>
              </w:rPr>
            </w:pPr>
            <w:r w:rsidRPr="00844914">
              <w:rPr>
                <w:szCs w:val="20"/>
              </w:rPr>
              <w:t>104 consecutive patients</w:t>
            </w:r>
          </w:p>
        </w:tc>
        <w:tc>
          <w:tcPr>
            <w:tcW w:w="462" w:type="pct"/>
          </w:tcPr>
          <w:p w14:paraId="0C91EC6D" w14:textId="77777777" w:rsidR="00B15C63" w:rsidRPr="00844914" w:rsidRDefault="00B15C63" w:rsidP="00844914">
            <w:pPr>
              <w:pStyle w:val="TableText0"/>
              <w:keepNext w:val="0"/>
              <w:widowControl w:val="0"/>
              <w:jc w:val="left"/>
              <w:rPr>
                <w:szCs w:val="20"/>
              </w:rPr>
            </w:pPr>
            <w:r w:rsidRPr="00844914">
              <w:rPr>
                <w:szCs w:val="20"/>
              </w:rPr>
              <w:t>Review undertaken between Aug 2008-Dec 2009</w:t>
            </w:r>
          </w:p>
          <w:p w14:paraId="5527C48C" w14:textId="77777777" w:rsidR="00B15C63" w:rsidRPr="00844914" w:rsidRDefault="00B15C63" w:rsidP="00844914">
            <w:pPr>
              <w:pStyle w:val="TableText0"/>
              <w:keepNext w:val="0"/>
              <w:widowControl w:val="0"/>
              <w:jc w:val="left"/>
              <w:rPr>
                <w:szCs w:val="20"/>
              </w:rPr>
            </w:pPr>
          </w:p>
        </w:tc>
        <w:tc>
          <w:tcPr>
            <w:tcW w:w="538" w:type="pct"/>
          </w:tcPr>
          <w:p w14:paraId="71AC1C7A" w14:textId="77777777" w:rsidR="00B15C63" w:rsidRPr="00844914" w:rsidRDefault="00B15C63" w:rsidP="00844914">
            <w:pPr>
              <w:pStyle w:val="TableText0"/>
              <w:keepNext w:val="0"/>
              <w:widowControl w:val="0"/>
              <w:jc w:val="left"/>
              <w:rPr>
                <w:szCs w:val="20"/>
              </w:rPr>
            </w:pPr>
            <w:r w:rsidRPr="00844914">
              <w:rPr>
                <w:szCs w:val="20"/>
              </w:rPr>
              <w:t>RT-PCR</w:t>
            </w:r>
          </w:p>
        </w:tc>
        <w:tc>
          <w:tcPr>
            <w:tcW w:w="462" w:type="pct"/>
          </w:tcPr>
          <w:p w14:paraId="72CD6A8E" w14:textId="77777777" w:rsidR="00B15C63" w:rsidRPr="00844914" w:rsidRDefault="00B15C63" w:rsidP="00844914">
            <w:pPr>
              <w:pStyle w:val="TableText0"/>
              <w:keepNext w:val="0"/>
              <w:widowControl w:val="0"/>
              <w:jc w:val="left"/>
              <w:rPr>
                <w:szCs w:val="20"/>
              </w:rPr>
            </w:pPr>
            <w:r w:rsidRPr="00844914">
              <w:rPr>
                <w:szCs w:val="20"/>
              </w:rPr>
              <w:t>FFPE tissue; Not specified whether testing was on newly acquired, archive tissue or either</w:t>
            </w:r>
          </w:p>
        </w:tc>
        <w:tc>
          <w:tcPr>
            <w:tcW w:w="500" w:type="pct"/>
          </w:tcPr>
          <w:p w14:paraId="4D7DBBB4"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O</w:t>
            </w:r>
          </w:p>
          <w:p w14:paraId="6B96B471" w14:textId="77777777" w:rsidR="00B15C63" w:rsidRPr="00844914" w:rsidRDefault="00B15C63" w:rsidP="00844914">
            <w:pPr>
              <w:pStyle w:val="TableText0"/>
              <w:keepNext w:val="0"/>
              <w:widowControl w:val="0"/>
              <w:jc w:val="left"/>
              <w:rPr>
                <w:szCs w:val="20"/>
              </w:rPr>
            </w:pPr>
            <w:r w:rsidRPr="00844914">
              <w:rPr>
                <w:szCs w:val="20"/>
              </w:rPr>
              <w:t>TAT</w:t>
            </w:r>
            <w:r w:rsidRPr="00844914">
              <w:rPr>
                <w:szCs w:val="20"/>
                <w:vertAlign w:val="subscript"/>
              </w:rPr>
              <w:t>RS</w:t>
            </w:r>
          </w:p>
          <w:p w14:paraId="6B018077" w14:textId="4DA6D6D4" w:rsidR="00B15C63" w:rsidRPr="00844914" w:rsidRDefault="00B15C63" w:rsidP="00844914">
            <w:pPr>
              <w:pStyle w:val="TableText0"/>
              <w:keepNext w:val="0"/>
              <w:widowControl w:val="0"/>
              <w:jc w:val="left"/>
              <w:rPr>
                <w:szCs w:val="20"/>
              </w:rPr>
            </w:pPr>
            <w:r w:rsidRPr="00844914">
              <w:rPr>
                <w:szCs w:val="20"/>
              </w:rPr>
              <w:t>Test failures</w:t>
            </w:r>
          </w:p>
          <w:p w14:paraId="33AA3930" w14:textId="77777777" w:rsidR="00B15C63" w:rsidRPr="00844914" w:rsidRDefault="00B15C63" w:rsidP="00844914">
            <w:pPr>
              <w:pStyle w:val="TableText0"/>
              <w:keepNext w:val="0"/>
              <w:widowControl w:val="0"/>
              <w:jc w:val="left"/>
              <w:rPr>
                <w:szCs w:val="20"/>
              </w:rPr>
            </w:pPr>
          </w:p>
        </w:tc>
      </w:tr>
    </w:tbl>
    <w:p w14:paraId="0554340A" w14:textId="566B466C" w:rsidR="00B83E7D" w:rsidRDefault="00844914" w:rsidP="00B10843">
      <w:pPr>
        <w:pStyle w:val="Tablenotes0"/>
      </w:pPr>
      <w:r>
        <w:t xml:space="preserve">Abbreviations: </w:t>
      </w:r>
      <w:r w:rsidR="00B83E7D">
        <w:t xml:space="preserve">ALK, anaplastic lymphoma kinase; CRC, colorectal cancer; EGFR, epidermal growth factor receptor; </w:t>
      </w:r>
      <w:r w:rsidR="00B83E7D" w:rsidRPr="00D102E0">
        <w:t>FISH, fluorescence in situ hybridisation;</w:t>
      </w:r>
      <w:r w:rsidR="00B83E7D">
        <w:t xml:space="preserve"> FFPE, formalin-fixed paraffin-embedded; HER2, human epidermal growth factor receptor 2; IHC, immunohistochemistry; KRAS, Kirsten rat sarcoma; </w:t>
      </w:r>
      <w:proofErr w:type="spellStart"/>
      <w:r w:rsidR="00B83E7D">
        <w:t>mCRC</w:t>
      </w:r>
      <w:proofErr w:type="spellEnd"/>
      <w:r w:rsidR="00B83E7D">
        <w:t>, metastatic colorectal cancer; NSCLC, non-small cell lung cancer;</w:t>
      </w:r>
    </w:p>
    <w:p w14:paraId="0A5D16D0" w14:textId="163EEE64" w:rsidR="00B83E7D" w:rsidRDefault="00B83E7D" w:rsidP="00B10843">
      <w:pPr>
        <w:pStyle w:val="Tablenotes0"/>
      </w:pPr>
      <w:proofErr w:type="spellStart"/>
      <w:r w:rsidRPr="00724C00">
        <w:t>TAT</w:t>
      </w:r>
      <w:r>
        <w:t>o</w:t>
      </w:r>
      <w:proofErr w:type="spellEnd"/>
      <w:r>
        <w:t xml:space="preserve"> </w:t>
      </w:r>
      <w:r w:rsidRPr="00724C00">
        <w:t xml:space="preserve">= </w:t>
      </w:r>
      <w:r>
        <w:t>Overall turnaround time from ordering</w:t>
      </w:r>
      <w:r w:rsidRPr="00724C00">
        <w:t xml:space="preserve"> of test to reporting of test result</w:t>
      </w:r>
      <w:r>
        <w:t>;</w:t>
      </w:r>
      <w:r w:rsidRPr="00754847">
        <w:t xml:space="preserve"> includes time of retrieval and review </w:t>
      </w:r>
      <w:r>
        <w:t xml:space="preserve">of archival tissue </w:t>
      </w:r>
      <w:r w:rsidRPr="00754847">
        <w:t>where applicable</w:t>
      </w:r>
      <w:r>
        <w:t>;</w:t>
      </w:r>
    </w:p>
    <w:p w14:paraId="3040DF5D" w14:textId="77777777" w:rsidR="00B83E7D" w:rsidRDefault="00B83E7D" w:rsidP="00B10843">
      <w:pPr>
        <w:pStyle w:val="Tablenotes0"/>
      </w:pPr>
      <w:r>
        <w:t>TAT</w:t>
      </w:r>
      <w:r w:rsidRPr="008A567B">
        <w:rPr>
          <w:vertAlign w:val="subscript"/>
        </w:rPr>
        <w:t>RS</w:t>
      </w:r>
      <w:r w:rsidRPr="00754847">
        <w:rPr>
          <w:vertAlign w:val="subscript"/>
        </w:rPr>
        <w:t xml:space="preserve"> </w:t>
      </w:r>
      <w:r>
        <w:t>= Time from ordering of test to receipt of sample at test facility, includes time of retrieval and review of archival tissue where applicable</w:t>
      </w:r>
    </w:p>
    <w:p w14:paraId="01C2E254" w14:textId="6B20C3F3" w:rsidR="00340089" w:rsidRDefault="00B83E7D" w:rsidP="00B10843">
      <w:pPr>
        <w:pStyle w:val="Tablenotes0"/>
      </w:pPr>
      <w:r>
        <w:t>TAT</w:t>
      </w:r>
      <w:r>
        <w:rPr>
          <w:vertAlign w:val="subscript"/>
        </w:rPr>
        <w:t>RR</w:t>
      </w:r>
      <w:r>
        <w:t>= Time from receipt of sample at test facility to reporting of test result</w:t>
      </w:r>
    </w:p>
    <w:p w14:paraId="630A205C" w14:textId="77777777" w:rsidR="002926E9" w:rsidRDefault="002926E9" w:rsidP="00B10843">
      <w:pPr>
        <w:pStyle w:val="Tablenotes0"/>
      </w:pPr>
    </w:p>
    <w:p w14:paraId="442D6C47" w14:textId="511C7B73" w:rsidR="003F2997" w:rsidRDefault="003F2997" w:rsidP="00B10843">
      <w:pPr>
        <w:pStyle w:val="Tablenotes0"/>
        <w:sectPr w:rsidR="003F2997" w:rsidSect="00B83E7D">
          <w:pgSz w:w="16838" w:h="11906" w:orient="landscape"/>
          <w:pgMar w:top="1440" w:right="1440" w:bottom="1440" w:left="1440" w:header="720" w:footer="720" w:gutter="0"/>
          <w:paperSrc w:first="2" w:other="2"/>
          <w:cols w:space="720"/>
          <w:docGrid w:linePitch="299"/>
        </w:sectPr>
      </w:pPr>
    </w:p>
    <w:p w14:paraId="69BC557A" w14:textId="2B42AEC1" w:rsidR="00826809" w:rsidRDefault="00340089" w:rsidP="00844914">
      <w:r w:rsidRPr="00B87505">
        <w:lastRenderedPageBreak/>
        <w:t xml:space="preserve">The main characteristics of the </w:t>
      </w:r>
      <w:r w:rsidR="00D429BA" w:rsidRPr="00B87505">
        <w:t xml:space="preserve">24 </w:t>
      </w:r>
      <w:r w:rsidRPr="00B87505">
        <w:t>additional excluded studies flagged as having potentially relevant information are summarised according to t</w:t>
      </w:r>
      <w:r w:rsidR="00D429BA" w:rsidRPr="00B87505">
        <w:t xml:space="preserve">he categorisation of the study. </w:t>
      </w:r>
      <w:r w:rsidR="00826809" w:rsidRPr="00B87505">
        <w:t xml:space="preserve">Of the </w:t>
      </w:r>
      <w:r w:rsidR="00C96D5B" w:rsidRPr="00B87505">
        <w:t>8</w:t>
      </w:r>
      <w:r w:rsidR="00826809" w:rsidRPr="00B87505">
        <w:t xml:space="preserve"> studies of genomic panel testing as a requested service</w:t>
      </w:r>
      <w:r w:rsidR="00C96D5B" w:rsidRPr="00B87505">
        <w:t xml:space="preserve"> or part of routine screening (</w:t>
      </w:r>
      <w:r w:rsidR="00C96D5B" w:rsidRPr="00B87505">
        <w:fldChar w:fldCharType="begin"/>
      </w:r>
      <w:r w:rsidR="00C96D5B" w:rsidRPr="00B87505">
        <w:instrText xml:space="preserve"> REF _Ref457817826 \h </w:instrText>
      </w:r>
      <w:r w:rsidR="00B87505" w:rsidRPr="00B87505">
        <w:instrText xml:space="preserve"> \* MERGEFORMAT </w:instrText>
      </w:r>
      <w:r w:rsidR="00C96D5B" w:rsidRPr="00B87505">
        <w:fldChar w:fldCharType="separate"/>
      </w:r>
      <w:r w:rsidR="001E1F9F" w:rsidRPr="001E1F9F">
        <w:t xml:space="preserve">Table </w:t>
      </w:r>
      <w:r w:rsidR="001E1F9F" w:rsidRPr="001E1F9F">
        <w:rPr>
          <w:noProof/>
        </w:rPr>
        <w:t>14</w:t>
      </w:r>
      <w:r w:rsidR="00C96D5B" w:rsidRPr="00B87505">
        <w:fldChar w:fldCharType="end"/>
      </w:r>
      <w:r w:rsidR="00826809" w:rsidRPr="00B87505">
        <w:t xml:space="preserve">); </w:t>
      </w:r>
      <w:r w:rsidR="00C96D5B" w:rsidRPr="00B87505">
        <w:t>five</w:t>
      </w:r>
      <w:r w:rsidR="00826809" w:rsidRPr="00B87505">
        <w:t xml:space="preserve"> studies reported on the test turnaround time; </w:t>
      </w:r>
      <w:r w:rsidR="00C96D5B" w:rsidRPr="00B87505">
        <w:t>five reported on test failure rate;</w:t>
      </w:r>
      <w:r w:rsidR="00826809" w:rsidRPr="00B87505">
        <w:t xml:space="preserve"> </w:t>
      </w:r>
      <w:r w:rsidR="00C96D5B" w:rsidRPr="00B87505">
        <w:t>two studies</w:t>
      </w:r>
      <w:r w:rsidR="00826809" w:rsidRPr="00B87505">
        <w:t xml:space="preserve"> reported on repeat biopsy </w:t>
      </w:r>
      <w:r w:rsidR="00C96D5B" w:rsidRPr="00B87505">
        <w:t>rates associated adverse event rates (one of which also reported on biopsy failure rate).</w:t>
      </w:r>
      <w:r w:rsidR="00826809" w:rsidRPr="00B87505">
        <w:t xml:space="preserve"> </w:t>
      </w:r>
      <w:r w:rsidR="00366F20" w:rsidRPr="00B87505">
        <w:t xml:space="preserve">All </w:t>
      </w:r>
      <w:r w:rsidR="00C31288">
        <w:t>twelve</w:t>
      </w:r>
      <w:r w:rsidR="00B11E92">
        <w:t xml:space="preserve"> studies</w:t>
      </w:r>
      <w:r w:rsidR="00C96D5B" w:rsidRPr="00B87505">
        <w:t xml:space="preserve"> of single biomarker testing undertaken as part of method development, assessment of test performance or tumour characterisation for research purposes (</w:t>
      </w:r>
      <w:r w:rsidR="00725177">
        <w:fldChar w:fldCharType="begin"/>
      </w:r>
      <w:r w:rsidR="00725177">
        <w:instrText xml:space="preserve"> REF _Ref457993935 \h </w:instrText>
      </w:r>
      <w:r w:rsidR="00844914">
        <w:instrText xml:space="preserve"> \* MERGEFORMAT </w:instrText>
      </w:r>
      <w:r w:rsidR="00725177">
        <w:fldChar w:fldCharType="separate"/>
      </w:r>
      <w:r w:rsidR="001E1F9F" w:rsidRPr="00B87505">
        <w:t xml:space="preserve">Table </w:t>
      </w:r>
      <w:r w:rsidR="001E1F9F">
        <w:rPr>
          <w:noProof/>
        </w:rPr>
        <w:t>15</w:t>
      </w:r>
      <w:r w:rsidR="00725177">
        <w:fldChar w:fldCharType="end"/>
      </w:r>
      <w:r w:rsidR="00725177">
        <w:t>)</w:t>
      </w:r>
      <w:r w:rsidR="00366F20" w:rsidRPr="00B87505">
        <w:t xml:space="preserve"> reported on test failure rate. </w:t>
      </w:r>
      <w:proofErr w:type="gramStart"/>
      <w:r w:rsidR="00366F20" w:rsidRPr="00B87505">
        <w:t>Of the five studies of genomic panel testing undertaken as part of method development</w:t>
      </w:r>
      <w:r w:rsidR="00617451" w:rsidRPr="00B87505">
        <w:t xml:space="preserve"> </w:t>
      </w:r>
      <w:r w:rsidR="00366F20" w:rsidRPr="00B87505">
        <w:t>assessment of test performance or tumour characterisation for research purposes</w:t>
      </w:r>
      <w:r w:rsidR="00617451" w:rsidRPr="00B87505">
        <w:t xml:space="preserve"> </w:t>
      </w:r>
      <w:r w:rsidR="00335AC4">
        <w:t>(</w:t>
      </w:r>
      <w:r w:rsidR="00335AC4">
        <w:fldChar w:fldCharType="begin"/>
      </w:r>
      <w:r w:rsidR="00335AC4">
        <w:instrText xml:space="preserve"> REF _Ref458510772 \h </w:instrText>
      </w:r>
      <w:r w:rsidR="00844914">
        <w:instrText xml:space="preserve"> \* MERGEFORMAT </w:instrText>
      </w:r>
      <w:r w:rsidR="00335AC4">
        <w:fldChar w:fldCharType="separate"/>
      </w:r>
      <w:r w:rsidR="001E1F9F" w:rsidRPr="00C23DC8">
        <w:rPr>
          <w:shd w:val="clear" w:color="auto" w:fill="FFFFFF" w:themeFill="background1"/>
        </w:rPr>
        <w:t xml:space="preserve">Table </w:t>
      </w:r>
      <w:r w:rsidR="001E1F9F">
        <w:rPr>
          <w:noProof/>
          <w:shd w:val="clear" w:color="auto" w:fill="FFFFFF" w:themeFill="background1"/>
        </w:rPr>
        <w:t>16</w:t>
      </w:r>
      <w:r w:rsidR="00335AC4">
        <w:fldChar w:fldCharType="end"/>
      </w:r>
      <w:r w:rsidR="00335AC4">
        <w:t xml:space="preserve">), </w:t>
      </w:r>
      <w:r w:rsidR="00366F20" w:rsidRPr="00B87505">
        <w:t>four studies reported on the test turnaround time and three reported on test failure rate.</w:t>
      </w:r>
      <w:proofErr w:type="gramEnd"/>
    </w:p>
    <w:p w14:paraId="5641419F" w14:textId="4690B306" w:rsidR="00E60FDA" w:rsidRDefault="00E60FDA" w:rsidP="00561CBA">
      <w:pPr>
        <w:widowControl w:val="0"/>
        <w:rPr>
          <w:lang w:eastAsia="en-US"/>
        </w:rPr>
      </w:pPr>
    </w:p>
    <w:p w14:paraId="3830D482" w14:textId="77777777" w:rsidR="00340089" w:rsidRPr="00E60FDA" w:rsidRDefault="00340089" w:rsidP="00561CBA">
      <w:pPr>
        <w:widowControl w:val="0"/>
        <w:rPr>
          <w:lang w:eastAsia="en-US"/>
        </w:rPr>
        <w:sectPr w:rsidR="00340089" w:rsidRPr="00E60FDA" w:rsidSect="00340089">
          <w:pgSz w:w="11906" w:h="16838"/>
          <w:pgMar w:top="1440" w:right="1440" w:bottom="1440" w:left="1440" w:header="720" w:footer="720" w:gutter="0"/>
          <w:paperSrc w:first="2" w:other="2"/>
          <w:cols w:space="720"/>
          <w:docGrid w:linePitch="299"/>
        </w:sectPr>
      </w:pPr>
    </w:p>
    <w:p w14:paraId="11C14F58" w14:textId="7FD57A9C" w:rsidR="00B83E7D" w:rsidRPr="00183E4D" w:rsidRDefault="00B83E7D" w:rsidP="00D27CFF">
      <w:pPr>
        <w:pStyle w:val="Caption"/>
      </w:pPr>
      <w:bookmarkStart w:id="173" w:name="_Ref457817826"/>
      <w:bookmarkStart w:id="174" w:name="_Toc458693916"/>
      <w:bookmarkStart w:id="175" w:name="_Toc461031657"/>
      <w:r w:rsidRPr="00B87505">
        <w:rPr>
          <w:shd w:val="clear" w:color="auto" w:fill="FFFFFF" w:themeFill="background1"/>
        </w:rPr>
        <w:lastRenderedPageBreak/>
        <w:t xml:space="preserve">Table </w:t>
      </w:r>
      <w:r w:rsidRPr="00B87505">
        <w:rPr>
          <w:shd w:val="clear" w:color="auto" w:fill="FFFFFF" w:themeFill="background1"/>
        </w:rPr>
        <w:fldChar w:fldCharType="begin"/>
      </w:r>
      <w:r w:rsidRPr="00B87505">
        <w:rPr>
          <w:shd w:val="clear" w:color="auto" w:fill="FFFFFF" w:themeFill="background1"/>
        </w:rPr>
        <w:instrText xml:space="preserve"> SEQ Table \* ARABIC </w:instrText>
      </w:r>
      <w:r w:rsidRPr="00B87505">
        <w:rPr>
          <w:shd w:val="clear" w:color="auto" w:fill="FFFFFF" w:themeFill="background1"/>
        </w:rPr>
        <w:fldChar w:fldCharType="separate"/>
      </w:r>
      <w:r w:rsidR="001E1F9F">
        <w:rPr>
          <w:noProof/>
          <w:shd w:val="clear" w:color="auto" w:fill="FFFFFF" w:themeFill="background1"/>
        </w:rPr>
        <w:t>14</w:t>
      </w:r>
      <w:r w:rsidRPr="00B87505">
        <w:rPr>
          <w:shd w:val="clear" w:color="auto" w:fill="FFFFFF" w:themeFill="background1"/>
        </w:rPr>
        <w:fldChar w:fldCharType="end"/>
      </w:r>
      <w:bookmarkEnd w:id="173"/>
      <w:r w:rsidR="00844914">
        <w:rPr>
          <w:shd w:val="clear" w:color="auto" w:fill="FFFFFF" w:themeFill="background1"/>
        </w:rPr>
        <w:tab/>
      </w:r>
      <w:r w:rsidRPr="00B87505">
        <w:rPr>
          <w:shd w:val="clear" w:color="auto" w:fill="FFFFFF" w:themeFill="background1"/>
        </w:rPr>
        <w:t>Summary</w:t>
      </w:r>
      <w:r>
        <w:t xml:space="preserve"> of studies of evaluating gene panel testing of tumours</w:t>
      </w:r>
      <w:r w:rsidRPr="003F5ABB">
        <w:t xml:space="preserve">, with a view </w:t>
      </w:r>
      <w:r w:rsidRPr="00E62CC1">
        <w:t xml:space="preserve">of treatment management </w:t>
      </w:r>
      <w:r>
        <w:t>or</w:t>
      </w:r>
      <w:r w:rsidRPr="003F5ABB">
        <w:t xml:space="preserve"> </w:t>
      </w:r>
      <w:r>
        <w:t>placing patients into early phase clinical trials</w:t>
      </w:r>
      <w:bookmarkEnd w:id="174"/>
      <w:bookmarkEnd w:id="175"/>
    </w:p>
    <w:tbl>
      <w:tblPr>
        <w:tblStyle w:val="TableGrid1"/>
        <w:tblW w:w="5000" w:type="pct"/>
        <w:tblLayout w:type="fixed"/>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1418"/>
        <w:gridCol w:w="1418"/>
        <w:gridCol w:w="1418"/>
        <w:gridCol w:w="1417"/>
        <w:gridCol w:w="1525"/>
        <w:gridCol w:w="1417"/>
        <w:gridCol w:w="1310"/>
        <w:gridCol w:w="1417"/>
        <w:gridCol w:w="1417"/>
        <w:gridCol w:w="1417"/>
      </w:tblGrid>
      <w:tr w:rsidR="00825D4E" w:rsidRPr="00844914" w14:paraId="224BD261" w14:textId="77777777" w:rsidTr="001D36E0">
        <w:trPr>
          <w:cnfStyle w:val="100000000000" w:firstRow="1" w:lastRow="0" w:firstColumn="0" w:lastColumn="0" w:oddVBand="0" w:evenVBand="0" w:oddHBand="0" w:evenHBand="0" w:firstRowFirstColumn="0" w:firstRowLastColumn="0" w:lastRowFirstColumn="0" w:lastRowLastColumn="0"/>
          <w:trHeight w:val="20"/>
          <w:tblHeader/>
        </w:trPr>
        <w:tc>
          <w:tcPr>
            <w:tcW w:w="500" w:type="pct"/>
          </w:tcPr>
          <w:p w14:paraId="254380DE" w14:textId="77777777" w:rsidR="00B83E7D" w:rsidRPr="00844914" w:rsidRDefault="00B83E7D" w:rsidP="00844914">
            <w:pPr>
              <w:pStyle w:val="Tabletext1"/>
              <w:jc w:val="left"/>
              <w:rPr>
                <w:b/>
              </w:rPr>
            </w:pPr>
            <w:r w:rsidRPr="00844914">
              <w:rPr>
                <w:b/>
              </w:rPr>
              <w:t>Lead author/Year</w:t>
            </w:r>
          </w:p>
        </w:tc>
        <w:tc>
          <w:tcPr>
            <w:tcW w:w="500" w:type="pct"/>
          </w:tcPr>
          <w:p w14:paraId="29B39520" w14:textId="77777777" w:rsidR="00B83E7D" w:rsidRPr="00844914" w:rsidRDefault="00B83E7D" w:rsidP="00844914">
            <w:pPr>
              <w:pStyle w:val="Tabletext1"/>
              <w:jc w:val="left"/>
              <w:rPr>
                <w:b/>
              </w:rPr>
            </w:pPr>
            <w:r w:rsidRPr="00844914">
              <w:rPr>
                <w:b/>
              </w:rPr>
              <w:t>Citation type</w:t>
            </w:r>
          </w:p>
        </w:tc>
        <w:tc>
          <w:tcPr>
            <w:tcW w:w="500" w:type="pct"/>
          </w:tcPr>
          <w:p w14:paraId="696CA33F" w14:textId="77777777" w:rsidR="00B83E7D" w:rsidRPr="00844914" w:rsidRDefault="00B83E7D" w:rsidP="00844914">
            <w:pPr>
              <w:pStyle w:val="Tabletext1"/>
              <w:jc w:val="left"/>
              <w:rPr>
                <w:b/>
              </w:rPr>
            </w:pPr>
            <w:r w:rsidRPr="00844914">
              <w:rPr>
                <w:b/>
              </w:rPr>
              <w:t>Country</w:t>
            </w:r>
          </w:p>
        </w:tc>
        <w:tc>
          <w:tcPr>
            <w:tcW w:w="500" w:type="pct"/>
          </w:tcPr>
          <w:p w14:paraId="07BF91B0" w14:textId="77777777" w:rsidR="00B83E7D" w:rsidRPr="00844914" w:rsidRDefault="00B83E7D" w:rsidP="00844914">
            <w:pPr>
              <w:pStyle w:val="Tabletext1"/>
              <w:jc w:val="left"/>
              <w:rPr>
                <w:b/>
              </w:rPr>
            </w:pPr>
            <w:r w:rsidRPr="00844914">
              <w:rPr>
                <w:b/>
              </w:rPr>
              <w:t>Diagnostic test</w:t>
            </w:r>
          </w:p>
        </w:tc>
        <w:tc>
          <w:tcPr>
            <w:tcW w:w="538" w:type="pct"/>
          </w:tcPr>
          <w:p w14:paraId="5B44D2B2" w14:textId="77777777" w:rsidR="00B83E7D" w:rsidRPr="00844914" w:rsidRDefault="00B83E7D" w:rsidP="00844914">
            <w:pPr>
              <w:pStyle w:val="Tabletext1"/>
              <w:jc w:val="left"/>
              <w:rPr>
                <w:b/>
              </w:rPr>
            </w:pPr>
            <w:r w:rsidRPr="00844914">
              <w:rPr>
                <w:b/>
              </w:rPr>
              <w:t>Context/Study type</w:t>
            </w:r>
          </w:p>
        </w:tc>
        <w:tc>
          <w:tcPr>
            <w:tcW w:w="500" w:type="pct"/>
          </w:tcPr>
          <w:p w14:paraId="7A53D49F" w14:textId="1DDB4289" w:rsidR="00B83E7D" w:rsidRPr="00844914" w:rsidRDefault="00825D4E" w:rsidP="00844914">
            <w:pPr>
              <w:pStyle w:val="Tabletext1"/>
              <w:jc w:val="left"/>
              <w:rPr>
                <w:b/>
              </w:rPr>
            </w:pPr>
            <w:r w:rsidRPr="00844914">
              <w:rPr>
                <w:b/>
              </w:rPr>
              <w:t>Patients/Cases/Tests/requests</w:t>
            </w:r>
          </w:p>
        </w:tc>
        <w:tc>
          <w:tcPr>
            <w:tcW w:w="462" w:type="pct"/>
          </w:tcPr>
          <w:p w14:paraId="7D10CF6B" w14:textId="77777777" w:rsidR="00B83E7D" w:rsidRPr="00844914" w:rsidRDefault="00B83E7D" w:rsidP="00844914">
            <w:pPr>
              <w:pStyle w:val="Tabletext1"/>
              <w:jc w:val="left"/>
              <w:rPr>
                <w:b/>
              </w:rPr>
            </w:pPr>
            <w:r w:rsidRPr="00844914">
              <w:rPr>
                <w:b/>
              </w:rPr>
              <w:t>Date</w:t>
            </w:r>
          </w:p>
        </w:tc>
        <w:tc>
          <w:tcPr>
            <w:tcW w:w="500" w:type="pct"/>
          </w:tcPr>
          <w:p w14:paraId="08F23F39" w14:textId="77777777" w:rsidR="00B83E7D" w:rsidRPr="00844914" w:rsidRDefault="00B83E7D" w:rsidP="00844914">
            <w:pPr>
              <w:pStyle w:val="Tabletext1"/>
              <w:jc w:val="left"/>
              <w:rPr>
                <w:b/>
              </w:rPr>
            </w:pPr>
            <w:r w:rsidRPr="00844914">
              <w:rPr>
                <w:b/>
              </w:rPr>
              <w:t>Test method(s)</w:t>
            </w:r>
          </w:p>
        </w:tc>
        <w:tc>
          <w:tcPr>
            <w:tcW w:w="500" w:type="pct"/>
          </w:tcPr>
          <w:p w14:paraId="50703137" w14:textId="1CF892B0" w:rsidR="00B83E7D" w:rsidRPr="00844914" w:rsidRDefault="00844914" w:rsidP="00844914">
            <w:pPr>
              <w:pStyle w:val="Tabletext1"/>
              <w:jc w:val="left"/>
              <w:rPr>
                <w:b/>
              </w:rPr>
            </w:pPr>
            <w:r>
              <w:rPr>
                <w:b/>
              </w:rPr>
              <w:t>Use of archive tissue</w:t>
            </w:r>
          </w:p>
        </w:tc>
        <w:tc>
          <w:tcPr>
            <w:tcW w:w="500" w:type="pct"/>
          </w:tcPr>
          <w:p w14:paraId="7B1CFE11" w14:textId="77777777" w:rsidR="00B83E7D" w:rsidRPr="00844914" w:rsidRDefault="00B83E7D" w:rsidP="00844914">
            <w:pPr>
              <w:pStyle w:val="Tabletext1"/>
              <w:jc w:val="left"/>
              <w:rPr>
                <w:b/>
              </w:rPr>
            </w:pPr>
            <w:r w:rsidRPr="00844914">
              <w:rPr>
                <w:b/>
              </w:rPr>
              <w:t>Outcomes reported potentially relevant to this submission</w:t>
            </w:r>
          </w:p>
        </w:tc>
      </w:tr>
      <w:tr w:rsidR="00825D4E" w:rsidRPr="00440249" w14:paraId="6865A108" w14:textId="77777777" w:rsidTr="001D36E0">
        <w:trPr>
          <w:trHeight w:val="20"/>
        </w:trPr>
        <w:tc>
          <w:tcPr>
            <w:tcW w:w="500" w:type="pct"/>
          </w:tcPr>
          <w:p w14:paraId="51D2A4FC" w14:textId="77777777" w:rsidR="00B83E7D" w:rsidRPr="00844914" w:rsidRDefault="00B83E7D" w:rsidP="00844914">
            <w:pPr>
              <w:pStyle w:val="Tabletext1"/>
              <w:jc w:val="left"/>
            </w:pPr>
            <w:r w:rsidRPr="00844914">
              <w:t>Tran 2011</w:t>
            </w:r>
          </w:p>
        </w:tc>
        <w:tc>
          <w:tcPr>
            <w:tcW w:w="500" w:type="pct"/>
          </w:tcPr>
          <w:p w14:paraId="191037E8" w14:textId="77777777" w:rsidR="00B83E7D" w:rsidRPr="00844914" w:rsidRDefault="00B83E7D" w:rsidP="00844914">
            <w:pPr>
              <w:pStyle w:val="Tabletext1"/>
              <w:jc w:val="left"/>
            </w:pPr>
            <w:r w:rsidRPr="00844914">
              <w:t>Conference abstract</w:t>
            </w:r>
          </w:p>
        </w:tc>
        <w:tc>
          <w:tcPr>
            <w:tcW w:w="500" w:type="pct"/>
          </w:tcPr>
          <w:p w14:paraId="1E3D8963" w14:textId="77777777" w:rsidR="00B83E7D" w:rsidRPr="00844914" w:rsidRDefault="00B83E7D" w:rsidP="00844914">
            <w:pPr>
              <w:widowControl w:val="0"/>
              <w:spacing w:after="40" w:line="240" w:lineRule="auto"/>
              <w:jc w:val="left"/>
              <w:rPr>
                <w:rFonts w:ascii="Arial Narrow" w:hAnsi="Arial Narrow"/>
                <w:sz w:val="20"/>
                <w:szCs w:val="20"/>
                <w:lang w:eastAsia="en-US"/>
              </w:rPr>
            </w:pPr>
            <w:r w:rsidRPr="00844914">
              <w:rPr>
                <w:rFonts w:ascii="Arial Narrow" w:hAnsi="Arial Narrow"/>
                <w:sz w:val="20"/>
                <w:szCs w:val="20"/>
                <w:lang w:eastAsia="en-US"/>
              </w:rPr>
              <w:t>Canada</w:t>
            </w:r>
          </w:p>
        </w:tc>
        <w:tc>
          <w:tcPr>
            <w:tcW w:w="500" w:type="pct"/>
          </w:tcPr>
          <w:p w14:paraId="39CC6718" w14:textId="77777777" w:rsidR="00B83E7D" w:rsidRPr="00844914" w:rsidRDefault="00B83E7D" w:rsidP="00844914">
            <w:pPr>
              <w:pStyle w:val="Tabletext1"/>
              <w:jc w:val="left"/>
            </w:pPr>
            <w:r w:rsidRPr="00844914">
              <w:t>Multi-platform molecular profiling in patients with advanced solid tumours</w:t>
            </w:r>
          </w:p>
        </w:tc>
        <w:tc>
          <w:tcPr>
            <w:tcW w:w="538" w:type="pct"/>
          </w:tcPr>
          <w:p w14:paraId="719BCC2C" w14:textId="77777777" w:rsidR="00B83E7D" w:rsidRPr="00844914" w:rsidRDefault="00B83E7D" w:rsidP="00844914">
            <w:pPr>
              <w:pStyle w:val="Tabletext1"/>
              <w:jc w:val="left"/>
            </w:pPr>
            <w:r w:rsidRPr="00844914">
              <w:t>Feasibility of prospective molecular profiling of tumours; 5 centre study</w:t>
            </w:r>
          </w:p>
        </w:tc>
        <w:tc>
          <w:tcPr>
            <w:tcW w:w="500" w:type="pct"/>
          </w:tcPr>
          <w:p w14:paraId="15F66AB8" w14:textId="52DC85D1" w:rsidR="008C6F58" w:rsidRPr="00844914" w:rsidRDefault="00B83E7D" w:rsidP="00844914">
            <w:pPr>
              <w:pStyle w:val="Tabletext1"/>
              <w:jc w:val="left"/>
            </w:pPr>
            <w:r w:rsidRPr="00844914">
              <w:t>15</w:t>
            </w:r>
            <w:r w:rsidR="00825D4E" w:rsidRPr="00844914">
              <w:t xml:space="preserve"> enrolled patients</w:t>
            </w:r>
            <w:r w:rsidR="008C6F58" w:rsidRPr="00844914">
              <w:t xml:space="preserve"> (14 tested)</w:t>
            </w:r>
          </w:p>
          <w:p w14:paraId="00F4A6A1" w14:textId="42536FD7" w:rsidR="00B83E7D" w:rsidRPr="00844914" w:rsidRDefault="00B83E7D" w:rsidP="00844914">
            <w:pPr>
              <w:pStyle w:val="Tabletext1"/>
              <w:jc w:val="left"/>
            </w:pPr>
            <w:r w:rsidRPr="00844914">
              <w:t>(preliminary report)</w:t>
            </w:r>
          </w:p>
        </w:tc>
        <w:tc>
          <w:tcPr>
            <w:tcW w:w="462" w:type="pct"/>
          </w:tcPr>
          <w:p w14:paraId="44A91EAB" w14:textId="77777777" w:rsidR="00B83E7D" w:rsidRPr="00844914" w:rsidRDefault="00B83E7D" w:rsidP="00844914">
            <w:pPr>
              <w:pStyle w:val="Tabletext1"/>
              <w:jc w:val="left"/>
            </w:pPr>
            <w:r w:rsidRPr="00844914">
              <w:t>Not reported</w:t>
            </w:r>
          </w:p>
        </w:tc>
        <w:tc>
          <w:tcPr>
            <w:tcW w:w="500" w:type="pct"/>
          </w:tcPr>
          <w:p w14:paraId="270A5818" w14:textId="77777777" w:rsidR="00B83E7D" w:rsidRPr="00844914" w:rsidRDefault="00B83E7D" w:rsidP="00844914">
            <w:pPr>
              <w:pStyle w:val="Tabletext1"/>
              <w:jc w:val="left"/>
            </w:pPr>
            <w:r w:rsidRPr="00844914">
              <w:t>Targeted mutation analysis (</w:t>
            </w:r>
            <w:proofErr w:type="spellStart"/>
            <w:r w:rsidRPr="00844914">
              <w:t>Sequenom</w:t>
            </w:r>
            <w:proofErr w:type="spellEnd"/>
            <w:r w:rsidRPr="00844914">
              <w:t xml:space="preserve"> Mass Array); Targeted </w:t>
            </w:r>
            <w:proofErr w:type="spellStart"/>
            <w:r w:rsidRPr="00844914">
              <w:t>exome</w:t>
            </w:r>
            <w:proofErr w:type="spellEnd"/>
            <w:r w:rsidRPr="00844914">
              <w:t xml:space="preserve"> sequencing; confirmed by Sanger sequencing</w:t>
            </w:r>
          </w:p>
        </w:tc>
        <w:tc>
          <w:tcPr>
            <w:tcW w:w="500" w:type="pct"/>
          </w:tcPr>
          <w:p w14:paraId="52E26B15" w14:textId="78EB13A7" w:rsidR="00B83E7D" w:rsidRPr="00844914" w:rsidRDefault="00B83E7D" w:rsidP="00844914">
            <w:pPr>
              <w:pStyle w:val="Tabletext1"/>
              <w:jc w:val="left"/>
            </w:pPr>
            <w:r w:rsidRPr="00844914">
              <w:t>FFPE and snap frozen</w:t>
            </w:r>
            <w:r w:rsidR="008C6F58" w:rsidRPr="00844914">
              <w:t>; new and archive tissue</w:t>
            </w:r>
          </w:p>
        </w:tc>
        <w:tc>
          <w:tcPr>
            <w:tcW w:w="500" w:type="pct"/>
          </w:tcPr>
          <w:p w14:paraId="5332E0B7" w14:textId="6CED9E48" w:rsidR="00B83E7D" w:rsidRPr="00844914" w:rsidRDefault="00F42E5E" w:rsidP="00844914">
            <w:pPr>
              <w:pStyle w:val="Tabletext1"/>
              <w:widowControl w:val="0"/>
              <w:jc w:val="left"/>
              <w:rPr>
                <w:lang w:eastAsia="en-US"/>
              </w:rPr>
            </w:pPr>
            <w:r w:rsidRPr="00844914">
              <w:rPr>
                <w:lang w:eastAsia="en-US"/>
              </w:rPr>
              <w:t>Test failure</w:t>
            </w:r>
            <w:r w:rsidR="00B83E7D" w:rsidRPr="00844914">
              <w:rPr>
                <w:lang w:eastAsia="en-US"/>
              </w:rPr>
              <w:t>s</w:t>
            </w:r>
          </w:p>
          <w:p w14:paraId="61E3AF62" w14:textId="77777777" w:rsidR="00B83E7D" w:rsidRPr="00844914" w:rsidRDefault="00B83E7D" w:rsidP="00844914">
            <w:pPr>
              <w:pStyle w:val="Tabletext1"/>
              <w:widowControl w:val="0"/>
              <w:jc w:val="left"/>
              <w:rPr>
                <w:lang w:eastAsia="en-US"/>
              </w:rPr>
            </w:pPr>
            <w:r w:rsidRPr="00844914">
              <w:rPr>
                <w:lang w:eastAsia="en-US"/>
              </w:rPr>
              <w:t>TAT</w:t>
            </w:r>
            <w:r w:rsidRPr="00844914">
              <w:rPr>
                <w:vertAlign w:val="subscript"/>
                <w:lang w:eastAsia="en-US"/>
              </w:rPr>
              <w:t>O</w:t>
            </w:r>
          </w:p>
          <w:p w14:paraId="76CC39CF" w14:textId="77777777" w:rsidR="00B83E7D" w:rsidRPr="00844914" w:rsidRDefault="00B83E7D" w:rsidP="00844914">
            <w:pPr>
              <w:pStyle w:val="Tabletext1"/>
              <w:widowControl w:val="0"/>
              <w:jc w:val="left"/>
              <w:rPr>
                <w:lang w:eastAsia="en-US"/>
              </w:rPr>
            </w:pPr>
            <w:r w:rsidRPr="00844914">
              <w:rPr>
                <w:lang w:eastAsia="en-US"/>
              </w:rPr>
              <w:t>TAT</w:t>
            </w:r>
            <w:r w:rsidRPr="00844914">
              <w:rPr>
                <w:vertAlign w:val="subscript"/>
                <w:lang w:eastAsia="en-US"/>
              </w:rPr>
              <w:t>RR</w:t>
            </w:r>
          </w:p>
          <w:p w14:paraId="13D2BA08" w14:textId="77777777" w:rsidR="00B83E7D" w:rsidRPr="00844914" w:rsidRDefault="00B83E7D" w:rsidP="00844914">
            <w:pPr>
              <w:pStyle w:val="Tabletext1"/>
              <w:widowControl w:val="0"/>
              <w:jc w:val="left"/>
              <w:rPr>
                <w:lang w:eastAsia="en-US"/>
              </w:rPr>
            </w:pPr>
            <w:r w:rsidRPr="00844914">
              <w:rPr>
                <w:lang w:eastAsia="en-US"/>
              </w:rPr>
              <w:t>Biopsy failure rate</w:t>
            </w:r>
          </w:p>
          <w:p w14:paraId="163773E4" w14:textId="77777777" w:rsidR="00B83E7D" w:rsidRPr="00844914" w:rsidRDefault="00B83E7D" w:rsidP="00844914">
            <w:pPr>
              <w:pStyle w:val="Tabletext1"/>
              <w:widowControl w:val="0"/>
              <w:jc w:val="left"/>
              <w:rPr>
                <w:lang w:eastAsia="en-US"/>
              </w:rPr>
            </w:pPr>
            <w:r w:rsidRPr="00844914">
              <w:rPr>
                <w:lang w:eastAsia="en-US"/>
              </w:rPr>
              <w:t>Biopsy adverse events</w:t>
            </w:r>
          </w:p>
        </w:tc>
      </w:tr>
      <w:tr w:rsidR="00825D4E" w:rsidRPr="00440249" w14:paraId="6E78573C" w14:textId="77777777" w:rsidTr="001D36E0">
        <w:trPr>
          <w:trHeight w:val="20"/>
        </w:trPr>
        <w:tc>
          <w:tcPr>
            <w:tcW w:w="500" w:type="pct"/>
          </w:tcPr>
          <w:p w14:paraId="1DDF9A62" w14:textId="2ECFA3BA" w:rsidR="00B83E7D" w:rsidRPr="00844914" w:rsidRDefault="00B83E7D" w:rsidP="00844914">
            <w:pPr>
              <w:pStyle w:val="Tabletext1"/>
              <w:jc w:val="left"/>
            </w:pPr>
            <w:proofErr w:type="spellStart"/>
            <w:r w:rsidRPr="00844914">
              <w:t>Be</w:t>
            </w:r>
            <w:r w:rsidR="008C6F58" w:rsidRPr="00844914">
              <w:t>d</w:t>
            </w:r>
            <w:r w:rsidRPr="00844914">
              <w:t>ard</w:t>
            </w:r>
            <w:proofErr w:type="spellEnd"/>
            <w:r w:rsidRPr="00844914">
              <w:t xml:space="preserve"> 2013</w:t>
            </w:r>
          </w:p>
        </w:tc>
        <w:tc>
          <w:tcPr>
            <w:tcW w:w="500" w:type="pct"/>
          </w:tcPr>
          <w:p w14:paraId="2632595A" w14:textId="77777777" w:rsidR="00B83E7D" w:rsidRPr="00844914" w:rsidRDefault="00B83E7D" w:rsidP="00844914">
            <w:pPr>
              <w:pStyle w:val="Tabletext1"/>
              <w:jc w:val="left"/>
            </w:pPr>
            <w:r w:rsidRPr="00844914">
              <w:t>Conference abstract</w:t>
            </w:r>
          </w:p>
        </w:tc>
        <w:tc>
          <w:tcPr>
            <w:tcW w:w="500" w:type="pct"/>
          </w:tcPr>
          <w:p w14:paraId="749A8A90" w14:textId="77777777" w:rsidR="00B83E7D" w:rsidRPr="00844914" w:rsidRDefault="00B83E7D" w:rsidP="00844914">
            <w:pPr>
              <w:pStyle w:val="Tabletext1"/>
              <w:jc w:val="left"/>
            </w:pPr>
            <w:r w:rsidRPr="00844914">
              <w:t>Canada</w:t>
            </w:r>
          </w:p>
        </w:tc>
        <w:tc>
          <w:tcPr>
            <w:tcW w:w="500" w:type="pct"/>
          </w:tcPr>
          <w:p w14:paraId="67C2B158" w14:textId="064DB6E7" w:rsidR="00B83E7D" w:rsidRPr="00844914" w:rsidRDefault="00B83E7D" w:rsidP="00844914">
            <w:pPr>
              <w:pStyle w:val="Tabletext1"/>
              <w:jc w:val="left"/>
            </w:pPr>
            <w:r w:rsidRPr="00844914">
              <w:t xml:space="preserve">Targeted gene testing panel of various </w:t>
            </w:r>
            <w:r w:rsidR="008C6F58" w:rsidRPr="00844914">
              <w:t xml:space="preserve">advanced </w:t>
            </w:r>
            <w:r w:rsidRPr="00844914">
              <w:t xml:space="preserve">solid </w:t>
            </w:r>
            <w:r w:rsidR="008C6F58" w:rsidRPr="00844914">
              <w:t>cancers</w:t>
            </w:r>
          </w:p>
        </w:tc>
        <w:tc>
          <w:tcPr>
            <w:tcW w:w="538" w:type="pct"/>
          </w:tcPr>
          <w:p w14:paraId="331A60B3" w14:textId="77777777" w:rsidR="00B83E7D" w:rsidRPr="00844914" w:rsidRDefault="00B83E7D" w:rsidP="00844914">
            <w:pPr>
              <w:pStyle w:val="Tabletext1"/>
              <w:jc w:val="left"/>
            </w:pPr>
            <w:r w:rsidRPr="00844914">
              <w:t>Trial screening program to match patients with target therapies; Single institution</w:t>
            </w:r>
          </w:p>
        </w:tc>
        <w:tc>
          <w:tcPr>
            <w:tcW w:w="500" w:type="pct"/>
          </w:tcPr>
          <w:p w14:paraId="15FC83CE" w14:textId="77777777" w:rsidR="00B83E7D" w:rsidRPr="00844914" w:rsidRDefault="00B83E7D" w:rsidP="00844914">
            <w:pPr>
              <w:pStyle w:val="Tabletext1"/>
              <w:jc w:val="left"/>
            </w:pPr>
            <w:r w:rsidRPr="00844914">
              <w:t>485 patients</w:t>
            </w:r>
          </w:p>
        </w:tc>
        <w:tc>
          <w:tcPr>
            <w:tcW w:w="462" w:type="pct"/>
          </w:tcPr>
          <w:p w14:paraId="135921F9" w14:textId="3E2A871D" w:rsidR="00B83E7D" w:rsidRPr="00844914" w:rsidRDefault="008C6F58" w:rsidP="00844914">
            <w:pPr>
              <w:pStyle w:val="Tabletext1"/>
              <w:jc w:val="left"/>
            </w:pPr>
            <w:r w:rsidRPr="00844914">
              <w:t>Patients enrolled between Mar</w:t>
            </w:r>
            <w:r w:rsidR="00B83E7D" w:rsidRPr="00844914">
              <w:t xml:space="preserve"> 2012 – Jan 2013</w:t>
            </w:r>
          </w:p>
        </w:tc>
        <w:tc>
          <w:tcPr>
            <w:tcW w:w="500" w:type="pct"/>
          </w:tcPr>
          <w:p w14:paraId="5D790068" w14:textId="77777777" w:rsidR="00B83E7D" w:rsidRPr="00844914" w:rsidRDefault="00B83E7D" w:rsidP="00844914">
            <w:pPr>
              <w:pStyle w:val="Tabletext1"/>
              <w:jc w:val="left"/>
            </w:pPr>
            <w:r w:rsidRPr="00844914">
              <w:t>Next generation sequencing</w:t>
            </w:r>
          </w:p>
        </w:tc>
        <w:tc>
          <w:tcPr>
            <w:tcW w:w="500" w:type="pct"/>
          </w:tcPr>
          <w:p w14:paraId="06118368" w14:textId="77777777" w:rsidR="00B83E7D" w:rsidRPr="00844914" w:rsidRDefault="00B83E7D" w:rsidP="00844914">
            <w:pPr>
              <w:pStyle w:val="Tabletext1"/>
              <w:jc w:val="left"/>
            </w:pPr>
            <w:r w:rsidRPr="00844914">
              <w:t>Exclusively testing in archival FFPE tissue</w:t>
            </w:r>
          </w:p>
        </w:tc>
        <w:tc>
          <w:tcPr>
            <w:tcW w:w="500" w:type="pct"/>
          </w:tcPr>
          <w:p w14:paraId="68EAD64A" w14:textId="3BC6691B" w:rsidR="00B83E7D" w:rsidRPr="00844914" w:rsidRDefault="00F42E5E" w:rsidP="00844914">
            <w:pPr>
              <w:pStyle w:val="Tabletext1"/>
              <w:widowControl w:val="0"/>
              <w:jc w:val="left"/>
              <w:rPr>
                <w:lang w:eastAsia="en-US"/>
              </w:rPr>
            </w:pPr>
            <w:r w:rsidRPr="00844914">
              <w:rPr>
                <w:lang w:eastAsia="en-US"/>
              </w:rPr>
              <w:t>Test failure</w:t>
            </w:r>
            <w:r w:rsidR="00B7157E" w:rsidRPr="00844914">
              <w:rPr>
                <w:lang w:eastAsia="en-US"/>
              </w:rPr>
              <w:t>s</w:t>
            </w:r>
          </w:p>
          <w:p w14:paraId="142BC6DA" w14:textId="77777777" w:rsidR="00B83E7D" w:rsidRPr="00844914" w:rsidRDefault="00B83E7D" w:rsidP="00844914">
            <w:pPr>
              <w:pStyle w:val="Tabletext1"/>
              <w:widowControl w:val="0"/>
              <w:ind w:left="360"/>
              <w:jc w:val="left"/>
              <w:rPr>
                <w:lang w:eastAsia="en-US"/>
              </w:rPr>
            </w:pPr>
          </w:p>
        </w:tc>
      </w:tr>
      <w:tr w:rsidR="00825D4E" w:rsidRPr="00440249" w14:paraId="7AAB53D0" w14:textId="77777777" w:rsidTr="001D36E0">
        <w:trPr>
          <w:trHeight w:val="20"/>
        </w:trPr>
        <w:tc>
          <w:tcPr>
            <w:tcW w:w="500" w:type="pct"/>
          </w:tcPr>
          <w:p w14:paraId="19B781ED" w14:textId="77777777" w:rsidR="00B83E7D" w:rsidRPr="00844914" w:rsidRDefault="00B83E7D" w:rsidP="00844914">
            <w:pPr>
              <w:pStyle w:val="Tabletext1"/>
              <w:jc w:val="left"/>
            </w:pPr>
            <w:r w:rsidRPr="00844914">
              <w:t>Takahashi 2013</w:t>
            </w:r>
          </w:p>
        </w:tc>
        <w:tc>
          <w:tcPr>
            <w:tcW w:w="500" w:type="pct"/>
          </w:tcPr>
          <w:p w14:paraId="30000E95" w14:textId="77777777" w:rsidR="00B83E7D" w:rsidRPr="00844914" w:rsidRDefault="00B83E7D" w:rsidP="00844914">
            <w:pPr>
              <w:pStyle w:val="Tabletext1"/>
              <w:jc w:val="left"/>
            </w:pPr>
            <w:r w:rsidRPr="00844914">
              <w:t>Conference abstract</w:t>
            </w:r>
          </w:p>
        </w:tc>
        <w:tc>
          <w:tcPr>
            <w:tcW w:w="500" w:type="pct"/>
          </w:tcPr>
          <w:p w14:paraId="0D3C276C" w14:textId="77777777" w:rsidR="00B83E7D" w:rsidRPr="00844914" w:rsidRDefault="00B83E7D" w:rsidP="00844914">
            <w:pPr>
              <w:pStyle w:val="Tabletext1"/>
              <w:jc w:val="left"/>
            </w:pPr>
            <w:r w:rsidRPr="00844914">
              <w:t>Japan</w:t>
            </w:r>
          </w:p>
        </w:tc>
        <w:tc>
          <w:tcPr>
            <w:tcW w:w="500" w:type="pct"/>
          </w:tcPr>
          <w:p w14:paraId="57C1240A" w14:textId="04BC4F1C" w:rsidR="00B83E7D" w:rsidRPr="00844914" w:rsidRDefault="00B83E7D" w:rsidP="00844914">
            <w:pPr>
              <w:pStyle w:val="Tabletext1"/>
              <w:jc w:val="left"/>
            </w:pPr>
            <w:r w:rsidRPr="00844914">
              <w:t xml:space="preserve">Pan-cancer gene panel screening </w:t>
            </w:r>
            <w:r w:rsidR="00844914">
              <w:t>for</w:t>
            </w:r>
            <w:r w:rsidRPr="00844914">
              <w:t xml:space="preserve"> advanced solid tumours</w:t>
            </w:r>
          </w:p>
        </w:tc>
        <w:tc>
          <w:tcPr>
            <w:tcW w:w="538" w:type="pct"/>
          </w:tcPr>
          <w:p w14:paraId="27906A40" w14:textId="77777777" w:rsidR="00B83E7D" w:rsidRPr="00844914" w:rsidRDefault="00B83E7D" w:rsidP="00844914">
            <w:pPr>
              <w:pStyle w:val="Tabletext1"/>
              <w:jc w:val="left"/>
            </w:pPr>
            <w:r w:rsidRPr="00844914">
              <w:t>Feasibility study of multiplex screening; single centre</w:t>
            </w:r>
          </w:p>
        </w:tc>
        <w:tc>
          <w:tcPr>
            <w:tcW w:w="500" w:type="pct"/>
          </w:tcPr>
          <w:p w14:paraId="6A48F230" w14:textId="77777777" w:rsidR="00B83E7D" w:rsidRPr="00844914" w:rsidRDefault="00B83E7D" w:rsidP="00844914">
            <w:pPr>
              <w:pStyle w:val="Tabletext1"/>
              <w:jc w:val="left"/>
            </w:pPr>
            <w:r w:rsidRPr="00844914">
              <w:t>105 patients</w:t>
            </w:r>
          </w:p>
        </w:tc>
        <w:tc>
          <w:tcPr>
            <w:tcW w:w="462" w:type="pct"/>
          </w:tcPr>
          <w:p w14:paraId="0B800C95" w14:textId="7E820206" w:rsidR="00B83E7D" w:rsidRPr="00844914" w:rsidRDefault="008C6F58" w:rsidP="00844914">
            <w:pPr>
              <w:pStyle w:val="Tabletext1"/>
              <w:jc w:val="left"/>
            </w:pPr>
            <w:r w:rsidRPr="00844914">
              <w:t xml:space="preserve">Patients enrolled between Jul </w:t>
            </w:r>
            <w:r w:rsidR="00B83E7D" w:rsidRPr="00844914">
              <w:t>2012-Feb 2013</w:t>
            </w:r>
          </w:p>
        </w:tc>
        <w:tc>
          <w:tcPr>
            <w:tcW w:w="500" w:type="pct"/>
          </w:tcPr>
          <w:p w14:paraId="4A6F6E3F" w14:textId="77777777" w:rsidR="00B83E7D" w:rsidRPr="00844914" w:rsidRDefault="00B83E7D" w:rsidP="00844914">
            <w:pPr>
              <w:pStyle w:val="Tabletext1"/>
              <w:jc w:val="left"/>
            </w:pPr>
            <w:r w:rsidRPr="00844914">
              <w:t>Next generation sequencing</w:t>
            </w:r>
          </w:p>
        </w:tc>
        <w:tc>
          <w:tcPr>
            <w:tcW w:w="500" w:type="pct"/>
          </w:tcPr>
          <w:p w14:paraId="2FE5309E" w14:textId="77777777" w:rsidR="00B83E7D" w:rsidRPr="00844914" w:rsidRDefault="00B83E7D" w:rsidP="00844914">
            <w:pPr>
              <w:pStyle w:val="Tabletext1"/>
              <w:jc w:val="left"/>
            </w:pPr>
            <w:r w:rsidRPr="00844914">
              <w:t>FFPE tissues, mainly archive</w:t>
            </w:r>
          </w:p>
        </w:tc>
        <w:tc>
          <w:tcPr>
            <w:tcW w:w="500" w:type="pct"/>
          </w:tcPr>
          <w:p w14:paraId="0686ED0D" w14:textId="128A86A9" w:rsidR="00B83E7D" w:rsidRPr="00844914" w:rsidRDefault="00F42E5E" w:rsidP="00844914">
            <w:pPr>
              <w:pStyle w:val="Tabletext1"/>
              <w:widowControl w:val="0"/>
              <w:jc w:val="left"/>
              <w:rPr>
                <w:lang w:eastAsia="en-US"/>
              </w:rPr>
            </w:pPr>
            <w:r w:rsidRPr="00844914">
              <w:rPr>
                <w:lang w:eastAsia="en-US"/>
              </w:rPr>
              <w:t>Test failure</w:t>
            </w:r>
            <w:r w:rsidR="00B83E7D" w:rsidRPr="00844914">
              <w:rPr>
                <w:lang w:eastAsia="en-US"/>
              </w:rPr>
              <w:t>s</w:t>
            </w:r>
          </w:p>
          <w:p w14:paraId="0140C26D" w14:textId="77777777" w:rsidR="00B83E7D" w:rsidRPr="00844914" w:rsidRDefault="00B83E7D" w:rsidP="00844914">
            <w:pPr>
              <w:pStyle w:val="Tabletext1"/>
              <w:widowControl w:val="0"/>
              <w:jc w:val="left"/>
              <w:rPr>
                <w:lang w:eastAsia="en-US"/>
              </w:rPr>
            </w:pPr>
            <w:r w:rsidRPr="00844914">
              <w:rPr>
                <w:lang w:eastAsia="en-US"/>
              </w:rPr>
              <w:t>Biopsy adverse events</w:t>
            </w:r>
          </w:p>
          <w:p w14:paraId="2C6F73A4" w14:textId="77777777" w:rsidR="00B83E7D" w:rsidRPr="00844914" w:rsidRDefault="00B83E7D" w:rsidP="00844914">
            <w:pPr>
              <w:pStyle w:val="Tabletext1"/>
              <w:widowControl w:val="0"/>
              <w:jc w:val="left"/>
              <w:rPr>
                <w:lang w:eastAsia="en-US"/>
              </w:rPr>
            </w:pPr>
            <w:r w:rsidRPr="00844914">
              <w:rPr>
                <w:lang w:eastAsia="en-US"/>
              </w:rPr>
              <w:t>Re-biopsy rate</w:t>
            </w:r>
          </w:p>
          <w:p w14:paraId="4AB41C37" w14:textId="77777777" w:rsidR="00B83E7D" w:rsidRPr="00844914" w:rsidRDefault="00B83E7D" w:rsidP="00844914">
            <w:pPr>
              <w:pStyle w:val="Tabletext1"/>
              <w:widowControl w:val="0"/>
              <w:ind w:left="360"/>
              <w:jc w:val="left"/>
              <w:rPr>
                <w:lang w:eastAsia="en-US"/>
              </w:rPr>
            </w:pPr>
          </w:p>
        </w:tc>
      </w:tr>
      <w:tr w:rsidR="00825D4E" w:rsidRPr="00440249" w14:paraId="598F52B8" w14:textId="77777777" w:rsidTr="001D36E0">
        <w:trPr>
          <w:trHeight w:val="20"/>
        </w:trPr>
        <w:tc>
          <w:tcPr>
            <w:tcW w:w="500" w:type="pct"/>
          </w:tcPr>
          <w:p w14:paraId="19BB5564" w14:textId="77777777" w:rsidR="00B83E7D" w:rsidRPr="00844914" w:rsidRDefault="00B83E7D" w:rsidP="00844914">
            <w:pPr>
              <w:pStyle w:val="Tabletext1"/>
              <w:jc w:val="left"/>
            </w:pPr>
            <w:r w:rsidRPr="00844914">
              <w:t>Yardley 2013</w:t>
            </w:r>
          </w:p>
        </w:tc>
        <w:tc>
          <w:tcPr>
            <w:tcW w:w="500" w:type="pct"/>
          </w:tcPr>
          <w:p w14:paraId="42C79680" w14:textId="77777777" w:rsidR="00B83E7D" w:rsidRPr="00844914" w:rsidRDefault="00B83E7D" w:rsidP="00844914">
            <w:pPr>
              <w:pStyle w:val="Tabletext1"/>
              <w:jc w:val="left"/>
            </w:pPr>
            <w:r w:rsidRPr="00844914">
              <w:t>Conference abstract</w:t>
            </w:r>
          </w:p>
        </w:tc>
        <w:tc>
          <w:tcPr>
            <w:tcW w:w="500" w:type="pct"/>
          </w:tcPr>
          <w:p w14:paraId="7DE576AD" w14:textId="77777777" w:rsidR="00B83E7D" w:rsidRPr="00844914" w:rsidRDefault="00B83E7D" w:rsidP="00844914">
            <w:pPr>
              <w:pStyle w:val="Tabletext1"/>
              <w:jc w:val="left"/>
            </w:pPr>
            <w:r w:rsidRPr="00844914">
              <w:t>US</w:t>
            </w:r>
          </w:p>
        </w:tc>
        <w:tc>
          <w:tcPr>
            <w:tcW w:w="500" w:type="pct"/>
          </w:tcPr>
          <w:p w14:paraId="6706C44E" w14:textId="77777777" w:rsidR="00B83E7D" w:rsidRPr="00844914" w:rsidRDefault="00B83E7D" w:rsidP="00844914">
            <w:pPr>
              <w:pStyle w:val="Tabletext1"/>
              <w:jc w:val="left"/>
            </w:pPr>
            <w:r w:rsidRPr="00844914">
              <w:t>Cancer gene panel screening in metastatic breast cancer</w:t>
            </w:r>
          </w:p>
        </w:tc>
        <w:tc>
          <w:tcPr>
            <w:tcW w:w="538" w:type="pct"/>
          </w:tcPr>
          <w:p w14:paraId="09A5CF1D" w14:textId="77777777" w:rsidR="00B83E7D" w:rsidRPr="00844914" w:rsidRDefault="00B83E7D" w:rsidP="00844914">
            <w:pPr>
              <w:pStyle w:val="Tabletext1"/>
              <w:jc w:val="left"/>
            </w:pPr>
            <w:r w:rsidRPr="00844914">
              <w:t>Community based molecular profiling initiative for identifying candidates for targeted therapies</w:t>
            </w:r>
          </w:p>
        </w:tc>
        <w:tc>
          <w:tcPr>
            <w:tcW w:w="500" w:type="pct"/>
          </w:tcPr>
          <w:p w14:paraId="390738CB" w14:textId="77777777" w:rsidR="00B83E7D" w:rsidRPr="00844914" w:rsidRDefault="00B83E7D" w:rsidP="00844914">
            <w:pPr>
              <w:pStyle w:val="Tabletext1"/>
              <w:jc w:val="left"/>
            </w:pPr>
            <w:r w:rsidRPr="00844914">
              <w:t>101 samples</w:t>
            </w:r>
          </w:p>
        </w:tc>
        <w:tc>
          <w:tcPr>
            <w:tcW w:w="462" w:type="pct"/>
          </w:tcPr>
          <w:p w14:paraId="651A927E" w14:textId="29141165" w:rsidR="00B83E7D" w:rsidRPr="00844914" w:rsidRDefault="008C6F58" w:rsidP="00844914">
            <w:pPr>
              <w:pStyle w:val="Tabletext1"/>
              <w:jc w:val="left"/>
            </w:pPr>
            <w:r w:rsidRPr="00844914">
              <w:t xml:space="preserve">Samples profiled between </w:t>
            </w:r>
            <w:r w:rsidR="00B83E7D" w:rsidRPr="00844914">
              <w:t>Oct 2012 – May 2013</w:t>
            </w:r>
          </w:p>
        </w:tc>
        <w:tc>
          <w:tcPr>
            <w:tcW w:w="500" w:type="pct"/>
          </w:tcPr>
          <w:p w14:paraId="4772E84E" w14:textId="77777777" w:rsidR="00B83E7D" w:rsidRPr="00844914" w:rsidRDefault="00B83E7D" w:rsidP="00844914">
            <w:pPr>
              <w:pStyle w:val="Tabletext1"/>
              <w:jc w:val="left"/>
            </w:pPr>
            <w:r w:rsidRPr="00844914">
              <w:t>Next generation sequencing</w:t>
            </w:r>
          </w:p>
        </w:tc>
        <w:tc>
          <w:tcPr>
            <w:tcW w:w="500" w:type="pct"/>
          </w:tcPr>
          <w:p w14:paraId="1E46CDD5" w14:textId="77777777" w:rsidR="00B83E7D" w:rsidRPr="00844914" w:rsidRDefault="00B83E7D" w:rsidP="00844914">
            <w:pPr>
              <w:pStyle w:val="Tabletext1"/>
              <w:jc w:val="left"/>
            </w:pPr>
            <w:r w:rsidRPr="00844914">
              <w:t>Exclusively testing in archival FFPE tissue</w:t>
            </w:r>
          </w:p>
        </w:tc>
        <w:tc>
          <w:tcPr>
            <w:tcW w:w="500" w:type="pct"/>
          </w:tcPr>
          <w:p w14:paraId="1D532186" w14:textId="4AD88DA7" w:rsidR="00B83E7D" w:rsidRPr="00844914" w:rsidRDefault="00F42E5E" w:rsidP="00844914">
            <w:pPr>
              <w:pStyle w:val="Tabletext1"/>
              <w:jc w:val="left"/>
            </w:pPr>
            <w:r w:rsidRPr="00844914">
              <w:t>Test failure</w:t>
            </w:r>
            <w:r w:rsidR="00B83E7D" w:rsidRPr="00844914">
              <w:t>s</w:t>
            </w:r>
          </w:p>
          <w:p w14:paraId="1939CD8D" w14:textId="77777777" w:rsidR="00B83E7D" w:rsidRPr="00844914" w:rsidRDefault="00B83E7D" w:rsidP="00844914">
            <w:pPr>
              <w:widowControl w:val="0"/>
              <w:spacing w:after="40" w:line="240" w:lineRule="auto"/>
              <w:jc w:val="left"/>
              <w:rPr>
                <w:rFonts w:ascii="Arial Narrow" w:hAnsi="Arial Narrow"/>
                <w:sz w:val="20"/>
                <w:szCs w:val="20"/>
                <w:lang w:eastAsia="en-US"/>
              </w:rPr>
            </w:pPr>
          </w:p>
        </w:tc>
      </w:tr>
      <w:tr w:rsidR="00825D4E" w:rsidRPr="00440249" w14:paraId="4F780AD1" w14:textId="77777777" w:rsidTr="001D36E0">
        <w:trPr>
          <w:trHeight w:val="20"/>
        </w:trPr>
        <w:tc>
          <w:tcPr>
            <w:tcW w:w="500" w:type="pct"/>
          </w:tcPr>
          <w:p w14:paraId="6A653508" w14:textId="77777777" w:rsidR="00B83E7D" w:rsidRPr="00844914" w:rsidRDefault="00B83E7D" w:rsidP="00844914">
            <w:pPr>
              <w:pStyle w:val="Tabletext1"/>
              <w:jc w:val="left"/>
            </w:pPr>
            <w:r w:rsidRPr="00844914">
              <w:t>Morris 2014</w:t>
            </w:r>
          </w:p>
        </w:tc>
        <w:tc>
          <w:tcPr>
            <w:tcW w:w="500" w:type="pct"/>
          </w:tcPr>
          <w:p w14:paraId="47B06C17" w14:textId="77777777" w:rsidR="00B83E7D" w:rsidRPr="00844914" w:rsidRDefault="00B83E7D" w:rsidP="00844914">
            <w:pPr>
              <w:pStyle w:val="Tabletext1"/>
              <w:jc w:val="left"/>
            </w:pPr>
            <w:r w:rsidRPr="00844914">
              <w:t>Conference abstract</w:t>
            </w:r>
          </w:p>
        </w:tc>
        <w:tc>
          <w:tcPr>
            <w:tcW w:w="500" w:type="pct"/>
          </w:tcPr>
          <w:p w14:paraId="562F95AE" w14:textId="77777777" w:rsidR="00B83E7D" w:rsidRPr="00844914" w:rsidRDefault="00B83E7D" w:rsidP="00844914">
            <w:pPr>
              <w:pStyle w:val="Tabletext1"/>
              <w:jc w:val="left"/>
            </w:pPr>
            <w:r w:rsidRPr="00844914">
              <w:t>US</w:t>
            </w:r>
          </w:p>
        </w:tc>
        <w:tc>
          <w:tcPr>
            <w:tcW w:w="500" w:type="pct"/>
          </w:tcPr>
          <w:p w14:paraId="7A8E208E" w14:textId="77777777" w:rsidR="00B83E7D" w:rsidRPr="00844914" w:rsidRDefault="00B83E7D" w:rsidP="00844914">
            <w:pPr>
              <w:pStyle w:val="Tabletext1"/>
              <w:jc w:val="left"/>
            </w:pPr>
            <w:r w:rsidRPr="00844914">
              <w:t xml:space="preserve">Cancer gene panel screening </w:t>
            </w:r>
            <w:r w:rsidRPr="00844914">
              <w:lastRenderedPageBreak/>
              <w:t xml:space="preserve">in </w:t>
            </w:r>
            <w:proofErr w:type="spellStart"/>
            <w:r w:rsidRPr="00844914">
              <w:t>mCRC</w:t>
            </w:r>
            <w:proofErr w:type="spellEnd"/>
            <w:r w:rsidRPr="00844914">
              <w:t xml:space="preserve">, </w:t>
            </w:r>
          </w:p>
        </w:tc>
        <w:tc>
          <w:tcPr>
            <w:tcW w:w="538" w:type="pct"/>
          </w:tcPr>
          <w:p w14:paraId="3983DA74" w14:textId="77777777" w:rsidR="00B83E7D" w:rsidRPr="00844914" w:rsidRDefault="00B83E7D" w:rsidP="00844914">
            <w:pPr>
              <w:pStyle w:val="Tabletext1"/>
              <w:jc w:val="left"/>
            </w:pPr>
            <w:r w:rsidRPr="00844914">
              <w:lastRenderedPageBreak/>
              <w:t xml:space="preserve">Feasibility study of large scale screening in </w:t>
            </w:r>
            <w:proofErr w:type="spellStart"/>
            <w:r w:rsidRPr="00844914">
              <w:lastRenderedPageBreak/>
              <w:t>mCRC</w:t>
            </w:r>
            <w:proofErr w:type="spellEnd"/>
            <w:r w:rsidRPr="00844914">
              <w:t xml:space="preserve"> to identify eligibility for phase I and II clinical ATTACC companion – experience from one centre</w:t>
            </w:r>
          </w:p>
        </w:tc>
        <w:tc>
          <w:tcPr>
            <w:tcW w:w="500" w:type="pct"/>
          </w:tcPr>
          <w:p w14:paraId="12605927" w14:textId="77777777" w:rsidR="00B83E7D" w:rsidRPr="00844914" w:rsidRDefault="00B83E7D" w:rsidP="00844914">
            <w:pPr>
              <w:pStyle w:val="Tabletext1"/>
              <w:jc w:val="left"/>
            </w:pPr>
            <w:r w:rsidRPr="00844914">
              <w:lastRenderedPageBreak/>
              <w:t>400 cases</w:t>
            </w:r>
          </w:p>
        </w:tc>
        <w:tc>
          <w:tcPr>
            <w:tcW w:w="462" w:type="pct"/>
          </w:tcPr>
          <w:p w14:paraId="1548EBD0" w14:textId="747C1CEC" w:rsidR="00B83E7D" w:rsidRPr="00844914" w:rsidRDefault="008C6F58" w:rsidP="00844914">
            <w:pPr>
              <w:pStyle w:val="Tabletext1"/>
              <w:jc w:val="left"/>
            </w:pPr>
            <w:r w:rsidRPr="00844914">
              <w:t xml:space="preserve">Patients enrolled between </w:t>
            </w:r>
            <w:r w:rsidR="00B83E7D" w:rsidRPr="00844914">
              <w:t xml:space="preserve">Aug </w:t>
            </w:r>
            <w:r w:rsidR="00B83E7D" w:rsidRPr="00844914">
              <w:lastRenderedPageBreak/>
              <w:t>2010-Aug 2013</w:t>
            </w:r>
          </w:p>
        </w:tc>
        <w:tc>
          <w:tcPr>
            <w:tcW w:w="500" w:type="pct"/>
          </w:tcPr>
          <w:p w14:paraId="298B3858" w14:textId="217C8355" w:rsidR="00B83E7D" w:rsidRPr="00844914" w:rsidRDefault="00B83E7D" w:rsidP="00844914">
            <w:pPr>
              <w:pStyle w:val="Tabletext1"/>
              <w:jc w:val="left"/>
            </w:pPr>
            <w:r w:rsidRPr="00844914">
              <w:lastRenderedPageBreak/>
              <w:t>IH</w:t>
            </w:r>
            <w:r w:rsidR="00844914">
              <w:t xml:space="preserve">C, gene sequencing, </w:t>
            </w:r>
            <w:r w:rsidR="00844914">
              <w:lastRenderedPageBreak/>
              <w:t>CIMP assay</w:t>
            </w:r>
          </w:p>
        </w:tc>
        <w:tc>
          <w:tcPr>
            <w:tcW w:w="500" w:type="pct"/>
          </w:tcPr>
          <w:p w14:paraId="5CFD6122" w14:textId="77777777" w:rsidR="00B83E7D" w:rsidRPr="00844914" w:rsidRDefault="00B83E7D" w:rsidP="00844914">
            <w:pPr>
              <w:pStyle w:val="Tabletext1"/>
              <w:jc w:val="left"/>
            </w:pPr>
            <w:r w:rsidRPr="00844914">
              <w:lastRenderedPageBreak/>
              <w:t xml:space="preserve">Not specified whether testing was on newly </w:t>
            </w:r>
            <w:r w:rsidRPr="00844914">
              <w:lastRenderedPageBreak/>
              <w:t>acquired, archive tissue or either</w:t>
            </w:r>
          </w:p>
        </w:tc>
        <w:tc>
          <w:tcPr>
            <w:tcW w:w="500" w:type="pct"/>
          </w:tcPr>
          <w:p w14:paraId="61F0F6C8" w14:textId="77777777" w:rsidR="00844914" w:rsidRDefault="00F42E5E" w:rsidP="00844914">
            <w:pPr>
              <w:pStyle w:val="Tabletext1"/>
              <w:widowControl w:val="0"/>
              <w:jc w:val="left"/>
              <w:rPr>
                <w:lang w:eastAsia="en-US"/>
              </w:rPr>
            </w:pPr>
            <w:r w:rsidRPr="00844914">
              <w:rPr>
                <w:lang w:eastAsia="en-US"/>
              </w:rPr>
              <w:lastRenderedPageBreak/>
              <w:t>Test failure</w:t>
            </w:r>
            <w:r w:rsidR="00844914">
              <w:rPr>
                <w:lang w:eastAsia="en-US"/>
              </w:rPr>
              <w:t>s</w:t>
            </w:r>
          </w:p>
          <w:p w14:paraId="7F843508" w14:textId="6495CD47" w:rsidR="00B83E7D" w:rsidRPr="00844914" w:rsidRDefault="00B83E7D" w:rsidP="00844914">
            <w:pPr>
              <w:pStyle w:val="Tabletext1"/>
              <w:widowControl w:val="0"/>
              <w:jc w:val="left"/>
              <w:rPr>
                <w:lang w:eastAsia="en-US"/>
              </w:rPr>
            </w:pPr>
            <w:r w:rsidRPr="00844914">
              <w:rPr>
                <w:lang w:eastAsia="en-US"/>
              </w:rPr>
              <w:t>TAT</w:t>
            </w:r>
            <w:r w:rsidRPr="00844914">
              <w:rPr>
                <w:vertAlign w:val="subscript"/>
                <w:lang w:eastAsia="en-US"/>
              </w:rPr>
              <w:t>RS</w:t>
            </w:r>
          </w:p>
          <w:p w14:paraId="0DF37263" w14:textId="77777777" w:rsidR="00B83E7D" w:rsidRPr="00844914" w:rsidRDefault="00B83E7D" w:rsidP="00844914">
            <w:pPr>
              <w:pStyle w:val="Tabletext1"/>
              <w:jc w:val="left"/>
            </w:pPr>
            <w:r w:rsidRPr="00844914">
              <w:lastRenderedPageBreak/>
              <w:t>TAT</w:t>
            </w:r>
            <w:r w:rsidRPr="00844914">
              <w:rPr>
                <w:vertAlign w:val="subscript"/>
              </w:rPr>
              <w:t>RR</w:t>
            </w:r>
          </w:p>
        </w:tc>
      </w:tr>
      <w:tr w:rsidR="00825D4E" w:rsidRPr="00440249" w14:paraId="35C2EA23" w14:textId="77777777" w:rsidTr="001D36E0">
        <w:trPr>
          <w:trHeight w:val="20"/>
        </w:trPr>
        <w:tc>
          <w:tcPr>
            <w:tcW w:w="500" w:type="pct"/>
          </w:tcPr>
          <w:p w14:paraId="4B43DF5F" w14:textId="028B885F" w:rsidR="00B83E7D" w:rsidRPr="00844914" w:rsidRDefault="00B83E7D" w:rsidP="00844914">
            <w:pPr>
              <w:pStyle w:val="Tabletext1"/>
              <w:jc w:val="left"/>
            </w:pPr>
            <w:proofErr w:type="spellStart"/>
            <w:r w:rsidRPr="00844914">
              <w:lastRenderedPageBreak/>
              <w:t>Schwa</w:t>
            </w:r>
            <w:r w:rsidR="00B11E92" w:rsidRPr="00844914">
              <w:t>e</w:t>
            </w:r>
            <w:r w:rsidRPr="00844914">
              <w:t>derle</w:t>
            </w:r>
            <w:proofErr w:type="spellEnd"/>
            <w:r w:rsidRPr="00844914">
              <w:t xml:space="preserve"> 2014</w:t>
            </w:r>
          </w:p>
          <w:p w14:paraId="05DD2B7D" w14:textId="77777777" w:rsidR="00B83E7D" w:rsidRPr="00844914" w:rsidRDefault="00B83E7D" w:rsidP="00844914">
            <w:pPr>
              <w:pStyle w:val="Tabletext1"/>
              <w:jc w:val="left"/>
            </w:pPr>
          </w:p>
          <w:p w14:paraId="10DA0413" w14:textId="77777777" w:rsidR="00B83E7D" w:rsidRPr="00844914" w:rsidRDefault="00B83E7D" w:rsidP="00844914">
            <w:pPr>
              <w:pStyle w:val="TableText0"/>
              <w:keepNext w:val="0"/>
              <w:widowControl w:val="0"/>
              <w:jc w:val="left"/>
              <w:rPr>
                <w:szCs w:val="20"/>
              </w:rPr>
            </w:pPr>
          </w:p>
        </w:tc>
        <w:tc>
          <w:tcPr>
            <w:tcW w:w="500" w:type="pct"/>
          </w:tcPr>
          <w:p w14:paraId="16DB0015" w14:textId="77777777" w:rsidR="00B83E7D" w:rsidRPr="00844914" w:rsidRDefault="00B83E7D" w:rsidP="00844914">
            <w:pPr>
              <w:pStyle w:val="Tabletext1"/>
              <w:jc w:val="left"/>
            </w:pPr>
            <w:r w:rsidRPr="00844914">
              <w:t>Full journal article</w:t>
            </w:r>
          </w:p>
        </w:tc>
        <w:tc>
          <w:tcPr>
            <w:tcW w:w="500" w:type="pct"/>
          </w:tcPr>
          <w:p w14:paraId="6A9EDB6D" w14:textId="77777777" w:rsidR="00B83E7D" w:rsidRPr="00844914" w:rsidRDefault="00B83E7D" w:rsidP="00844914">
            <w:pPr>
              <w:pStyle w:val="Tabletext1"/>
              <w:jc w:val="left"/>
            </w:pPr>
            <w:r w:rsidRPr="00844914">
              <w:t>US</w:t>
            </w:r>
          </w:p>
        </w:tc>
        <w:tc>
          <w:tcPr>
            <w:tcW w:w="500" w:type="pct"/>
          </w:tcPr>
          <w:p w14:paraId="6B54CE78" w14:textId="66AA0E9B" w:rsidR="00B83E7D" w:rsidRPr="00844914" w:rsidRDefault="00B83E7D" w:rsidP="00844914">
            <w:pPr>
              <w:pStyle w:val="Tabletext1"/>
              <w:jc w:val="left"/>
            </w:pPr>
            <w:r w:rsidRPr="00844914">
              <w:t>Genomic testing panel of various solid tumours</w:t>
            </w:r>
            <w:r w:rsidR="008C6F58" w:rsidRPr="00844914">
              <w:t xml:space="preserve"> of treatment experienced patients</w:t>
            </w:r>
          </w:p>
        </w:tc>
        <w:tc>
          <w:tcPr>
            <w:tcW w:w="538" w:type="pct"/>
          </w:tcPr>
          <w:p w14:paraId="2F81C4AF" w14:textId="6C816C8F" w:rsidR="00B83E7D" w:rsidRPr="00844914" w:rsidRDefault="00B83E7D" w:rsidP="00844914">
            <w:pPr>
              <w:pStyle w:val="Tabletext1"/>
              <w:jc w:val="left"/>
            </w:pPr>
            <w:r w:rsidRPr="00844914">
              <w:t>Experience of a molecular tumour board at a single centre: review of consenting patients</w:t>
            </w:r>
          </w:p>
        </w:tc>
        <w:tc>
          <w:tcPr>
            <w:tcW w:w="500" w:type="pct"/>
          </w:tcPr>
          <w:p w14:paraId="2063476A" w14:textId="77777777" w:rsidR="00B83E7D" w:rsidRPr="00844914" w:rsidRDefault="00B83E7D" w:rsidP="00844914">
            <w:pPr>
              <w:pStyle w:val="Tabletext1"/>
              <w:jc w:val="left"/>
            </w:pPr>
            <w:r w:rsidRPr="00844914">
              <w:t xml:space="preserve">34 cases </w:t>
            </w:r>
          </w:p>
        </w:tc>
        <w:tc>
          <w:tcPr>
            <w:tcW w:w="462" w:type="pct"/>
          </w:tcPr>
          <w:p w14:paraId="1BB77F2F" w14:textId="7DF154D8" w:rsidR="00B83E7D" w:rsidRPr="00844914" w:rsidRDefault="008C6F58" w:rsidP="00844914">
            <w:pPr>
              <w:pStyle w:val="Tabletext1"/>
              <w:jc w:val="left"/>
            </w:pPr>
            <w:r w:rsidRPr="00844914">
              <w:t>Enrolled s</w:t>
            </w:r>
            <w:r w:rsidR="00B83E7D" w:rsidRPr="00844914">
              <w:t>ince Dec 2012</w:t>
            </w:r>
          </w:p>
        </w:tc>
        <w:tc>
          <w:tcPr>
            <w:tcW w:w="500" w:type="pct"/>
          </w:tcPr>
          <w:p w14:paraId="6996E119" w14:textId="77777777" w:rsidR="00B83E7D" w:rsidRPr="00844914" w:rsidRDefault="00B83E7D" w:rsidP="00844914">
            <w:pPr>
              <w:pStyle w:val="Tabletext1"/>
              <w:jc w:val="left"/>
            </w:pPr>
            <w:r w:rsidRPr="00844914">
              <w:t xml:space="preserve">Next generation sequencing; IHC, CISH, FISH, PCR; Full </w:t>
            </w:r>
            <w:proofErr w:type="spellStart"/>
            <w:r w:rsidRPr="00844914">
              <w:t>exome</w:t>
            </w:r>
            <w:proofErr w:type="spellEnd"/>
            <w:r w:rsidRPr="00844914">
              <w:t xml:space="preserve"> sequencing </w:t>
            </w:r>
          </w:p>
        </w:tc>
        <w:tc>
          <w:tcPr>
            <w:tcW w:w="500" w:type="pct"/>
          </w:tcPr>
          <w:p w14:paraId="5C4670AB" w14:textId="70879072" w:rsidR="00B83E7D" w:rsidRPr="00844914" w:rsidRDefault="00B83E7D" w:rsidP="00844914">
            <w:pPr>
              <w:pStyle w:val="Tabletext1"/>
              <w:jc w:val="left"/>
            </w:pPr>
            <w:r w:rsidRPr="00844914">
              <w:t>Included testing of archive or new tissue sample</w:t>
            </w:r>
            <w:r w:rsidR="008C6F58" w:rsidRPr="00844914">
              <w:t>; 20/34 samples were from primary tissue</w:t>
            </w:r>
          </w:p>
        </w:tc>
        <w:tc>
          <w:tcPr>
            <w:tcW w:w="500" w:type="pct"/>
          </w:tcPr>
          <w:p w14:paraId="155D423D" w14:textId="77777777" w:rsidR="00B83E7D" w:rsidRPr="00844914" w:rsidRDefault="00B83E7D" w:rsidP="00844914">
            <w:pPr>
              <w:pStyle w:val="Tabletext1"/>
              <w:jc w:val="left"/>
            </w:pPr>
            <w:r w:rsidRPr="00844914">
              <w:t>TAT</w:t>
            </w:r>
            <w:r w:rsidRPr="00844914">
              <w:rPr>
                <w:vertAlign w:val="subscript"/>
              </w:rPr>
              <w:t>O</w:t>
            </w:r>
          </w:p>
        </w:tc>
      </w:tr>
      <w:tr w:rsidR="00825D4E" w:rsidRPr="00440249" w14:paraId="6172A7A8" w14:textId="77777777" w:rsidTr="001D36E0">
        <w:trPr>
          <w:trHeight w:val="20"/>
        </w:trPr>
        <w:tc>
          <w:tcPr>
            <w:tcW w:w="500" w:type="pct"/>
          </w:tcPr>
          <w:p w14:paraId="119D219A" w14:textId="77777777" w:rsidR="00B83E7D" w:rsidRPr="00844914" w:rsidRDefault="00B83E7D" w:rsidP="00844914">
            <w:pPr>
              <w:pStyle w:val="Tabletext1"/>
              <w:jc w:val="left"/>
            </w:pPr>
            <w:r w:rsidRPr="00844914">
              <w:t>Smith 2014</w:t>
            </w:r>
          </w:p>
        </w:tc>
        <w:tc>
          <w:tcPr>
            <w:tcW w:w="500" w:type="pct"/>
          </w:tcPr>
          <w:p w14:paraId="541EBF1A" w14:textId="77777777" w:rsidR="00B83E7D" w:rsidRPr="00844914" w:rsidRDefault="00B83E7D" w:rsidP="00844914">
            <w:pPr>
              <w:pStyle w:val="Tabletext1"/>
              <w:jc w:val="left"/>
            </w:pPr>
            <w:r w:rsidRPr="00844914">
              <w:t>Conference abstract and poster presentation</w:t>
            </w:r>
          </w:p>
        </w:tc>
        <w:tc>
          <w:tcPr>
            <w:tcW w:w="500" w:type="pct"/>
          </w:tcPr>
          <w:p w14:paraId="3A961E17" w14:textId="77777777" w:rsidR="00B83E7D" w:rsidRPr="00844914" w:rsidRDefault="00B83E7D" w:rsidP="00844914">
            <w:pPr>
              <w:pStyle w:val="Tabletext1"/>
              <w:jc w:val="left"/>
            </w:pPr>
            <w:r w:rsidRPr="00844914">
              <w:t>US</w:t>
            </w:r>
          </w:p>
        </w:tc>
        <w:tc>
          <w:tcPr>
            <w:tcW w:w="500" w:type="pct"/>
          </w:tcPr>
          <w:p w14:paraId="2C0D236F" w14:textId="77777777" w:rsidR="00B83E7D" w:rsidRPr="00844914" w:rsidRDefault="00B83E7D" w:rsidP="00844914">
            <w:pPr>
              <w:pStyle w:val="Tabletext1"/>
              <w:jc w:val="left"/>
            </w:pPr>
            <w:r w:rsidRPr="00844914">
              <w:t xml:space="preserve">Genomic biomarker profiling in </w:t>
            </w:r>
            <w:proofErr w:type="spellStart"/>
            <w:r w:rsidRPr="00844914">
              <w:t>mCRC</w:t>
            </w:r>
            <w:proofErr w:type="spellEnd"/>
            <w:r w:rsidRPr="00844914">
              <w:t xml:space="preserve">, </w:t>
            </w:r>
          </w:p>
        </w:tc>
        <w:tc>
          <w:tcPr>
            <w:tcW w:w="538" w:type="pct"/>
          </w:tcPr>
          <w:p w14:paraId="0F153351" w14:textId="77777777" w:rsidR="00B83E7D" w:rsidRPr="00844914" w:rsidRDefault="00B83E7D" w:rsidP="00844914">
            <w:pPr>
              <w:pStyle w:val="Tabletext1"/>
              <w:jc w:val="left"/>
            </w:pPr>
            <w:r w:rsidRPr="00844914">
              <w:t xml:space="preserve">Pilot study of the feasibility of routine genomic profiling in </w:t>
            </w:r>
            <w:proofErr w:type="spellStart"/>
            <w:r w:rsidRPr="00844914">
              <w:t>mCRC</w:t>
            </w:r>
            <w:proofErr w:type="spellEnd"/>
            <w:r w:rsidRPr="00844914">
              <w:t xml:space="preserve"> patients </w:t>
            </w:r>
          </w:p>
        </w:tc>
        <w:tc>
          <w:tcPr>
            <w:tcW w:w="500" w:type="pct"/>
          </w:tcPr>
          <w:p w14:paraId="3B5E63AC" w14:textId="33C2C7F3" w:rsidR="00B83E7D" w:rsidRPr="00844914" w:rsidRDefault="00B83E7D" w:rsidP="00844914">
            <w:pPr>
              <w:pStyle w:val="Tabletext1"/>
              <w:jc w:val="left"/>
            </w:pPr>
            <w:r w:rsidRPr="00844914">
              <w:t>50 cases</w:t>
            </w:r>
          </w:p>
        </w:tc>
        <w:tc>
          <w:tcPr>
            <w:tcW w:w="462" w:type="pct"/>
          </w:tcPr>
          <w:p w14:paraId="2F228EA2" w14:textId="7563BC07" w:rsidR="00B83E7D" w:rsidRPr="00844914" w:rsidRDefault="008C6F58" w:rsidP="00844914">
            <w:pPr>
              <w:pStyle w:val="Tabletext1"/>
              <w:jc w:val="left"/>
            </w:pPr>
            <w:r w:rsidRPr="00844914">
              <w:t xml:space="preserve">Enrolled between </w:t>
            </w:r>
            <w:r w:rsidR="005556CA" w:rsidRPr="00844914">
              <w:t>Jul 2013</w:t>
            </w:r>
            <w:r w:rsidR="00B83E7D" w:rsidRPr="00844914">
              <w:t xml:space="preserve"> – Oct 2013</w:t>
            </w:r>
          </w:p>
        </w:tc>
        <w:tc>
          <w:tcPr>
            <w:tcW w:w="500" w:type="pct"/>
          </w:tcPr>
          <w:p w14:paraId="5BC6ABD3" w14:textId="77777777" w:rsidR="00B83E7D" w:rsidRPr="00844914" w:rsidRDefault="00B83E7D" w:rsidP="00844914">
            <w:pPr>
              <w:pStyle w:val="Tabletext1"/>
              <w:jc w:val="left"/>
            </w:pPr>
            <w:r w:rsidRPr="00844914">
              <w:t xml:space="preserve">Next generation sequencing </w:t>
            </w:r>
          </w:p>
        </w:tc>
        <w:tc>
          <w:tcPr>
            <w:tcW w:w="500" w:type="pct"/>
          </w:tcPr>
          <w:p w14:paraId="6FBAA8B9" w14:textId="77777777" w:rsidR="00B83E7D" w:rsidRPr="00844914" w:rsidRDefault="00B83E7D" w:rsidP="00844914">
            <w:pPr>
              <w:pStyle w:val="Tabletext1"/>
              <w:jc w:val="left"/>
            </w:pPr>
            <w:r w:rsidRPr="00844914">
              <w:t>Exclusively testing in archival FFPE tissue slides or blocks</w:t>
            </w:r>
          </w:p>
        </w:tc>
        <w:tc>
          <w:tcPr>
            <w:tcW w:w="500" w:type="pct"/>
          </w:tcPr>
          <w:p w14:paraId="66E7B0B3" w14:textId="742DCD57" w:rsidR="00B83E7D" w:rsidRPr="00844914" w:rsidRDefault="00B83E7D" w:rsidP="00844914">
            <w:pPr>
              <w:pStyle w:val="Tabletext1"/>
              <w:jc w:val="left"/>
            </w:pPr>
            <w:r w:rsidRPr="00844914">
              <w:t>TAT</w:t>
            </w:r>
            <w:r w:rsidR="008C6F58" w:rsidRPr="00844914">
              <w:rPr>
                <w:vertAlign w:val="subscript"/>
              </w:rPr>
              <w:t>RS</w:t>
            </w:r>
          </w:p>
        </w:tc>
      </w:tr>
      <w:tr w:rsidR="00825D4E" w:rsidRPr="00440249" w14:paraId="180FBEB1" w14:textId="77777777" w:rsidTr="001D36E0">
        <w:trPr>
          <w:trHeight w:val="20"/>
        </w:trPr>
        <w:tc>
          <w:tcPr>
            <w:tcW w:w="500" w:type="pct"/>
          </w:tcPr>
          <w:p w14:paraId="0696AFB4" w14:textId="6C0BCA09" w:rsidR="00B83E7D" w:rsidRPr="00844914" w:rsidRDefault="00B83E7D" w:rsidP="00844914">
            <w:pPr>
              <w:pStyle w:val="Tabletext1"/>
              <w:jc w:val="left"/>
              <w:rPr>
                <w:highlight w:val="yellow"/>
              </w:rPr>
            </w:pPr>
            <w:proofErr w:type="spellStart"/>
            <w:r w:rsidRPr="00844914">
              <w:t>Toulmonde</w:t>
            </w:r>
            <w:proofErr w:type="spellEnd"/>
            <w:r w:rsidRPr="00844914">
              <w:t xml:space="preserve"> 2014</w:t>
            </w:r>
          </w:p>
        </w:tc>
        <w:tc>
          <w:tcPr>
            <w:tcW w:w="500" w:type="pct"/>
          </w:tcPr>
          <w:p w14:paraId="5DDF2D6F" w14:textId="77777777" w:rsidR="00B83E7D" w:rsidRPr="00844914" w:rsidRDefault="00B83E7D" w:rsidP="00844914">
            <w:pPr>
              <w:pStyle w:val="Tabletext1"/>
              <w:jc w:val="left"/>
              <w:rPr>
                <w:highlight w:val="yellow"/>
              </w:rPr>
            </w:pPr>
            <w:r w:rsidRPr="00844914">
              <w:t>Conference abstracts</w:t>
            </w:r>
          </w:p>
        </w:tc>
        <w:tc>
          <w:tcPr>
            <w:tcW w:w="500" w:type="pct"/>
          </w:tcPr>
          <w:p w14:paraId="55DED922" w14:textId="77777777" w:rsidR="00B83E7D" w:rsidRPr="00844914" w:rsidRDefault="00B83E7D" w:rsidP="00844914">
            <w:pPr>
              <w:pStyle w:val="Tabletext1"/>
              <w:jc w:val="left"/>
              <w:rPr>
                <w:highlight w:val="yellow"/>
              </w:rPr>
            </w:pPr>
            <w:r w:rsidRPr="00844914">
              <w:t>France</w:t>
            </w:r>
          </w:p>
        </w:tc>
        <w:tc>
          <w:tcPr>
            <w:tcW w:w="500" w:type="pct"/>
          </w:tcPr>
          <w:p w14:paraId="613CD713" w14:textId="77777777" w:rsidR="00B83E7D" w:rsidRPr="00844914" w:rsidRDefault="00B83E7D" w:rsidP="00844914">
            <w:pPr>
              <w:pStyle w:val="Tabletext1"/>
              <w:jc w:val="left"/>
              <w:rPr>
                <w:highlight w:val="yellow"/>
              </w:rPr>
            </w:pPr>
            <w:r w:rsidRPr="00844914">
              <w:t>Genomic testing panel of various solid tumours</w:t>
            </w:r>
          </w:p>
        </w:tc>
        <w:tc>
          <w:tcPr>
            <w:tcW w:w="538" w:type="pct"/>
          </w:tcPr>
          <w:p w14:paraId="7613D90D" w14:textId="77777777" w:rsidR="00B83E7D" w:rsidRPr="00844914" w:rsidRDefault="00B83E7D" w:rsidP="00844914">
            <w:pPr>
              <w:pStyle w:val="Tabletext1"/>
              <w:jc w:val="left"/>
              <w:rPr>
                <w:highlight w:val="yellow"/>
              </w:rPr>
            </w:pPr>
            <w:r w:rsidRPr="00844914">
              <w:t>Genomic screening for eligibility for early phase clinical trials; Experience of a molecular tumour board at a single centre</w:t>
            </w:r>
          </w:p>
        </w:tc>
        <w:tc>
          <w:tcPr>
            <w:tcW w:w="500" w:type="pct"/>
          </w:tcPr>
          <w:p w14:paraId="727AD02A" w14:textId="77777777" w:rsidR="00B83E7D" w:rsidRPr="00844914" w:rsidRDefault="00B83E7D" w:rsidP="00844914">
            <w:pPr>
              <w:pStyle w:val="Tabletext1"/>
              <w:jc w:val="left"/>
            </w:pPr>
            <w:r w:rsidRPr="00844914">
              <w:t>542 cases</w:t>
            </w:r>
          </w:p>
        </w:tc>
        <w:tc>
          <w:tcPr>
            <w:tcW w:w="462" w:type="pct"/>
          </w:tcPr>
          <w:p w14:paraId="6C90D29E" w14:textId="77777777" w:rsidR="00B83E7D" w:rsidRPr="00844914" w:rsidRDefault="00B83E7D" w:rsidP="00844914">
            <w:pPr>
              <w:pStyle w:val="Tabletext1"/>
              <w:jc w:val="left"/>
              <w:rPr>
                <w:highlight w:val="yellow"/>
              </w:rPr>
            </w:pPr>
            <w:r w:rsidRPr="00844914">
              <w:t>Jan 2014-June 2015</w:t>
            </w:r>
          </w:p>
        </w:tc>
        <w:tc>
          <w:tcPr>
            <w:tcW w:w="500" w:type="pct"/>
          </w:tcPr>
          <w:p w14:paraId="0AECDEE1" w14:textId="77777777" w:rsidR="00B83E7D" w:rsidRPr="00844914" w:rsidRDefault="00B83E7D" w:rsidP="00844914">
            <w:pPr>
              <w:pStyle w:val="Tabletext1"/>
              <w:jc w:val="left"/>
              <w:rPr>
                <w:highlight w:val="yellow"/>
              </w:rPr>
            </w:pPr>
            <w:r w:rsidRPr="00844914">
              <w:t xml:space="preserve">Next generation sequencing; comparative genomic </w:t>
            </w:r>
            <w:proofErr w:type="spellStart"/>
            <w:r w:rsidRPr="00844914">
              <w:t>hybridsation</w:t>
            </w:r>
            <w:proofErr w:type="spellEnd"/>
          </w:p>
        </w:tc>
        <w:tc>
          <w:tcPr>
            <w:tcW w:w="500" w:type="pct"/>
          </w:tcPr>
          <w:p w14:paraId="3C2F0B5F" w14:textId="77777777" w:rsidR="00B83E7D" w:rsidRPr="00844914" w:rsidRDefault="00B83E7D" w:rsidP="00844914">
            <w:pPr>
              <w:pStyle w:val="Tabletext1"/>
              <w:jc w:val="left"/>
            </w:pPr>
            <w:r w:rsidRPr="00844914">
              <w:t>Included testing of archive or new tissue sample</w:t>
            </w:r>
          </w:p>
          <w:p w14:paraId="73D406BD" w14:textId="77777777" w:rsidR="00B83E7D" w:rsidRPr="00844914" w:rsidRDefault="00B83E7D" w:rsidP="00844914">
            <w:pPr>
              <w:pStyle w:val="Tabletext1"/>
              <w:widowControl w:val="0"/>
              <w:jc w:val="left"/>
              <w:rPr>
                <w:highlight w:val="yellow"/>
                <w:lang w:eastAsia="en-US"/>
              </w:rPr>
            </w:pPr>
          </w:p>
        </w:tc>
        <w:tc>
          <w:tcPr>
            <w:tcW w:w="500" w:type="pct"/>
          </w:tcPr>
          <w:p w14:paraId="28136896" w14:textId="77777777" w:rsidR="00B83E7D" w:rsidRPr="00844914" w:rsidRDefault="00B83E7D" w:rsidP="00844914">
            <w:pPr>
              <w:pStyle w:val="Tabletext1"/>
              <w:jc w:val="left"/>
            </w:pPr>
            <w:r w:rsidRPr="00844914">
              <w:t>TAT</w:t>
            </w:r>
            <w:r w:rsidRPr="00844914">
              <w:rPr>
                <w:vertAlign w:val="subscript"/>
              </w:rPr>
              <w:t>O</w:t>
            </w:r>
          </w:p>
          <w:p w14:paraId="0BA019F0" w14:textId="77777777" w:rsidR="00B83E7D" w:rsidRPr="00844914" w:rsidRDefault="00B83E7D" w:rsidP="00844914">
            <w:pPr>
              <w:pStyle w:val="Tabletext1"/>
              <w:widowControl w:val="0"/>
              <w:ind w:left="360"/>
              <w:jc w:val="left"/>
              <w:rPr>
                <w:highlight w:val="yellow"/>
                <w:lang w:eastAsia="en-US"/>
              </w:rPr>
            </w:pPr>
          </w:p>
        </w:tc>
      </w:tr>
    </w:tbl>
    <w:p w14:paraId="1410199F" w14:textId="2CE33F61" w:rsidR="00B83E7D" w:rsidRDefault="00844914" w:rsidP="00B10843">
      <w:pPr>
        <w:pStyle w:val="Tablenotes0"/>
      </w:pPr>
      <w:r>
        <w:t xml:space="preserve">Abbreviations: </w:t>
      </w:r>
      <w:r w:rsidR="00B83E7D">
        <w:t xml:space="preserve">ALK, anaplastic lymphoma kinase; </w:t>
      </w:r>
      <w:r w:rsidR="00B83E7D" w:rsidRPr="002B731B">
        <w:t>CISH, chromogenic in situ hybridisation</w:t>
      </w:r>
      <w:r w:rsidR="00B83E7D">
        <w:t xml:space="preserve">; CRC, colorectal cancer; EGFR, epidermal growth factor receptor; FISH, fluorescence in situ hybridisation; FFPE, formalin-fixed paraffin-embedded; HER2, human epidermal growth factor receptor 2; IHC, immunohistochemistry; KRAS, Kirsten rat sarcoma; </w:t>
      </w:r>
      <w:proofErr w:type="spellStart"/>
      <w:r w:rsidR="00B83E7D">
        <w:t>mCRC</w:t>
      </w:r>
      <w:proofErr w:type="spellEnd"/>
      <w:r w:rsidR="00B83E7D">
        <w:t xml:space="preserve">, metastatic colorectal cancer; NSCLC, non-small cell lung cancer; </w:t>
      </w:r>
      <w:r w:rsidR="00B83E7D" w:rsidRPr="002B731B">
        <w:t>PCR, polymerase chain reaction RT, real time</w:t>
      </w:r>
    </w:p>
    <w:p w14:paraId="471780DE" w14:textId="63A42A17" w:rsidR="00B87505" w:rsidRDefault="00B83E7D" w:rsidP="00B10843">
      <w:pPr>
        <w:pStyle w:val="Tablenotes0"/>
        <w:rPr>
          <w:b/>
          <w:bCs/>
          <w:sz w:val="20"/>
        </w:rPr>
      </w:pPr>
      <w:proofErr w:type="spellStart"/>
      <w:r w:rsidRPr="00724C00">
        <w:t>TAT</w:t>
      </w:r>
      <w:r>
        <w:t>o</w:t>
      </w:r>
      <w:proofErr w:type="spellEnd"/>
      <w:r>
        <w:t xml:space="preserve"> </w:t>
      </w:r>
      <w:r w:rsidRPr="00724C00">
        <w:t xml:space="preserve">= </w:t>
      </w:r>
      <w:r>
        <w:t>Overall turnaround time from ordering</w:t>
      </w:r>
      <w:r w:rsidRPr="00724C00">
        <w:t xml:space="preserve"> of test to reporting of test result</w:t>
      </w:r>
      <w:r>
        <w:t>;</w:t>
      </w:r>
      <w:r w:rsidRPr="00754847">
        <w:t xml:space="preserve"> includes time of retrieval and review </w:t>
      </w:r>
      <w:r>
        <w:t xml:space="preserve">of archival tissue </w:t>
      </w:r>
      <w:r w:rsidRPr="00754847">
        <w:t>where applicable</w:t>
      </w:r>
      <w:r>
        <w:t>; TAT</w:t>
      </w:r>
      <w:r w:rsidRPr="008A567B">
        <w:rPr>
          <w:vertAlign w:val="subscript"/>
        </w:rPr>
        <w:t>RS</w:t>
      </w:r>
      <w:r w:rsidRPr="00754847">
        <w:rPr>
          <w:vertAlign w:val="subscript"/>
        </w:rPr>
        <w:t xml:space="preserve"> </w:t>
      </w:r>
      <w:r>
        <w:t>= Time from ordering of test to receipt of sample at test facility, includes time of retrieval and review of archival tissue where applicable</w:t>
      </w:r>
      <w:r w:rsidR="00B87505">
        <w:t xml:space="preserve">; </w:t>
      </w:r>
      <w:r>
        <w:t>TAT</w:t>
      </w:r>
      <w:r>
        <w:rPr>
          <w:vertAlign w:val="subscript"/>
        </w:rPr>
        <w:t>RR</w:t>
      </w:r>
      <w:r>
        <w:t>= Time from receipt of sample at test facility to reporting of test result</w:t>
      </w:r>
      <w:bookmarkStart w:id="176" w:name="_Ref457817835"/>
      <w:r w:rsidR="00B87505">
        <w:br w:type="page"/>
      </w:r>
    </w:p>
    <w:p w14:paraId="6F9A4AD4" w14:textId="61E90922" w:rsidR="00B83E7D" w:rsidRPr="00183E4D" w:rsidRDefault="00B83E7D" w:rsidP="00D27CFF">
      <w:pPr>
        <w:pStyle w:val="Caption"/>
      </w:pPr>
      <w:bookmarkStart w:id="177" w:name="_Ref457993935"/>
      <w:bookmarkStart w:id="178" w:name="_Toc458693917"/>
      <w:bookmarkStart w:id="179" w:name="_Toc461031658"/>
      <w:r w:rsidRPr="00B87505">
        <w:lastRenderedPageBreak/>
        <w:t xml:space="preserve">Table </w:t>
      </w:r>
      <w:fldSimple w:instr=" SEQ Table \* ARABIC ">
        <w:r w:rsidR="001E1F9F">
          <w:rPr>
            <w:noProof/>
          </w:rPr>
          <w:t>15</w:t>
        </w:r>
      </w:fldSimple>
      <w:bookmarkEnd w:id="176"/>
      <w:bookmarkEnd w:id="177"/>
      <w:r w:rsidR="00844914">
        <w:tab/>
      </w:r>
      <w:r w:rsidRPr="00B87505">
        <w:t>Summary</w:t>
      </w:r>
      <w:r>
        <w:t xml:space="preserve"> </w:t>
      </w:r>
      <w:r w:rsidRPr="00EC6280">
        <w:t xml:space="preserve">of single </w:t>
      </w:r>
      <w:r w:rsidR="00C96D5B">
        <w:t xml:space="preserve">biomarker </w:t>
      </w:r>
      <w:r w:rsidRPr="00EC6280">
        <w:t>testing undertaken</w:t>
      </w:r>
      <w:r>
        <w:t xml:space="preserve"> as part of diagnostic test method development, assessment of test performance or tumour characterisation for research purposes</w:t>
      </w:r>
      <w:bookmarkEnd w:id="178"/>
      <w:bookmarkEnd w:id="179"/>
    </w:p>
    <w:tbl>
      <w:tblPr>
        <w:tblStyle w:val="TableGrid1"/>
        <w:tblW w:w="5000" w:type="pct"/>
        <w:tblLayout w:type="fixed"/>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1418"/>
        <w:gridCol w:w="1418"/>
        <w:gridCol w:w="1417"/>
        <w:gridCol w:w="1417"/>
        <w:gridCol w:w="1525"/>
        <w:gridCol w:w="1310"/>
        <w:gridCol w:w="1417"/>
        <w:gridCol w:w="1525"/>
        <w:gridCol w:w="1310"/>
        <w:gridCol w:w="1417"/>
      </w:tblGrid>
      <w:tr w:rsidR="00B83E7D" w:rsidRPr="008668F0" w14:paraId="14E17F85" w14:textId="77777777" w:rsidTr="001D36E0">
        <w:trPr>
          <w:cnfStyle w:val="100000000000" w:firstRow="1" w:lastRow="0" w:firstColumn="0" w:lastColumn="0" w:oddVBand="0" w:evenVBand="0" w:oddHBand="0" w:evenHBand="0" w:firstRowFirstColumn="0" w:firstRowLastColumn="0" w:lastRowFirstColumn="0" w:lastRowLastColumn="0"/>
          <w:trHeight w:val="20"/>
          <w:tblHeader/>
        </w:trPr>
        <w:tc>
          <w:tcPr>
            <w:tcW w:w="500" w:type="pct"/>
          </w:tcPr>
          <w:p w14:paraId="6D7FA995" w14:textId="77777777" w:rsidR="00B83E7D" w:rsidRPr="008668F0" w:rsidRDefault="00B83E7D" w:rsidP="008668F0">
            <w:pPr>
              <w:pStyle w:val="Tabletext1"/>
              <w:jc w:val="left"/>
              <w:rPr>
                <w:b/>
              </w:rPr>
            </w:pPr>
            <w:r w:rsidRPr="008668F0">
              <w:rPr>
                <w:b/>
              </w:rPr>
              <w:t>Lead author/Year</w:t>
            </w:r>
          </w:p>
        </w:tc>
        <w:tc>
          <w:tcPr>
            <w:tcW w:w="500" w:type="pct"/>
          </w:tcPr>
          <w:p w14:paraId="5599A94C" w14:textId="77777777" w:rsidR="00B83E7D" w:rsidRPr="008668F0" w:rsidRDefault="00B83E7D" w:rsidP="008668F0">
            <w:pPr>
              <w:pStyle w:val="Tabletext1"/>
              <w:jc w:val="left"/>
              <w:rPr>
                <w:b/>
              </w:rPr>
            </w:pPr>
            <w:r w:rsidRPr="008668F0">
              <w:rPr>
                <w:b/>
              </w:rPr>
              <w:t>Citation type</w:t>
            </w:r>
          </w:p>
        </w:tc>
        <w:tc>
          <w:tcPr>
            <w:tcW w:w="500" w:type="pct"/>
          </w:tcPr>
          <w:p w14:paraId="03009F4E" w14:textId="77777777" w:rsidR="00B83E7D" w:rsidRPr="008668F0" w:rsidRDefault="00B83E7D" w:rsidP="008668F0">
            <w:pPr>
              <w:pStyle w:val="Tabletext1"/>
              <w:jc w:val="left"/>
              <w:rPr>
                <w:b/>
              </w:rPr>
            </w:pPr>
            <w:r w:rsidRPr="008668F0">
              <w:rPr>
                <w:b/>
              </w:rPr>
              <w:t>Country</w:t>
            </w:r>
          </w:p>
        </w:tc>
        <w:tc>
          <w:tcPr>
            <w:tcW w:w="500" w:type="pct"/>
          </w:tcPr>
          <w:p w14:paraId="49EC2CE1" w14:textId="77777777" w:rsidR="00B83E7D" w:rsidRPr="008668F0" w:rsidRDefault="00B83E7D" w:rsidP="008668F0">
            <w:pPr>
              <w:pStyle w:val="Tabletext1"/>
              <w:jc w:val="left"/>
              <w:rPr>
                <w:b/>
              </w:rPr>
            </w:pPr>
            <w:r w:rsidRPr="008668F0">
              <w:rPr>
                <w:b/>
              </w:rPr>
              <w:t>Diagnostic test</w:t>
            </w:r>
          </w:p>
        </w:tc>
        <w:tc>
          <w:tcPr>
            <w:tcW w:w="538" w:type="pct"/>
          </w:tcPr>
          <w:p w14:paraId="0482A0C4" w14:textId="77777777" w:rsidR="00B83E7D" w:rsidRPr="008668F0" w:rsidRDefault="00B83E7D" w:rsidP="008668F0">
            <w:pPr>
              <w:pStyle w:val="Tabletext1"/>
              <w:jc w:val="left"/>
              <w:rPr>
                <w:b/>
              </w:rPr>
            </w:pPr>
            <w:r w:rsidRPr="008668F0">
              <w:rPr>
                <w:b/>
              </w:rPr>
              <w:t>Context/Study type</w:t>
            </w:r>
          </w:p>
        </w:tc>
        <w:tc>
          <w:tcPr>
            <w:tcW w:w="462" w:type="pct"/>
          </w:tcPr>
          <w:p w14:paraId="225E2E56" w14:textId="01C101B9" w:rsidR="00B83E7D" w:rsidRPr="008668F0" w:rsidRDefault="00825D4E" w:rsidP="008668F0">
            <w:pPr>
              <w:pStyle w:val="Tabletext1"/>
              <w:jc w:val="left"/>
              <w:rPr>
                <w:b/>
              </w:rPr>
            </w:pPr>
            <w:r w:rsidRPr="008668F0">
              <w:rPr>
                <w:b/>
              </w:rPr>
              <w:t>Patients/Cases/Tests/requests</w:t>
            </w:r>
          </w:p>
        </w:tc>
        <w:tc>
          <w:tcPr>
            <w:tcW w:w="500" w:type="pct"/>
          </w:tcPr>
          <w:p w14:paraId="12245663" w14:textId="77777777" w:rsidR="00B83E7D" w:rsidRPr="008668F0" w:rsidRDefault="00B83E7D" w:rsidP="008668F0">
            <w:pPr>
              <w:pStyle w:val="Tabletext1"/>
              <w:jc w:val="left"/>
              <w:rPr>
                <w:b/>
              </w:rPr>
            </w:pPr>
            <w:r w:rsidRPr="008668F0">
              <w:rPr>
                <w:b/>
              </w:rPr>
              <w:t>Date</w:t>
            </w:r>
          </w:p>
        </w:tc>
        <w:tc>
          <w:tcPr>
            <w:tcW w:w="538" w:type="pct"/>
          </w:tcPr>
          <w:p w14:paraId="1712CFD6" w14:textId="77777777" w:rsidR="00B83E7D" w:rsidRPr="008668F0" w:rsidRDefault="00B83E7D" w:rsidP="008668F0">
            <w:pPr>
              <w:pStyle w:val="Tabletext1"/>
              <w:jc w:val="left"/>
              <w:rPr>
                <w:b/>
              </w:rPr>
            </w:pPr>
            <w:r w:rsidRPr="008668F0">
              <w:rPr>
                <w:b/>
              </w:rPr>
              <w:t>Test method(s)</w:t>
            </w:r>
          </w:p>
        </w:tc>
        <w:tc>
          <w:tcPr>
            <w:tcW w:w="462" w:type="pct"/>
          </w:tcPr>
          <w:p w14:paraId="47BBFD3D" w14:textId="77777777" w:rsidR="00B83E7D" w:rsidRPr="008668F0" w:rsidRDefault="00B83E7D" w:rsidP="008668F0">
            <w:pPr>
              <w:pStyle w:val="Tabletext1"/>
              <w:jc w:val="left"/>
              <w:rPr>
                <w:b/>
              </w:rPr>
            </w:pPr>
            <w:r w:rsidRPr="008668F0">
              <w:rPr>
                <w:b/>
              </w:rPr>
              <w:t>Tissue source</w:t>
            </w:r>
          </w:p>
        </w:tc>
        <w:tc>
          <w:tcPr>
            <w:tcW w:w="500" w:type="pct"/>
          </w:tcPr>
          <w:p w14:paraId="11EEE55B" w14:textId="77777777" w:rsidR="00B83E7D" w:rsidRPr="008668F0" w:rsidRDefault="00B83E7D" w:rsidP="008668F0">
            <w:pPr>
              <w:pStyle w:val="Tabletext1"/>
              <w:jc w:val="left"/>
              <w:rPr>
                <w:b/>
              </w:rPr>
            </w:pPr>
            <w:r w:rsidRPr="008668F0">
              <w:rPr>
                <w:b/>
              </w:rPr>
              <w:t>Outcomes reported potentially relevant to this submission</w:t>
            </w:r>
          </w:p>
        </w:tc>
      </w:tr>
      <w:tr w:rsidR="00B83E7D" w:rsidRPr="00440249" w14:paraId="007344DF" w14:textId="77777777" w:rsidTr="001D36E0">
        <w:trPr>
          <w:trHeight w:val="20"/>
        </w:trPr>
        <w:tc>
          <w:tcPr>
            <w:tcW w:w="500" w:type="pct"/>
          </w:tcPr>
          <w:p w14:paraId="29E5D248" w14:textId="77777777" w:rsidR="00B83E7D" w:rsidRPr="008668F0" w:rsidRDefault="00B83E7D" w:rsidP="008668F0">
            <w:pPr>
              <w:pStyle w:val="Tabletext1"/>
              <w:jc w:val="left"/>
            </w:pPr>
            <w:r w:rsidRPr="008668F0">
              <w:t xml:space="preserve">Van </w:t>
            </w:r>
            <w:proofErr w:type="spellStart"/>
            <w:r w:rsidRPr="008668F0">
              <w:t>Cutsem</w:t>
            </w:r>
            <w:proofErr w:type="spellEnd"/>
            <w:r w:rsidRPr="008668F0">
              <w:t xml:space="preserve"> 2008</w:t>
            </w:r>
          </w:p>
        </w:tc>
        <w:tc>
          <w:tcPr>
            <w:tcW w:w="500" w:type="pct"/>
          </w:tcPr>
          <w:p w14:paraId="70C0DA23" w14:textId="77777777" w:rsidR="00B83E7D" w:rsidRPr="008668F0" w:rsidRDefault="00B83E7D" w:rsidP="008668F0">
            <w:pPr>
              <w:pStyle w:val="Tabletext1"/>
              <w:jc w:val="left"/>
            </w:pPr>
            <w:r w:rsidRPr="008668F0">
              <w:t>Conference abstract</w:t>
            </w:r>
          </w:p>
        </w:tc>
        <w:tc>
          <w:tcPr>
            <w:tcW w:w="500" w:type="pct"/>
          </w:tcPr>
          <w:p w14:paraId="317D6395" w14:textId="2D8488BF" w:rsidR="00B83E7D" w:rsidRPr="008668F0" w:rsidRDefault="00B83E7D" w:rsidP="008668F0">
            <w:pPr>
              <w:pStyle w:val="Tabletext1"/>
              <w:jc w:val="left"/>
            </w:pPr>
            <w:r w:rsidRPr="008668F0">
              <w:t>Multi</w:t>
            </w:r>
            <w:r w:rsidR="00660927" w:rsidRPr="008668F0">
              <w:t>-</w:t>
            </w:r>
            <w:r w:rsidRPr="008668F0">
              <w:t>national</w:t>
            </w:r>
          </w:p>
        </w:tc>
        <w:tc>
          <w:tcPr>
            <w:tcW w:w="500" w:type="pct"/>
          </w:tcPr>
          <w:p w14:paraId="32621024" w14:textId="77777777" w:rsidR="00B83E7D" w:rsidRPr="008668F0" w:rsidRDefault="00B83E7D" w:rsidP="008668F0">
            <w:pPr>
              <w:pStyle w:val="Tabletext1"/>
              <w:jc w:val="left"/>
            </w:pPr>
            <w:r w:rsidRPr="008668F0">
              <w:t xml:space="preserve">KRAS mutation testing in </w:t>
            </w:r>
            <w:proofErr w:type="spellStart"/>
            <w:r w:rsidRPr="008668F0">
              <w:t>mCRC</w:t>
            </w:r>
            <w:proofErr w:type="spellEnd"/>
          </w:p>
        </w:tc>
        <w:tc>
          <w:tcPr>
            <w:tcW w:w="538" w:type="pct"/>
          </w:tcPr>
          <w:p w14:paraId="7711F3B7" w14:textId="77777777" w:rsidR="00B83E7D" w:rsidRPr="008668F0" w:rsidRDefault="00B83E7D" w:rsidP="008668F0">
            <w:pPr>
              <w:pStyle w:val="Tabletext1"/>
              <w:jc w:val="left"/>
            </w:pPr>
            <w:r w:rsidRPr="008668F0">
              <w:t>Retrospective study of KRAS mutation status of patients in the CRYSTAL trial of cetuximab</w:t>
            </w:r>
          </w:p>
        </w:tc>
        <w:tc>
          <w:tcPr>
            <w:tcW w:w="462" w:type="pct"/>
          </w:tcPr>
          <w:p w14:paraId="06BFADFE" w14:textId="77777777" w:rsidR="00B83E7D" w:rsidRPr="008668F0" w:rsidRDefault="00B83E7D" w:rsidP="008668F0">
            <w:pPr>
              <w:pStyle w:val="Tabletext1"/>
              <w:jc w:val="left"/>
            </w:pPr>
            <w:r w:rsidRPr="008668F0">
              <w:t xml:space="preserve">578 of 1198 randomised patients </w:t>
            </w:r>
          </w:p>
        </w:tc>
        <w:tc>
          <w:tcPr>
            <w:tcW w:w="500" w:type="pct"/>
          </w:tcPr>
          <w:p w14:paraId="02829C27" w14:textId="77777777" w:rsidR="00B83E7D" w:rsidRPr="008668F0" w:rsidRDefault="00B83E7D" w:rsidP="008668F0">
            <w:pPr>
              <w:pStyle w:val="Tabletext1"/>
              <w:jc w:val="left"/>
            </w:pPr>
            <w:r w:rsidRPr="008668F0">
              <w:t>Not reported</w:t>
            </w:r>
          </w:p>
        </w:tc>
        <w:tc>
          <w:tcPr>
            <w:tcW w:w="538" w:type="pct"/>
          </w:tcPr>
          <w:p w14:paraId="67AD4474" w14:textId="77777777" w:rsidR="00B83E7D" w:rsidRPr="008668F0" w:rsidRDefault="00B83E7D" w:rsidP="008668F0">
            <w:pPr>
              <w:pStyle w:val="Tabletext1"/>
              <w:jc w:val="left"/>
            </w:pPr>
            <w:r w:rsidRPr="008668F0">
              <w:t>Mutation specific quantitative PCR</w:t>
            </w:r>
          </w:p>
        </w:tc>
        <w:tc>
          <w:tcPr>
            <w:tcW w:w="462" w:type="pct"/>
          </w:tcPr>
          <w:p w14:paraId="7D28107F" w14:textId="77777777" w:rsidR="00B83E7D" w:rsidRPr="008668F0" w:rsidRDefault="00B83E7D" w:rsidP="008668F0">
            <w:pPr>
              <w:pStyle w:val="Tabletext1"/>
              <w:widowControl w:val="0"/>
              <w:jc w:val="left"/>
              <w:rPr>
                <w:lang w:eastAsia="en-US"/>
              </w:rPr>
            </w:pPr>
            <w:r w:rsidRPr="008668F0">
              <w:rPr>
                <w:lang w:eastAsia="en-US"/>
              </w:rPr>
              <w:t>Archive tissue used</w:t>
            </w:r>
          </w:p>
        </w:tc>
        <w:tc>
          <w:tcPr>
            <w:tcW w:w="500" w:type="pct"/>
          </w:tcPr>
          <w:p w14:paraId="050DE0BC" w14:textId="2EE9BE7B" w:rsidR="00B83E7D" w:rsidRPr="008668F0" w:rsidRDefault="00F42E5E" w:rsidP="008668F0">
            <w:pPr>
              <w:pStyle w:val="Tabletext1"/>
              <w:widowControl w:val="0"/>
              <w:jc w:val="left"/>
              <w:rPr>
                <w:lang w:eastAsia="en-US"/>
              </w:rPr>
            </w:pPr>
            <w:r w:rsidRPr="008668F0">
              <w:rPr>
                <w:lang w:eastAsia="en-US"/>
              </w:rPr>
              <w:t>Test failure</w:t>
            </w:r>
            <w:r w:rsidR="00B83E7D" w:rsidRPr="008668F0">
              <w:rPr>
                <w:lang w:eastAsia="en-US"/>
              </w:rPr>
              <w:t xml:space="preserve">s </w:t>
            </w:r>
            <w:proofErr w:type="spellStart"/>
            <w:r w:rsidR="00B83E7D" w:rsidRPr="008668F0">
              <w:rPr>
                <w:lang w:eastAsia="en-US"/>
              </w:rPr>
              <w:t>i</w:t>
            </w:r>
            <w:proofErr w:type="spellEnd"/>
          </w:p>
        </w:tc>
      </w:tr>
      <w:tr w:rsidR="00004238" w:rsidRPr="00440249" w14:paraId="08C2C8FB" w14:textId="77777777" w:rsidTr="001D36E0">
        <w:trPr>
          <w:trHeight w:val="20"/>
        </w:trPr>
        <w:tc>
          <w:tcPr>
            <w:tcW w:w="500" w:type="pct"/>
          </w:tcPr>
          <w:p w14:paraId="1AB43AD1" w14:textId="59D0F2FD" w:rsidR="00004238" w:rsidRPr="008668F0" w:rsidRDefault="00004238" w:rsidP="008668F0">
            <w:pPr>
              <w:pStyle w:val="Tabletext1"/>
              <w:jc w:val="left"/>
            </w:pPr>
            <w:proofErr w:type="spellStart"/>
            <w:r w:rsidRPr="008668F0">
              <w:t>Carotenuto</w:t>
            </w:r>
            <w:proofErr w:type="spellEnd"/>
            <w:r w:rsidRPr="008668F0">
              <w:t xml:space="preserve"> 2010</w:t>
            </w:r>
          </w:p>
        </w:tc>
        <w:tc>
          <w:tcPr>
            <w:tcW w:w="500" w:type="pct"/>
          </w:tcPr>
          <w:p w14:paraId="0F4125B7" w14:textId="4006C68D" w:rsidR="00004238" w:rsidRPr="008668F0" w:rsidRDefault="00004238" w:rsidP="008668F0">
            <w:pPr>
              <w:pStyle w:val="Tabletext1"/>
              <w:jc w:val="left"/>
            </w:pPr>
            <w:r w:rsidRPr="008668F0">
              <w:t>Full journal article</w:t>
            </w:r>
          </w:p>
        </w:tc>
        <w:tc>
          <w:tcPr>
            <w:tcW w:w="500" w:type="pct"/>
          </w:tcPr>
          <w:p w14:paraId="5150A363" w14:textId="5EFBE59D" w:rsidR="00004238" w:rsidRPr="008668F0" w:rsidRDefault="00004238" w:rsidP="008668F0">
            <w:pPr>
              <w:pStyle w:val="Tabletext1"/>
              <w:jc w:val="left"/>
            </w:pPr>
            <w:r w:rsidRPr="008668F0">
              <w:t>Italy</w:t>
            </w:r>
          </w:p>
        </w:tc>
        <w:tc>
          <w:tcPr>
            <w:tcW w:w="500" w:type="pct"/>
          </w:tcPr>
          <w:p w14:paraId="1D98F8DD" w14:textId="00A4A270" w:rsidR="00004238" w:rsidRPr="008668F0" w:rsidRDefault="00004238" w:rsidP="008668F0">
            <w:pPr>
              <w:pStyle w:val="Tabletext1"/>
              <w:jc w:val="left"/>
            </w:pPr>
            <w:r w:rsidRPr="008668F0">
              <w:t>KRAS mutation testing in CRC</w:t>
            </w:r>
          </w:p>
        </w:tc>
        <w:tc>
          <w:tcPr>
            <w:tcW w:w="538" w:type="pct"/>
          </w:tcPr>
          <w:p w14:paraId="108FFF58" w14:textId="733CC52E" w:rsidR="00004238" w:rsidRPr="008668F0" w:rsidRDefault="00B11E92" w:rsidP="008668F0">
            <w:pPr>
              <w:pStyle w:val="Tabletext1"/>
              <w:jc w:val="left"/>
            </w:pPr>
            <w:r w:rsidRPr="008668F0">
              <w:t>Test method development for use in clinical practice</w:t>
            </w:r>
          </w:p>
        </w:tc>
        <w:tc>
          <w:tcPr>
            <w:tcW w:w="462" w:type="pct"/>
          </w:tcPr>
          <w:p w14:paraId="7F438A43" w14:textId="3FA6DF96" w:rsidR="00004238" w:rsidRPr="008668F0" w:rsidRDefault="00004238" w:rsidP="008668F0">
            <w:pPr>
              <w:pStyle w:val="Tabletext1"/>
              <w:jc w:val="left"/>
            </w:pPr>
            <w:r w:rsidRPr="008668F0">
              <w:t>540 samples</w:t>
            </w:r>
          </w:p>
        </w:tc>
        <w:tc>
          <w:tcPr>
            <w:tcW w:w="500" w:type="pct"/>
          </w:tcPr>
          <w:p w14:paraId="5D1C2E7D" w14:textId="7FDC5D3F" w:rsidR="00004238" w:rsidRPr="008668F0" w:rsidRDefault="00004238" w:rsidP="008668F0">
            <w:pPr>
              <w:pStyle w:val="Tabletext1"/>
              <w:jc w:val="left"/>
            </w:pPr>
            <w:r w:rsidRPr="008668F0">
              <w:t>Not specified</w:t>
            </w:r>
          </w:p>
        </w:tc>
        <w:tc>
          <w:tcPr>
            <w:tcW w:w="538" w:type="pct"/>
          </w:tcPr>
          <w:p w14:paraId="1D305EE2" w14:textId="43F23F56" w:rsidR="00004238" w:rsidRPr="008668F0" w:rsidRDefault="00004238" w:rsidP="008668F0">
            <w:pPr>
              <w:pStyle w:val="Tabletext1"/>
              <w:jc w:val="left"/>
            </w:pPr>
            <w:r w:rsidRPr="008668F0">
              <w:t>RT-PCR; sequencing</w:t>
            </w:r>
          </w:p>
        </w:tc>
        <w:tc>
          <w:tcPr>
            <w:tcW w:w="462" w:type="pct"/>
          </w:tcPr>
          <w:p w14:paraId="63B4C609" w14:textId="3F748D0D" w:rsidR="00004238" w:rsidRPr="008668F0" w:rsidRDefault="00004238" w:rsidP="008668F0">
            <w:pPr>
              <w:pStyle w:val="Tabletext1"/>
              <w:widowControl w:val="0"/>
              <w:jc w:val="left"/>
              <w:rPr>
                <w:lang w:eastAsia="en-US"/>
              </w:rPr>
            </w:pPr>
            <w:r w:rsidRPr="008668F0">
              <w:rPr>
                <w:lang w:eastAsia="en-US"/>
              </w:rPr>
              <w:t>FFPE tissues;</w:t>
            </w:r>
            <w:r w:rsidRPr="008668F0">
              <w:t xml:space="preserve"> </w:t>
            </w:r>
            <w:r w:rsidRPr="008668F0">
              <w:rPr>
                <w:lang w:eastAsia="en-US"/>
              </w:rPr>
              <w:t>Not specified whether testing was on newly acquired, archive tissue or either</w:t>
            </w:r>
          </w:p>
        </w:tc>
        <w:tc>
          <w:tcPr>
            <w:tcW w:w="500" w:type="pct"/>
          </w:tcPr>
          <w:p w14:paraId="291E417B" w14:textId="7553F826" w:rsidR="00004238" w:rsidRPr="008668F0" w:rsidRDefault="00004238" w:rsidP="008668F0">
            <w:pPr>
              <w:pStyle w:val="Tabletext1"/>
              <w:widowControl w:val="0"/>
              <w:jc w:val="left"/>
              <w:rPr>
                <w:lang w:eastAsia="en-US"/>
              </w:rPr>
            </w:pPr>
            <w:r w:rsidRPr="008668F0">
              <w:rPr>
                <w:lang w:eastAsia="en-US"/>
              </w:rPr>
              <w:t>Test failures</w:t>
            </w:r>
          </w:p>
        </w:tc>
      </w:tr>
      <w:tr w:rsidR="00004238" w:rsidRPr="00440249" w14:paraId="518107B4" w14:textId="77777777" w:rsidTr="001D36E0">
        <w:trPr>
          <w:trHeight w:val="20"/>
        </w:trPr>
        <w:tc>
          <w:tcPr>
            <w:tcW w:w="500" w:type="pct"/>
          </w:tcPr>
          <w:p w14:paraId="6125D7CE" w14:textId="77777777" w:rsidR="00004238" w:rsidRPr="008668F0" w:rsidRDefault="00004238" w:rsidP="008668F0">
            <w:pPr>
              <w:pStyle w:val="Tabletext1"/>
              <w:jc w:val="left"/>
            </w:pPr>
            <w:proofErr w:type="spellStart"/>
            <w:r w:rsidRPr="008668F0">
              <w:t>Dantes</w:t>
            </w:r>
            <w:proofErr w:type="spellEnd"/>
            <w:r w:rsidRPr="008668F0">
              <w:t xml:space="preserve"> 2010</w:t>
            </w:r>
          </w:p>
        </w:tc>
        <w:tc>
          <w:tcPr>
            <w:tcW w:w="500" w:type="pct"/>
          </w:tcPr>
          <w:p w14:paraId="03D4EDE8" w14:textId="77777777" w:rsidR="00004238" w:rsidRPr="008668F0" w:rsidRDefault="00004238" w:rsidP="008668F0">
            <w:pPr>
              <w:pStyle w:val="Tabletext1"/>
              <w:jc w:val="left"/>
            </w:pPr>
            <w:r w:rsidRPr="008668F0">
              <w:t>Conference abstract</w:t>
            </w:r>
          </w:p>
        </w:tc>
        <w:tc>
          <w:tcPr>
            <w:tcW w:w="500" w:type="pct"/>
          </w:tcPr>
          <w:p w14:paraId="1AB783B9" w14:textId="77777777" w:rsidR="00004238" w:rsidRPr="008668F0" w:rsidRDefault="00004238" w:rsidP="008668F0">
            <w:pPr>
              <w:pStyle w:val="Tabletext1"/>
              <w:jc w:val="left"/>
            </w:pPr>
            <w:r w:rsidRPr="008668F0">
              <w:t>Germany</w:t>
            </w:r>
          </w:p>
        </w:tc>
        <w:tc>
          <w:tcPr>
            <w:tcW w:w="500" w:type="pct"/>
          </w:tcPr>
          <w:p w14:paraId="0D450AA8" w14:textId="77777777" w:rsidR="00004238" w:rsidRPr="008668F0" w:rsidRDefault="00004238" w:rsidP="008668F0">
            <w:pPr>
              <w:pStyle w:val="Tabletext1"/>
              <w:jc w:val="left"/>
            </w:pPr>
            <w:r w:rsidRPr="008668F0">
              <w:t xml:space="preserve">KRAS mutation testing in </w:t>
            </w:r>
            <w:proofErr w:type="spellStart"/>
            <w:r w:rsidRPr="008668F0">
              <w:t>mCRC</w:t>
            </w:r>
            <w:proofErr w:type="spellEnd"/>
          </w:p>
        </w:tc>
        <w:tc>
          <w:tcPr>
            <w:tcW w:w="538" w:type="pct"/>
          </w:tcPr>
          <w:p w14:paraId="2CB67638" w14:textId="77777777" w:rsidR="00004238" w:rsidRPr="008668F0" w:rsidRDefault="00004238" w:rsidP="008668F0">
            <w:pPr>
              <w:pStyle w:val="Tabletext1"/>
              <w:jc w:val="left"/>
            </w:pPr>
            <w:r w:rsidRPr="008668F0">
              <w:t>Retrospective testing of patients with CRC; single centre study</w:t>
            </w:r>
          </w:p>
        </w:tc>
        <w:tc>
          <w:tcPr>
            <w:tcW w:w="462" w:type="pct"/>
          </w:tcPr>
          <w:p w14:paraId="6EE21C1B" w14:textId="77777777" w:rsidR="00004238" w:rsidRPr="008668F0" w:rsidRDefault="00004238" w:rsidP="008668F0">
            <w:pPr>
              <w:pStyle w:val="Tabletext1"/>
              <w:jc w:val="left"/>
            </w:pPr>
            <w:r w:rsidRPr="008668F0">
              <w:t>274 Cases</w:t>
            </w:r>
          </w:p>
        </w:tc>
        <w:tc>
          <w:tcPr>
            <w:tcW w:w="500" w:type="pct"/>
          </w:tcPr>
          <w:p w14:paraId="735D28DF" w14:textId="678A9683" w:rsidR="00004238" w:rsidRPr="008668F0" w:rsidRDefault="00B11E92" w:rsidP="008668F0">
            <w:pPr>
              <w:pStyle w:val="Tabletext1"/>
              <w:jc w:val="left"/>
            </w:pPr>
            <w:r w:rsidRPr="008668F0">
              <w:t>Resections</w:t>
            </w:r>
            <w:r w:rsidR="00004238" w:rsidRPr="008668F0">
              <w:t xml:space="preserve"> between 1993 -2003</w:t>
            </w:r>
          </w:p>
        </w:tc>
        <w:tc>
          <w:tcPr>
            <w:tcW w:w="538" w:type="pct"/>
          </w:tcPr>
          <w:p w14:paraId="57F5F6F6" w14:textId="49C077AC" w:rsidR="00004238" w:rsidRPr="008668F0" w:rsidRDefault="00004238" w:rsidP="008668F0">
            <w:pPr>
              <w:pStyle w:val="Tabletext1"/>
              <w:jc w:val="left"/>
            </w:pPr>
            <w:r w:rsidRPr="008668F0">
              <w:t>Tissue microarray analys</w:t>
            </w:r>
            <w:r w:rsidR="008668F0">
              <w:t>is; mutation directed analysis</w:t>
            </w:r>
          </w:p>
        </w:tc>
        <w:tc>
          <w:tcPr>
            <w:tcW w:w="462" w:type="pct"/>
          </w:tcPr>
          <w:p w14:paraId="12101044" w14:textId="77777777" w:rsidR="00004238" w:rsidRPr="008668F0" w:rsidRDefault="00004238" w:rsidP="008668F0">
            <w:pPr>
              <w:pStyle w:val="Tabletext1"/>
              <w:widowControl w:val="0"/>
              <w:jc w:val="left"/>
              <w:rPr>
                <w:lang w:eastAsia="en-US"/>
              </w:rPr>
            </w:pPr>
            <w:r w:rsidRPr="008668F0">
              <w:rPr>
                <w:lang w:eastAsia="en-US"/>
              </w:rPr>
              <w:t>Archive FFPE tissue from primary tumour</w:t>
            </w:r>
          </w:p>
        </w:tc>
        <w:tc>
          <w:tcPr>
            <w:tcW w:w="500" w:type="pct"/>
          </w:tcPr>
          <w:p w14:paraId="0D4CAC77" w14:textId="3F4886E6" w:rsidR="00004238" w:rsidRPr="008668F0" w:rsidRDefault="00004238" w:rsidP="008668F0">
            <w:pPr>
              <w:pStyle w:val="Tabletext1"/>
              <w:widowControl w:val="0"/>
              <w:jc w:val="left"/>
              <w:rPr>
                <w:lang w:eastAsia="en-US"/>
              </w:rPr>
            </w:pPr>
            <w:r w:rsidRPr="008668F0">
              <w:rPr>
                <w:lang w:eastAsia="en-US"/>
              </w:rPr>
              <w:t xml:space="preserve">Test failures </w:t>
            </w:r>
          </w:p>
        </w:tc>
      </w:tr>
      <w:tr w:rsidR="00004238" w:rsidRPr="00440249" w14:paraId="21C8C6A6" w14:textId="77777777" w:rsidTr="001D36E0">
        <w:trPr>
          <w:trHeight w:val="20"/>
        </w:trPr>
        <w:tc>
          <w:tcPr>
            <w:tcW w:w="500" w:type="pct"/>
          </w:tcPr>
          <w:p w14:paraId="5E116040" w14:textId="77777777" w:rsidR="00004238" w:rsidRPr="008668F0" w:rsidRDefault="00004238" w:rsidP="008668F0">
            <w:pPr>
              <w:pStyle w:val="Tabletext1"/>
              <w:jc w:val="left"/>
            </w:pPr>
            <w:proofErr w:type="spellStart"/>
            <w:r w:rsidRPr="008668F0">
              <w:t>Abdulkareem</w:t>
            </w:r>
            <w:proofErr w:type="spellEnd"/>
            <w:r w:rsidRPr="008668F0">
              <w:t xml:space="preserve"> 2012a and b</w:t>
            </w:r>
          </w:p>
        </w:tc>
        <w:tc>
          <w:tcPr>
            <w:tcW w:w="500" w:type="pct"/>
          </w:tcPr>
          <w:p w14:paraId="5BA66B9D" w14:textId="77777777" w:rsidR="00004238" w:rsidRPr="008668F0" w:rsidRDefault="00004238" w:rsidP="008668F0">
            <w:pPr>
              <w:pStyle w:val="Tabletext1"/>
              <w:jc w:val="left"/>
            </w:pPr>
            <w:r w:rsidRPr="008668F0">
              <w:t>Conference abstract/</w:t>
            </w:r>
          </w:p>
          <w:p w14:paraId="1A7B4340" w14:textId="77777777" w:rsidR="00004238" w:rsidRPr="008668F0" w:rsidRDefault="00004238" w:rsidP="008668F0">
            <w:pPr>
              <w:pStyle w:val="Tabletext1"/>
              <w:jc w:val="left"/>
            </w:pPr>
            <w:r w:rsidRPr="008668F0">
              <w:t>Full journal article</w:t>
            </w:r>
          </w:p>
        </w:tc>
        <w:tc>
          <w:tcPr>
            <w:tcW w:w="500" w:type="pct"/>
          </w:tcPr>
          <w:p w14:paraId="05CFA03B" w14:textId="77777777" w:rsidR="00004238" w:rsidRPr="008668F0" w:rsidRDefault="00004238" w:rsidP="008668F0">
            <w:pPr>
              <w:pStyle w:val="Tabletext1"/>
              <w:jc w:val="left"/>
            </w:pPr>
            <w:r w:rsidRPr="008668F0">
              <w:t>UK</w:t>
            </w:r>
          </w:p>
        </w:tc>
        <w:tc>
          <w:tcPr>
            <w:tcW w:w="500" w:type="pct"/>
          </w:tcPr>
          <w:p w14:paraId="0942B0D5" w14:textId="77777777" w:rsidR="00004238" w:rsidRPr="008668F0" w:rsidRDefault="00004238" w:rsidP="008668F0">
            <w:pPr>
              <w:pStyle w:val="Tabletext1"/>
              <w:jc w:val="left"/>
            </w:pPr>
            <w:r w:rsidRPr="008668F0">
              <w:t>KRAS and BRAF mutation analysis in Nigerian CRC</w:t>
            </w:r>
          </w:p>
        </w:tc>
        <w:tc>
          <w:tcPr>
            <w:tcW w:w="538" w:type="pct"/>
          </w:tcPr>
          <w:p w14:paraId="5E869419" w14:textId="77777777" w:rsidR="00004238" w:rsidRPr="008668F0" w:rsidRDefault="00004238" w:rsidP="008668F0">
            <w:pPr>
              <w:pStyle w:val="Tabletext1"/>
              <w:jc w:val="left"/>
            </w:pPr>
            <w:r w:rsidRPr="008668F0">
              <w:t>Retrospective testing of patients with CRC; single centre study</w:t>
            </w:r>
          </w:p>
        </w:tc>
        <w:tc>
          <w:tcPr>
            <w:tcW w:w="462" w:type="pct"/>
          </w:tcPr>
          <w:p w14:paraId="6BEC702D" w14:textId="77777777" w:rsidR="00004238" w:rsidRPr="008668F0" w:rsidRDefault="00004238" w:rsidP="008668F0">
            <w:pPr>
              <w:pStyle w:val="Tabletext1"/>
              <w:jc w:val="left"/>
            </w:pPr>
            <w:r w:rsidRPr="008668F0">
              <w:t>200 cases</w:t>
            </w:r>
          </w:p>
        </w:tc>
        <w:tc>
          <w:tcPr>
            <w:tcW w:w="500" w:type="pct"/>
          </w:tcPr>
          <w:p w14:paraId="68985A2B" w14:textId="77777777" w:rsidR="00004238" w:rsidRPr="008668F0" w:rsidRDefault="00004238" w:rsidP="008668F0">
            <w:pPr>
              <w:pStyle w:val="Tabletext1"/>
              <w:jc w:val="left"/>
            </w:pPr>
            <w:r w:rsidRPr="008668F0">
              <w:t>Not reported</w:t>
            </w:r>
          </w:p>
        </w:tc>
        <w:tc>
          <w:tcPr>
            <w:tcW w:w="538" w:type="pct"/>
          </w:tcPr>
          <w:p w14:paraId="37C80C26" w14:textId="77777777" w:rsidR="00004238" w:rsidRPr="008668F0" w:rsidRDefault="00004238" w:rsidP="008668F0">
            <w:pPr>
              <w:pStyle w:val="Tabletext1"/>
              <w:jc w:val="left"/>
            </w:pPr>
            <w:proofErr w:type="spellStart"/>
            <w:r w:rsidRPr="008668F0">
              <w:t>Pyrosequencing</w:t>
            </w:r>
            <w:proofErr w:type="spellEnd"/>
          </w:p>
        </w:tc>
        <w:tc>
          <w:tcPr>
            <w:tcW w:w="462" w:type="pct"/>
          </w:tcPr>
          <w:p w14:paraId="1086D032" w14:textId="77777777" w:rsidR="00004238" w:rsidRPr="008668F0" w:rsidRDefault="00004238" w:rsidP="008668F0">
            <w:pPr>
              <w:pStyle w:val="Tabletext1"/>
              <w:widowControl w:val="0"/>
              <w:jc w:val="left"/>
              <w:rPr>
                <w:lang w:eastAsia="en-US"/>
              </w:rPr>
            </w:pPr>
            <w:r w:rsidRPr="008668F0">
              <w:rPr>
                <w:lang w:eastAsia="en-US"/>
              </w:rPr>
              <w:t>Archive FFPE tumour tissue</w:t>
            </w:r>
          </w:p>
        </w:tc>
        <w:tc>
          <w:tcPr>
            <w:tcW w:w="500" w:type="pct"/>
          </w:tcPr>
          <w:p w14:paraId="1EEDBF18" w14:textId="38176182" w:rsidR="00004238" w:rsidRPr="008668F0" w:rsidRDefault="00004238" w:rsidP="008668F0">
            <w:pPr>
              <w:pStyle w:val="Tabletext1"/>
              <w:widowControl w:val="0"/>
              <w:jc w:val="left"/>
              <w:rPr>
                <w:lang w:eastAsia="en-US"/>
              </w:rPr>
            </w:pPr>
            <w:r w:rsidRPr="008668F0">
              <w:rPr>
                <w:lang w:eastAsia="en-US"/>
              </w:rPr>
              <w:t xml:space="preserve">Test failures </w:t>
            </w:r>
          </w:p>
        </w:tc>
      </w:tr>
      <w:tr w:rsidR="00004238" w:rsidRPr="00440249" w14:paraId="033467E3" w14:textId="77777777" w:rsidTr="001D36E0">
        <w:trPr>
          <w:trHeight w:val="20"/>
        </w:trPr>
        <w:tc>
          <w:tcPr>
            <w:tcW w:w="500" w:type="pct"/>
          </w:tcPr>
          <w:p w14:paraId="2E799A5C" w14:textId="77777777" w:rsidR="00004238" w:rsidRPr="008668F0" w:rsidRDefault="00004238" w:rsidP="008668F0">
            <w:pPr>
              <w:pStyle w:val="Tabletext1"/>
              <w:jc w:val="left"/>
            </w:pPr>
            <w:proofErr w:type="spellStart"/>
            <w:r w:rsidRPr="008668F0">
              <w:t>Spigel</w:t>
            </w:r>
            <w:proofErr w:type="spellEnd"/>
            <w:r w:rsidRPr="008668F0">
              <w:t xml:space="preserve"> 2010</w:t>
            </w:r>
          </w:p>
        </w:tc>
        <w:tc>
          <w:tcPr>
            <w:tcW w:w="500" w:type="pct"/>
          </w:tcPr>
          <w:p w14:paraId="0A237CEA" w14:textId="77777777" w:rsidR="00004238" w:rsidRPr="008668F0" w:rsidRDefault="00004238" w:rsidP="008668F0">
            <w:pPr>
              <w:pStyle w:val="Tabletext1"/>
              <w:jc w:val="left"/>
            </w:pPr>
            <w:r w:rsidRPr="008668F0">
              <w:t>Conference abstract</w:t>
            </w:r>
          </w:p>
        </w:tc>
        <w:tc>
          <w:tcPr>
            <w:tcW w:w="500" w:type="pct"/>
          </w:tcPr>
          <w:p w14:paraId="0E7BC70C" w14:textId="77777777" w:rsidR="00004238" w:rsidRPr="008668F0" w:rsidRDefault="00004238" w:rsidP="008668F0">
            <w:pPr>
              <w:pStyle w:val="Tabletext1"/>
              <w:jc w:val="left"/>
            </w:pPr>
            <w:r w:rsidRPr="008668F0">
              <w:t>US</w:t>
            </w:r>
          </w:p>
        </w:tc>
        <w:tc>
          <w:tcPr>
            <w:tcW w:w="500" w:type="pct"/>
          </w:tcPr>
          <w:p w14:paraId="3D8FC704" w14:textId="77777777" w:rsidR="00004238" w:rsidRPr="008668F0" w:rsidRDefault="00004238" w:rsidP="008668F0">
            <w:pPr>
              <w:pStyle w:val="Tabletext1"/>
              <w:jc w:val="left"/>
            </w:pPr>
            <w:r w:rsidRPr="008668F0">
              <w:t>EGFR and KRAS mutation analysis in NSCLC</w:t>
            </w:r>
          </w:p>
        </w:tc>
        <w:tc>
          <w:tcPr>
            <w:tcW w:w="538" w:type="pct"/>
          </w:tcPr>
          <w:p w14:paraId="4FD2AC02" w14:textId="77777777" w:rsidR="00004238" w:rsidRPr="008668F0" w:rsidRDefault="00004238" w:rsidP="008668F0">
            <w:pPr>
              <w:pStyle w:val="Tabletext1"/>
              <w:jc w:val="left"/>
            </w:pPr>
            <w:r w:rsidRPr="008668F0">
              <w:t>Retrospective testing of patients included in a clinical trial</w:t>
            </w:r>
          </w:p>
        </w:tc>
        <w:tc>
          <w:tcPr>
            <w:tcW w:w="462" w:type="pct"/>
          </w:tcPr>
          <w:p w14:paraId="601DB479" w14:textId="5FE052B5" w:rsidR="00004238" w:rsidRPr="008668F0" w:rsidRDefault="00004238" w:rsidP="008668F0">
            <w:pPr>
              <w:pStyle w:val="Tabletext1"/>
              <w:jc w:val="left"/>
            </w:pPr>
            <w:r w:rsidRPr="008668F0">
              <w:t>128 patients</w:t>
            </w:r>
          </w:p>
        </w:tc>
        <w:tc>
          <w:tcPr>
            <w:tcW w:w="500" w:type="pct"/>
          </w:tcPr>
          <w:p w14:paraId="6EA16770" w14:textId="77777777" w:rsidR="00004238" w:rsidRPr="008668F0" w:rsidRDefault="00004238" w:rsidP="008668F0">
            <w:pPr>
              <w:pStyle w:val="Tabletext1"/>
              <w:jc w:val="left"/>
            </w:pPr>
            <w:r w:rsidRPr="008668F0">
              <w:t>Not reported</w:t>
            </w:r>
          </w:p>
        </w:tc>
        <w:tc>
          <w:tcPr>
            <w:tcW w:w="538" w:type="pct"/>
          </w:tcPr>
          <w:p w14:paraId="410A1997" w14:textId="77777777" w:rsidR="00004238" w:rsidRPr="008668F0" w:rsidRDefault="00004238" w:rsidP="008668F0">
            <w:pPr>
              <w:pStyle w:val="Tabletext1"/>
              <w:jc w:val="left"/>
            </w:pPr>
            <w:r w:rsidRPr="008668F0">
              <w:t>Not reported</w:t>
            </w:r>
          </w:p>
        </w:tc>
        <w:tc>
          <w:tcPr>
            <w:tcW w:w="462" w:type="pct"/>
          </w:tcPr>
          <w:p w14:paraId="3B8490E5" w14:textId="77777777" w:rsidR="00004238" w:rsidRPr="008668F0" w:rsidRDefault="00004238" w:rsidP="008668F0">
            <w:pPr>
              <w:pStyle w:val="Tabletext1"/>
              <w:widowControl w:val="0"/>
              <w:jc w:val="left"/>
              <w:rPr>
                <w:lang w:eastAsia="en-US"/>
              </w:rPr>
            </w:pPr>
            <w:r w:rsidRPr="008668F0">
              <w:rPr>
                <w:lang w:eastAsia="en-US"/>
              </w:rPr>
              <w:t>Archive tissue</w:t>
            </w:r>
          </w:p>
        </w:tc>
        <w:tc>
          <w:tcPr>
            <w:tcW w:w="500" w:type="pct"/>
          </w:tcPr>
          <w:p w14:paraId="67B76F44" w14:textId="6D7012D6" w:rsidR="00004238" w:rsidRPr="008668F0" w:rsidRDefault="00004238" w:rsidP="008668F0">
            <w:pPr>
              <w:pStyle w:val="Tabletext1"/>
              <w:widowControl w:val="0"/>
              <w:jc w:val="left"/>
              <w:rPr>
                <w:lang w:eastAsia="en-US"/>
              </w:rPr>
            </w:pPr>
            <w:r w:rsidRPr="008668F0">
              <w:rPr>
                <w:lang w:eastAsia="en-US"/>
              </w:rPr>
              <w:t xml:space="preserve">Test failures </w:t>
            </w:r>
          </w:p>
        </w:tc>
      </w:tr>
      <w:tr w:rsidR="00004238" w:rsidRPr="00440249" w14:paraId="02811283" w14:textId="77777777" w:rsidTr="001D36E0">
        <w:trPr>
          <w:trHeight w:val="20"/>
        </w:trPr>
        <w:tc>
          <w:tcPr>
            <w:tcW w:w="500" w:type="pct"/>
          </w:tcPr>
          <w:p w14:paraId="0C821D53" w14:textId="77777777" w:rsidR="00004238" w:rsidRPr="008668F0" w:rsidRDefault="00004238" w:rsidP="008668F0">
            <w:pPr>
              <w:pStyle w:val="Tabletext1"/>
              <w:jc w:val="left"/>
            </w:pPr>
            <w:r w:rsidRPr="008668F0">
              <w:t>Morgan 2011</w:t>
            </w:r>
          </w:p>
        </w:tc>
        <w:tc>
          <w:tcPr>
            <w:tcW w:w="500" w:type="pct"/>
          </w:tcPr>
          <w:p w14:paraId="76ABB2EC" w14:textId="77777777" w:rsidR="00004238" w:rsidRPr="008668F0" w:rsidRDefault="00004238" w:rsidP="008668F0">
            <w:pPr>
              <w:pStyle w:val="Tabletext1"/>
              <w:jc w:val="left"/>
            </w:pPr>
            <w:r w:rsidRPr="008668F0">
              <w:t>Conference abstract</w:t>
            </w:r>
          </w:p>
        </w:tc>
        <w:tc>
          <w:tcPr>
            <w:tcW w:w="500" w:type="pct"/>
          </w:tcPr>
          <w:p w14:paraId="33FBFA4B" w14:textId="32FAB5E1" w:rsidR="00004238" w:rsidRPr="008668F0" w:rsidRDefault="00004238" w:rsidP="008668F0">
            <w:pPr>
              <w:pStyle w:val="Tabletext1"/>
              <w:jc w:val="left"/>
            </w:pPr>
            <w:r w:rsidRPr="008668F0">
              <w:t>Multi</w:t>
            </w:r>
            <w:r w:rsidR="00660927" w:rsidRPr="008668F0">
              <w:t>-</w:t>
            </w:r>
            <w:r w:rsidRPr="008668F0">
              <w:t>national</w:t>
            </w:r>
          </w:p>
        </w:tc>
        <w:tc>
          <w:tcPr>
            <w:tcW w:w="500" w:type="pct"/>
          </w:tcPr>
          <w:p w14:paraId="64BDCF75" w14:textId="77777777" w:rsidR="00004238" w:rsidRPr="008668F0" w:rsidRDefault="00004238" w:rsidP="008668F0">
            <w:pPr>
              <w:pStyle w:val="Tabletext1"/>
              <w:jc w:val="left"/>
            </w:pPr>
            <w:r w:rsidRPr="008668F0">
              <w:t xml:space="preserve">EGFR and KRAS mutation analysis in </w:t>
            </w:r>
            <w:r w:rsidRPr="008668F0">
              <w:lastRenderedPageBreak/>
              <w:t>NSCLC</w:t>
            </w:r>
          </w:p>
        </w:tc>
        <w:tc>
          <w:tcPr>
            <w:tcW w:w="538" w:type="pct"/>
          </w:tcPr>
          <w:p w14:paraId="60CCAEE4" w14:textId="3FC579B2" w:rsidR="00004238" w:rsidRPr="008668F0" w:rsidRDefault="00004238" w:rsidP="008668F0">
            <w:pPr>
              <w:pStyle w:val="Tabletext1"/>
              <w:jc w:val="left"/>
            </w:pPr>
            <w:r w:rsidRPr="008668F0">
              <w:lastRenderedPageBreak/>
              <w:t xml:space="preserve">Re-evaluation of </w:t>
            </w:r>
            <w:r w:rsidR="000C3560" w:rsidRPr="008668F0">
              <w:t>archival</w:t>
            </w:r>
            <w:r w:rsidRPr="008668F0">
              <w:t xml:space="preserve"> tissue previously </w:t>
            </w:r>
            <w:r w:rsidRPr="008668F0">
              <w:lastRenderedPageBreak/>
              <w:t>considered inadequate for mutation analysis</w:t>
            </w:r>
          </w:p>
        </w:tc>
        <w:tc>
          <w:tcPr>
            <w:tcW w:w="462" w:type="pct"/>
          </w:tcPr>
          <w:p w14:paraId="275E568B" w14:textId="77777777" w:rsidR="00004238" w:rsidRPr="008668F0" w:rsidRDefault="00004238" w:rsidP="008668F0">
            <w:pPr>
              <w:pStyle w:val="Tabletext1"/>
              <w:jc w:val="left"/>
            </w:pPr>
            <w:r w:rsidRPr="008668F0">
              <w:lastRenderedPageBreak/>
              <w:t>146 samples</w:t>
            </w:r>
          </w:p>
        </w:tc>
        <w:tc>
          <w:tcPr>
            <w:tcW w:w="500" w:type="pct"/>
          </w:tcPr>
          <w:p w14:paraId="692AD3AE" w14:textId="77777777" w:rsidR="00004238" w:rsidRPr="008668F0" w:rsidRDefault="00004238" w:rsidP="008668F0">
            <w:pPr>
              <w:pStyle w:val="Tabletext1"/>
              <w:jc w:val="left"/>
            </w:pPr>
            <w:r w:rsidRPr="008668F0">
              <w:t>Not reported</w:t>
            </w:r>
          </w:p>
        </w:tc>
        <w:tc>
          <w:tcPr>
            <w:tcW w:w="538" w:type="pct"/>
          </w:tcPr>
          <w:p w14:paraId="2B07BB77" w14:textId="77777777" w:rsidR="00004238" w:rsidRPr="008668F0" w:rsidRDefault="00004238" w:rsidP="008668F0">
            <w:pPr>
              <w:pStyle w:val="Tabletext1"/>
              <w:jc w:val="left"/>
            </w:pPr>
            <w:proofErr w:type="spellStart"/>
            <w:r w:rsidRPr="008668F0">
              <w:t>DxS</w:t>
            </w:r>
            <w:proofErr w:type="spellEnd"/>
            <w:r w:rsidRPr="008668F0">
              <w:t xml:space="preserve"> ARMS Kit</w:t>
            </w:r>
          </w:p>
        </w:tc>
        <w:tc>
          <w:tcPr>
            <w:tcW w:w="462" w:type="pct"/>
          </w:tcPr>
          <w:p w14:paraId="62AF845E" w14:textId="0B6C2529" w:rsidR="00004238" w:rsidRPr="008668F0" w:rsidRDefault="000C3560" w:rsidP="008668F0">
            <w:pPr>
              <w:pStyle w:val="Tabletext1"/>
              <w:widowControl w:val="0"/>
              <w:jc w:val="left"/>
              <w:rPr>
                <w:lang w:eastAsia="en-US"/>
              </w:rPr>
            </w:pPr>
            <w:r w:rsidRPr="008668F0">
              <w:rPr>
                <w:lang w:eastAsia="en-US"/>
              </w:rPr>
              <w:t>Archival</w:t>
            </w:r>
            <w:r w:rsidR="00004238" w:rsidRPr="008668F0">
              <w:rPr>
                <w:lang w:eastAsia="en-US"/>
              </w:rPr>
              <w:t xml:space="preserve"> biopsy </w:t>
            </w:r>
            <w:r w:rsidR="00004238" w:rsidRPr="008668F0">
              <w:rPr>
                <w:lang w:eastAsia="en-US"/>
              </w:rPr>
              <w:lastRenderedPageBreak/>
              <w:t>samples</w:t>
            </w:r>
          </w:p>
        </w:tc>
        <w:tc>
          <w:tcPr>
            <w:tcW w:w="500" w:type="pct"/>
          </w:tcPr>
          <w:p w14:paraId="0275F693" w14:textId="44109CA5" w:rsidR="00004238" w:rsidRPr="008668F0" w:rsidRDefault="00004238" w:rsidP="008668F0">
            <w:pPr>
              <w:pStyle w:val="Tabletext1"/>
              <w:widowControl w:val="0"/>
              <w:jc w:val="left"/>
              <w:rPr>
                <w:lang w:eastAsia="en-US"/>
              </w:rPr>
            </w:pPr>
            <w:r w:rsidRPr="008668F0">
              <w:rPr>
                <w:lang w:eastAsia="en-US"/>
              </w:rPr>
              <w:lastRenderedPageBreak/>
              <w:t xml:space="preserve">Test failures </w:t>
            </w:r>
          </w:p>
        </w:tc>
      </w:tr>
      <w:tr w:rsidR="00004238" w:rsidRPr="00440249" w14:paraId="14B6B45C" w14:textId="77777777" w:rsidTr="001D36E0">
        <w:trPr>
          <w:trHeight w:val="20"/>
        </w:trPr>
        <w:tc>
          <w:tcPr>
            <w:tcW w:w="500" w:type="pct"/>
          </w:tcPr>
          <w:p w14:paraId="2CAFEC68" w14:textId="77777777" w:rsidR="00004238" w:rsidRPr="008668F0" w:rsidRDefault="00004238" w:rsidP="008668F0">
            <w:pPr>
              <w:pStyle w:val="Tabletext1"/>
              <w:jc w:val="left"/>
            </w:pPr>
            <w:proofErr w:type="spellStart"/>
            <w:r w:rsidRPr="008668F0">
              <w:lastRenderedPageBreak/>
              <w:t>Dingemans</w:t>
            </w:r>
            <w:proofErr w:type="spellEnd"/>
            <w:r w:rsidRPr="008668F0">
              <w:t xml:space="preserve"> 2011</w:t>
            </w:r>
          </w:p>
        </w:tc>
        <w:tc>
          <w:tcPr>
            <w:tcW w:w="500" w:type="pct"/>
          </w:tcPr>
          <w:p w14:paraId="740D20D3" w14:textId="77777777" w:rsidR="00004238" w:rsidRPr="008668F0" w:rsidRDefault="00004238" w:rsidP="008668F0">
            <w:pPr>
              <w:pStyle w:val="Tabletext1"/>
              <w:jc w:val="left"/>
            </w:pPr>
            <w:r w:rsidRPr="008668F0">
              <w:t>Conference abstract</w:t>
            </w:r>
          </w:p>
        </w:tc>
        <w:tc>
          <w:tcPr>
            <w:tcW w:w="500" w:type="pct"/>
          </w:tcPr>
          <w:p w14:paraId="36B1290D" w14:textId="77777777" w:rsidR="00004238" w:rsidRPr="008668F0" w:rsidRDefault="00004238" w:rsidP="008668F0">
            <w:pPr>
              <w:pStyle w:val="Tabletext1"/>
              <w:jc w:val="left"/>
            </w:pPr>
            <w:r w:rsidRPr="008668F0">
              <w:t>Netherlands</w:t>
            </w:r>
          </w:p>
        </w:tc>
        <w:tc>
          <w:tcPr>
            <w:tcW w:w="500" w:type="pct"/>
          </w:tcPr>
          <w:p w14:paraId="4580AEDD" w14:textId="77777777" w:rsidR="00004238" w:rsidRPr="008668F0" w:rsidRDefault="00004238" w:rsidP="008668F0">
            <w:pPr>
              <w:pStyle w:val="Tabletext1"/>
              <w:jc w:val="left"/>
            </w:pPr>
            <w:r w:rsidRPr="008668F0">
              <w:t>EGFR and KRAS mutation analysis in NSCLC</w:t>
            </w:r>
          </w:p>
        </w:tc>
        <w:tc>
          <w:tcPr>
            <w:tcW w:w="538" w:type="pct"/>
          </w:tcPr>
          <w:p w14:paraId="74C137A3" w14:textId="77777777" w:rsidR="00004238" w:rsidRPr="008668F0" w:rsidRDefault="00004238" w:rsidP="008668F0">
            <w:pPr>
              <w:pStyle w:val="Tabletext1"/>
              <w:jc w:val="left"/>
            </w:pPr>
            <w:r w:rsidRPr="008668F0">
              <w:t xml:space="preserve">Retrospective testing of patients with chemo-naive advanced NSCLC treated with a platinum doublet </w:t>
            </w:r>
          </w:p>
        </w:tc>
        <w:tc>
          <w:tcPr>
            <w:tcW w:w="462" w:type="pct"/>
          </w:tcPr>
          <w:p w14:paraId="338062E0" w14:textId="0B8B380A" w:rsidR="00004238" w:rsidRPr="008668F0" w:rsidRDefault="00004238" w:rsidP="008668F0">
            <w:pPr>
              <w:pStyle w:val="Tabletext1"/>
              <w:jc w:val="left"/>
            </w:pPr>
            <w:r w:rsidRPr="008668F0">
              <w:t xml:space="preserve">188 cases where tissue </w:t>
            </w:r>
            <w:proofErr w:type="spellStart"/>
            <w:r w:rsidRPr="008668F0">
              <w:t>avilable</w:t>
            </w:r>
            <w:proofErr w:type="spellEnd"/>
          </w:p>
        </w:tc>
        <w:tc>
          <w:tcPr>
            <w:tcW w:w="500" w:type="pct"/>
          </w:tcPr>
          <w:p w14:paraId="5F5DEC30" w14:textId="77777777" w:rsidR="00004238" w:rsidRPr="008668F0" w:rsidRDefault="00004238" w:rsidP="008668F0">
            <w:pPr>
              <w:pStyle w:val="Tabletext1"/>
              <w:jc w:val="left"/>
            </w:pPr>
            <w:r w:rsidRPr="008668F0">
              <w:t>Not reported</w:t>
            </w:r>
          </w:p>
        </w:tc>
        <w:tc>
          <w:tcPr>
            <w:tcW w:w="538" w:type="pct"/>
          </w:tcPr>
          <w:p w14:paraId="313ACBD9" w14:textId="77777777" w:rsidR="00004238" w:rsidRPr="008668F0" w:rsidRDefault="00004238" w:rsidP="008668F0">
            <w:pPr>
              <w:pStyle w:val="Tabletext1"/>
              <w:jc w:val="left"/>
            </w:pPr>
            <w:r w:rsidRPr="008668F0">
              <w:t>High resolution melting following sequencing</w:t>
            </w:r>
          </w:p>
        </w:tc>
        <w:tc>
          <w:tcPr>
            <w:tcW w:w="462" w:type="pct"/>
          </w:tcPr>
          <w:p w14:paraId="37AB1894" w14:textId="572E8839" w:rsidR="00004238" w:rsidRPr="008668F0" w:rsidRDefault="00004238" w:rsidP="008668F0">
            <w:pPr>
              <w:pStyle w:val="Tabletext1"/>
              <w:widowControl w:val="0"/>
              <w:jc w:val="left"/>
              <w:rPr>
                <w:lang w:eastAsia="en-US"/>
              </w:rPr>
            </w:pPr>
            <w:r w:rsidRPr="008668F0">
              <w:rPr>
                <w:lang w:eastAsia="en-US"/>
              </w:rPr>
              <w:t>Archiv</w:t>
            </w:r>
            <w:r w:rsidR="000C3560" w:rsidRPr="008668F0">
              <w:rPr>
                <w:lang w:eastAsia="en-US"/>
              </w:rPr>
              <w:t>al</w:t>
            </w:r>
            <w:r w:rsidRPr="008668F0">
              <w:rPr>
                <w:lang w:eastAsia="en-US"/>
              </w:rPr>
              <w:t xml:space="preserve"> FFPE tissue</w:t>
            </w:r>
          </w:p>
        </w:tc>
        <w:tc>
          <w:tcPr>
            <w:tcW w:w="500" w:type="pct"/>
          </w:tcPr>
          <w:p w14:paraId="39DAA9F3" w14:textId="210B0DA9" w:rsidR="00004238" w:rsidRPr="008668F0" w:rsidRDefault="00004238" w:rsidP="008668F0">
            <w:pPr>
              <w:pStyle w:val="Tabletext1"/>
              <w:widowControl w:val="0"/>
              <w:jc w:val="left"/>
              <w:rPr>
                <w:lang w:eastAsia="en-US"/>
              </w:rPr>
            </w:pPr>
            <w:r w:rsidRPr="008668F0">
              <w:rPr>
                <w:lang w:eastAsia="en-US"/>
              </w:rPr>
              <w:t xml:space="preserve">Test failures </w:t>
            </w:r>
          </w:p>
        </w:tc>
      </w:tr>
      <w:tr w:rsidR="00004238" w:rsidRPr="00440249" w14:paraId="1D2464AF" w14:textId="77777777" w:rsidTr="001D36E0">
        <w:trPr>
          <w:trHeight w:val="20"/>
        </w:trPr>
        <w:tc>
          <w:tcPr>
            <w:tcW w:w="500" w:type="pct"/>
          </w:tcPr>
          <w:p w14:paraId="4031E22C" w14:textId="77777777" w:rsidR="00004238" w:rsidRPr="008668F0" w:rsidRDefault="00004238" w:rsidP="008668F0">
            <w:pPr>
              <w:pStyle w:val="Tabletext1"/>
              <w:jc w:val="left"/>
            </w:pPr>
            <w:proofErr w:type="spellStart"/>
            <w:r w:rsidRPr="008668F0">
              <w:t>Halblass</w:t>
            </w:r>
            <w:proofErr w:type="spellEnd"/>
            <w:r w:rsidRPr="008668F0">
              <w:t xml:space="preserve"> 2011</w:t>
            </w:r>
          </w:p>
        </w:tc>
        <w:tc>
          <w:tcPr>
            <w:tcW w:w="500" w:type="pct"/>
          </w:tcPr>
          <w:p w14:paraId="54BE8707" w14:textId="77777777" w:rsidR="00004238" w:rsidRPr="008668F0" w:rsidRDefault="00004238" w:rsidP="008668F0">
            <w:pPr>
              <w:pStyle w:val="Tabletext1"/>
              <w:jc w:val="left"/>
            </w:pPr>
            <w:r w:rsidRPr="008668F0">
              <w:t>Conference abstract</w:t>
            </w:r>
          </w:p>
        </w:tc>
        <w:tc>
          <w:tcPr>
            <w:tcW w:w="500" w:type="pct"/>
          </w:tcPr>
          <w:p w14:paraId="2C4EF79A" w14:textId="77777777" w:rsidR="00004238" w:rsidRPr="008668F0" w:rsidRDefault="00004238" w:rsidP="008668F0">
            <w:pPr>
              <w:pStyle w:val="Tabletext1"/>
              <w:jc w:val="left"/>
            </w:pPr>
            <w:r w:rsidRPr="008668F0">
              <w:t>Germany</w:t>
            </w:r>
          </w:p>
        </w:tc>
        <w:tc>
          <w:tcPr>
            <w:tcW w:w="500" w:type="pct"/>
          </w:tcPr>
          <w:p w14:paraId="6C7DA389" w14:textId="77777777" w:rsidR="00004238" w:rsidRPr="008668F0" w:rsidRDefault="00004238" w:rsidP="008668F0">
            <w:pPr>
              <w:pStyle w:val="Tabletext1"/>
              <w:jc w:val="left"/>
            </w:pPr>
            <w:r w:rsidRPr="008668F0">
              <w:t>EGFR, ALK, BRAF and KRAS mutation analysis in NSCLC</w:t>
            </w:r>
          </w:p>
        </w:tc>
        <w:tc>
          <w:tcPr>
            <w:tcW w:w="538" w:type="pct"/>
          </w:tcPr>
          <w:p w14:paraId="2AF7C1BF" w14:textId="77777777" w:rsidR="00004238" w:rsidRPr="008668F0" w:rsidRDefault="00004238" w:rsidP="008668F0">
            <w:pPr>
              <w:pStyle w:val="Tabletext1"/>
              <w:jc w:val="left"/>
            </w:pPr>
            <w:r w:rsidRPr="008668F0">
              <w:t>Part prospective, part retrospective testing of patients</w:t>
            </w:r>
          </w:p>
        </w:tc>
        <w:tc>
          <w:tcPr>
            <w:tcW w:w="462" w:type="pct"/>
          </w:tcPr>
          <w:p w14:paraId="7DD08357" w14:textId="77777777" w:rsidR="00004238" w:rsidRPr="008668F0" w:rsidRDefault="00004238" w:rsidP="008668F0">
            <w:pPr>
              <w:pStyle w:val="Tabletext1"/>
              <w:jc w:val="left"/>
            </w:pPr>
            <w:r w:rsidRPr="008668F0">
              <w:t>88 patients</w:t>
            </w:r>
          </w:p>
        </w:tc>
        <w:tc>
          <w:tcPr>
            <w:tcW w:w="500" w:type="pct"/>
          </w:tcPr>
          <w:p w14:paraId="434BA155" w14:textId="77777777" w:rsidR="00004238" w:rsidRPr="008668F0" w:rsidRDefault="00004238" w:rsidP="008668F0">
            <w:pPr>
              <w:pStyle w:val="Tabletext1"/>
              <w:jc w:val="left"/>
            </w:pPr>
            <w:r w:rsidRPr="008668F0">
              <w:t>Not reported</w:t>
            </w:r>
          </w:p>
        </w:tc>
        <w:tc>
          <w:tcPr>
            <w:tcW w:w="538" w:type="pct"/>
          </w:tcPr>
          <w:p w14:paraId="4779161E" w14:textId="77777777" w:rsidR="00004238" w:rsidRPr="008668F0" w:rsidRDefault="00004238" w:rsidP="008668F0">
            <w:pPr>
              <w:pStyle w:val="Tabletext1"/>
              <w:jc w:val="left"/>
            </w:pPr>
            <w:r w:rsidRPr="008668F0">
              <w:t>Various</w:t>
            </w:r>
          </w:p>
        </w:tc>
        <w:tc>
          <w:tcPr>
            <w:tcW w:w="462" w:type="pct"/>
          </w:tcPr>
          <w:p w14:paraId="0B524761" w14:textId="6D1EDBD2" w:rsidR="00004238" w:rsidRPr="008668F0" w:rsidRDefault="00004238" w:rsidP="008668F0">
            <w:pPr>
              <w:pStyle w:val="Tabletext1"/>
              <w:jc w:val="left"/>
            </w:pPr>
            <w:r w:rsidRPr="008668F0">
              <w:t xml:space="preserve">Reviewed </w:t>
            </w:r>
            <w:r w:rsidR="000C3560" w:rsidRPr="008668F0">
              <w:t>archival</w:t>
            </w:r>
            <w:r w:rsidRPr="008668F0">
              <w:t xml:space="preserve"> FFPE tissue</w:t>
            </w:r>
          </w:p>
        </w:tc>
        <w:tc>
          <w:tcPr>
            <w:tcW w:w="500" w:type="pct"/>
          </w:tcPr>
          <w:p w14:paraId="6E891CD7" w14:textId="2164FC2C" w:rsidR="00004238" w:rsidRPr="008668F0" w:rsidRDefault="00004238" w:rsidP="008668F0">
            <w:pPr>
              <w:pStyle w:val="Tabletext1"/>
              <w:widowControl w:val="0"/>
              <w:jc w:val="left"/>
              <w:rPr>
                <w:lang w:eastAsia="en-US"/>
              </w:rPr>
            </w:pPr>
            <w:r w:rsidRPr="008668F0">
              <w:rPr>
                <w:lang w:eastAsia="en-US"/>
              </w:rPr>
              <w:t>Test failures</w:t>
            </w:r>
          </w:p>
        </w:tc>
      </w:tr>
      <w:tr w:rsidR="00004238" w:rsidRPr="00440249" w14:paraId="2C2C165B" w14:textId="77777777" w:rsidTr="001D36E0">
        <w:trPr>
          <w:trHeight w:val="20"/>
        </w:trPr>
        <w:tc>
          <w:tcPr>
            <w:tcW w:w="500" w:type="pct"/>
          </w:tcPr>
          <w:p w14:paraId="18375BBA" w14:textId="77777777" w:rsidR="00004238" w:rsidRPr="008668F0" w:rsidRDefault="00004238" w:rsidP="008668F0">
            <w:pPr>
              <w:pStyle w:val="Tabletext1"/>
              <w:jc w:val="left"/>
            </w:pPr>
            <w:proofErr w:type="spellStart"/>
            <w:r w:rsidRPr="008668F0">
              <w:t>Subramonia</w:t>
            </w:r>
            <w:proofErr w:type="spellEnd"/>
            <w:r w:rsidRPr="008668F0">
              <w:t xml:space="preserve"> 2012</w:t>
            </w:r>
          </w:p>
        </w:tc>
        <w:tc>
          <w:tcPr>
            <w:tcW w:w="500" w:type="pct"/>
          </w:tcPr>
          <w:p w14:paraId="1EC6B35B" w14:textId="77777777" w:rsidR="00004238" w:rsidRPr="008668F0" w:rsidRDefault="00004238" w:rsidP="008668F0">
            <w:pPr>
              <w:pStyle w:val="Tabletext1"/>
              <w:jc w:val="left"/>
            </w:pPr>
            <w:r w:rsidRPr="008668F0">
              <w:t>Conference abstract</w:t>
            </w:r>
          </w:p>
        </w:tc>
        <w:tc>
          <w:tcPr>
            <w:tcW w:w="500" w:type="pct"/>
          </w:tcPr>
          <w:p w14:paraId="47DB7A28" w14:textId="77777777" w:rsidR="00004238" w:rsidRPr="008668F0" w:rsidRDefault="00004238" w:rsidP="008668F0">
            <w:pPr>
              <w:pStyle w:val="Tabletext1"/>
              <w:jc w:val="left"/>
            </w:pPr>
            <w:r w:rsidRPr="008668F0">
              <w:t>US</w:t>
            </w:r>
          </w:p>
        </w:tc>
        <w:tc>
          <w:tcPr>
            <w:tcW w:w="500" w:type="pct"/>
          </w:tcPr>
          <w:p w14:paraId="49EA310A" w14:textId="77777777" w:rsidR="00004238" w:rsidRPr="008668F0" w:rsidRDefault="00004238" w:rsidP="008668F0">
            <w:pPr>
              <w:pStyle w:val="Tabletext1"/>
              <w:jc w:val="left"/>
            </w:pPr>
            <w:r w:rsidRPr="008668F0">
              <w:t>EGFR mutation testing in NSCLC</w:t>
            </w:r>
          </w:p>
        </w:tc>
        <w:tc>
          <w:tcPr>
            <w:tcW w:w="538" w:type="pct"/>
          </w:tcPr>
          <w:p w14:paraId="386824AD" w14:textId="77777777" w:rsidR="00004238" w:rsidRPr="008668F0" w:rsidRDefault="00004238" w:rsidP="008668F0">
            <w:pPr>
              <w:pStyle w:val="Tabletext1"/>
              <w:jc w:val="left"/>
            </w:pPr>
            <w:r w:rsidRPr="008668F0">
              <w:t xml:space="preserve">Retrospective chart review of patients with NSCLC; single centre; </w:t>
            </w:r>
          </w:p>
        </w:tc>
        <w:tc>
          <w:tcPr>
            <w:tcW w:w="462" w:type="pct"/>
          </w:tcPr>
          <w:p w14:paraId="0E53C4BC" w14:textId="77777777" w:rsidR="00004238" w:rsidRPr="008668F0" w:rsidRDefault="00004238" w:rsidP="008668F0">
            <w:pPr>
              <w:pStyle w:val="Tabletext1"/>
              <w:jc w:val="left"/>
            </w:pPr>
            <w:r w:rsidRPr="008668F0">
              <w:t>64 cases</w:t>
            </w:r>
          </w:p>
        </w:tc>
        <w:tc>
          <w:tcPr>
            <w:tcW w:w="500" w:type="pct"/>
          </w:tcPr>
          <w:p w14:paraId="3EAF2981" w14:textId="2993EC61" w:rsidR="00004238" w:rsidRPr="008668F0" w:rsidRDefault="00004238" w:rsidP="008668F0">
            <w:pPr>
              <w:pStyle w:val="Tabletext1"/>
              <w:jc w:val="left"/>
            </w:pPr>
            <w:r w:rsidRPr="008668F0">
              <w:t>Diagnosed during 2010; reviewed 2011</w:t>
            </w:r>
          </w:p>
        </w:tc>
        <w:tc>
          <w:tcPr>
            <w:tcW w:w="538" w:type="pct"/>
          </w:tcPr>
          <w:p w14:paraId="60D7FF18" w14:textId="77777777" w:rsidR="00004238" w:rsidRPr="008668F0" w:rsidRDefault="00004238" w:rsidP="008668F0">
            <w:pPr>
              <w:pStyle w:val="Tabletext1"/>
              <w:jc w:val="left"/>
            </w:pPr>
            <w:r w:rsidRPr="008668F0">
              <w:t>Not applicable</w:t>
            </w:r>
          </w:p>
        </w:tc>
        <w:tc>
          <w:tcPr>
            <w:tcW w:w="462" w:type="pct"/>
          </w:tcPr>
          <w:p w14:paraId="596235A0" w14:textId="1E3FAF0B" w:rsidR="00004238" w:rsidRPr="008668F0" w:rsidRDefault="000C3560" w:rsidP="008668F0">
            <w:pPr>
              <w:pStyle w:val="Tabletext1"/>
              <w:jc w:val="left"/>
            </w:pPr>
            <w:r w:rsidRPr="008668F0">
              <w:t>Archival</w:t>
            </w:r>
            <w:r w:rsidR="00004238" w:rsidRPr="008668F0">
              <w:t xml:space="preserve"> tissue</w:t>
            </w:r>
          </w:p>
        </w:tc>
        <w:tc>
          <w:tcPr>
            <w:tcW w:w="500" w:type="pct"/>
          </w:tcPr>
          <w:p w14:paraId="27B02945" w14:textId="77777777" w:rsidR="00004238" w:rsidRPr="008668F0" w:rsidRDefault="00004238" w:rsidP="008668F0">
            <w:pPr>
              <w:pStyle w:val="Tabletext1"/>
              <w:widowControl w:val="0"/>
              <w:jc w:val="left"/>
              <w:rPr>
                <w:lang w:eastAsia="en-US"/>
              </w:rPr>
            </w:pPr>
            <w:r w:rsidRPr="008668F0">
              <w:rPr>
                <w:lang w:eastAsia="en-US"/>
              </w:rPr>
              <w:t>On review. adequacy of biopsy samples for potential testing</w:t>
            </w:r>
          </w:p>
        </w:tc>
      </w:tr>
      <w:tr w:rsidR="00004238" w:rsidRPr="00440249" w14:paraId="337C2815" w14:textId="77777777" w:rsidTr="001D36E0">
        <w:trPr>
          <w:trHeight w:val="20"/>
        </w:trPr>
        <w:tc>
          <w:tcPr>
            <w:tcW w:w="500" w:type="pct"/>
          </w:tcPr>
          <w:p w14:paraId="3262762E" w14:textId="77777777" w:rsidR="00004238" w:rsidRPr="008668F0" w:rsidRDefault="00004238" w:rsidP="008668F0">
            <w:pPr>
              <w:pStyle w:val="Tabletext1"/>
              <w:jc w:val="left"/>
            </w:pPr>
            <w:r w:rsidRPr="008668F0">
              <w:t>Wu 2014</w:t>
            </w:r>
          </w:p>
        </w:tc>
        <w:tc>
          <w:tcPr>
            <w:tcW w:w="500" w:type="pct"/>
          </w:tcPr>
          <w:p w14:paraId="065C8361" w14:textId="77777777" w:rsidR="00004238" w:rsidRPr="008668F0" w:rsidRDefault="00004238" w:rsidP="008668F0">
            <w:pPr>
              <w:pStyle w:val="Tabletext1"/>
              <w:jc w:val="left"/>
            </w:pPr>
            <w:r w:rsidRPr="008668F0">
              <w:t>Conference abstract</w:t>
            </w:r>
          </w:p>
        </w:tc>
        <w:tc>
          <w:tcPr>
            <w:tcW w:w="500" w:type="pct"/>
          </w:tcPr>
          <w:p w14:paraId="2628CA5A" w14:textId="77777777" w:rsidR="00004238" w:rsidRPr="008668F0" w:rsidRDefault="00004238" w:rsidP="008668F0">
            <w:pPr>
              <w:pStyle w:val="Tabletext1"/>
              <w:jc w:val="left"/>
            </w:pPr>
            <w:r w:rsidRPr="008668F0">
              <w:t>US</w:t>
            </w:r>
          </w:p>
        </w:tc>
        <w:tc>
          <w:tcPr>
            <w:tcW w:w="500" w:type="pct"/>
          </w:tcPr>
          <w:p w14:paraId="05E79552" w14:textId="77777777" w:rsidR="00004238" w:rsidRPr="008668F0" w:rsidRDefault="00004238" w:rsidP="008668F0">
            <w:pPr>
              <w:pStyle w:val="Tabletext1"/>
              <w:jc w:val="left"/>
            </w:pPr>
            <w:r w:rsidRPr="008668F0">
              <w:t>EGFR and KRAS mutation testing in NSCLC</w:t>
            </w:r>
          </w:p>
        </w:tc>
        <w:tc>
          <w:tcPr>
            <w:tcW w:w="538" w:type="pct"/>
          </w:tcPr>
          <w:p w14:paraId="20582E3A" w14:textId="77777777" w:rsidR="00004238" w:rsidRPr="008668F0" w:rsidRDefault="00004238" w:rsidP="008668F0">
            <w:pPr>
              <w:pStyle w:val="Tabletext1"/>
              <w:jc w:val="left"/>
            </w:pPr>
            <w:r w:rsidRPr="008668F0">
              <w:t>Method development using previously tested tissue; Single centre</w:t>
            </w:r>
          </w:p>
        </w:tc>
        <w:tc>
          <w:tcPr>
            <w:tcW w:w="462" w:type="pct"/>
          </w:tcPr>
          <w:p w14:paraId="71F22CD3" w14:textId="77777777" w:rsidR="00004238" w:rsidRPr="008668F0" w:rsidRDefault="00004238" w:rsidP="008668F0">
            <w:pPr>
              <w:pStyle w:val="Tabletext1"/>
              <w:jc w:val="left"/>
            </w:pPr>
            <w:r w:rsidRPr="008668F0">
              <w:t>15 samples</w:t>
            </w:r>
          </w:p>
        </w:tc>
        <w:tc>
          <w:tcPr>
            <w:tcW w:w="500" w:type="pct"/>
          </w:tcPr>
          <w:p w14:paraId="72AE9EF9" w14:textId="77777777" w:rsidR="00004238" w:rsidRPr="008668F0" w:rsidRDefault="00004238" w:rsidP="008668F0">
            <w:pPr>
              <w:pStyle w:val="Tabletext1"/>
              <w:jc w:val="left"/>
            </w:pPr>
            <w:r w:rsidRPr="008668F0">
              <w:t>Not reported</w:t>
            </w:r>
          </w:p>
        </w:tc>
        <w:tc>
          <w:tcPr>
            <w:tcW w:w="538" w:type="pct"/>
          </w:tcPr>
          <w:p w14:paraId="3015AE45" w14:textId="77777777" w:rsidR="00004238" w:rsidRPr="008668F0" w:rsidRDefault="00004238" w:rsidP="008668F0">
            <w:pPr>
              <w:pStyle w:val="Tabletext1"/>
              <w:jc w:val="left"/>
            </w:pPr>
            <w:r w:rsidRPr="008668F0">
              <w:t>Cell enriched transfer; PCR</w:t>
            </w:r>
          </w:p>
        </w:tc>
        <w:tc>
          <w:tcPr>
            <w:tcW w:w="462" w:type="pct"/>
          </w:tcPr>
          <w:p w14:paraId="4ACB51A0" w14:textId="77777777" w:rsidR="00004238" w:rsidRPr="008668F0" w:rsidRDefault="00004238" w:rsidP="008668F0">
            <w:pPr>
              <w:pStyle w:val="Tabletext1"/>
              <w:jc w:val="left"/>
            </w:pPr>
            <w:r w:rsidRPr="008668F0">
              <w:t>Reviewed archive FFPE tumour tissue</w:t>
            </w:r>
          </w:p>
        </w:tc>
        <w:tc>
          <w:tcPr>
            <w:tcW w:w="500" w:type="pct"/>
          </w:tcPr>
          <w:p w14:paraId="750748AE" w14:textId="4E1E8AA0" w:rsidR="00004238" w:rsidRPr="008668F0" w:rsidRDefault="00004238" w:rsidP="008668F0">
            <w:pPr>
              <w:pStyle w:val="Tabletext1"/>
              <w:widowControl w:val="0"/>
              <w:jc w:val="left"/>
              <w:rPr>
                <w:lang w:eastAsia="en-US"/>
              </w:rPr>
            </w:pPr>
            <w:r w:rsidRPr="008668F0">
              <w:rPr>
                <w:lang w:eastAsia="en-US"/>
              </w:rPr>
              <w:t xml:space="preserve">Test failures </w:t>
            </w:r>
          </w:p>
        </w:tc>
      </w:tr>
      <w:tr w:rsidR="00004238" w:rsidRPr="00440249" w14:paraId="76E60D21" w14:textId="77777777" w:rsidTr="001D36E0">
        <w:trPr>
          <w:trHeight w:val="20"/>
        </w:trPr>
        <w:tc>
          <w:tcPr>
            <w:tcW w:w="500" w:type="pct"/>
          </w:tcPr>
          <w:p w14:paraId="3D1A849F" w14:textId="77777777" w:rsidR="00004238" w:rsidRPr="008668F0" w:rsidRDefault="00004238" w:rsidP="008668F0">
            <w:pPr>
              <w:pStyle w:val="Tabletext1"/>
              <w:jc w:val="left"/>
            </w:pPr>
            <w:r w:rsidRPr="008668F0">
              <w:t>Madrid 2004</w:t>
            </w:r>
          </w:p>
        </w:tc>
        <w:tc>
          <w:tcPr>
            <w:tcW w:w="500" w:type="pct"/>
          </w:tcPr>
          <w:p w14:paraId="3D5E9D2E" w14:textId="77777777" w:rsidR="00004238" w:rsidRPr="008668F0" w:rsidRDefault="00004238" w:rsidP="008668F0">
            <w:pPr>
              <w:pStyle w:val="Tabletext1"/>
              <w:jc w:val="left"/>
            </w:pPr>
            <w:r w:rsidRPr="008668F0">
              <w:t>Full journal article</w:t>
            </w:r>
          </w:p>
        </w:tc>
        <w:tc>
          <w:tcPr>
            <w:tcW w:w="500" w:type="pct"/>
          </w:tcPr>
          <w:p w14:paraId="71C0CA3F" w14:textId="77777777" w:rsidR="00004238" w:rsidRPr="008668F0" w:rsidRDefault="00004238" w:rsidP="008668F0">
            <w:pPr>
              <w:pStyle w:val="Tabletext1"/>
              <w:jc w:val="left"/>
            </w:pPr>
            <w:r w:rsidRPr="008668F0">
              <w:t>Philippines</w:t>
            </w:r>
          </w:p>
        </w:tc>
        <w:tc>
          <w:tcPr>
            <w:tcW w:w="500" w:type="pct"/>
          </w:tcPr>
          <w:p w14:paraId="0C1BB93E" w14:textId="77777777" w:rsidR="00004238" w:rsidRPr="008668F0" w:rsidRDefault="00004238" w:rsidP="008668F0">
            <w:pPr>
              <w:pStyle w:val="Tabletext1"/>
              <w:jc w:val="left"/>
            </w:pPr>
            <w:r w:rsidRPr="008668F0">
              <w:t>HER2-/</w:t>
            </w:r>
            <w:proofErr w:type="spellStart"/>
            <w:r w:rsidRPr="008668F0">
              <w:t>neu</w:t>
            </w:r>
            <w:proofErr w:type="spellEnd"/>
            <w:r w:rsidRPr="008668F0">
              <w:t xml:space="preserve"> testing in breast cancer </w:t>
            </w:r>
          </w:p>
        </w:tc>
        <w:tc>
          <w:tcPr>
            <w:tcW w:w="538" w:type="pct"/>
          </w:tcPr>
          <w:p w14:paraId="1E9E37CC" w14:textId="77777777" w:rsidR="00004238" w:rsidRPr="008668F0" w:rsidRDefault="00004238" w:rsidP="008668F0">
            <w:pPr>
              <w:pStyle w:val="Tabletext1"/>
              <w:jc w:val="left"/>
            </w:pPr>
            <w:r w:rsidRPr="008668F0">
              <w:t>Evaluation of CISH assay; single centre study</w:t>
            </w:r>
          </w:p>
        </w:tc>
        <w:tc>
          <w:tcPr>
            <w:tcW w:w="462" w:type="pct"/>
          </w:tcPr>
          <w:p w14:paraId="36CF5065" w14:textId="77777777" w:rsidR="00004238" w:rsidRPr="008668F0" w:rsidRDefault="00004238" w:rsidP="008668F0">
            <w:pPr>
              <w:pStyle w:val="Tabletext1"/>
              <w:jc w:val="left"/>
            </w:pPr>
            <w:r w:rsidRPr="008668F0">
              <w:t>160 randomly selected HER2+ cases</w:t>
            </w:r>
          </w:p>
        </w:tc>
        <w:tc>
          <w:tcPr>
            <w:tcW w:w="500" w:type="pct"/>
          </w:tcPr>
          <w:p w14:paraId="4A4C10E0" w14:textId="52DD5A6D" w:rsidR="00004238" w:rsidRPr="008668F0" w:rsidRDefault="00004238" w:rsidP="008668F0">
            <w:pPr>
              <w:pStyle w:val="Tabletext1"/>
              <w:jc w:val="left"/>
            </w:pPr>
            <w:r w:rsidRPr="008668F0">
              <w:t>Testing between 2000-2001</w:t>
            </w:r>
          </w:p>
        </w:tc>
        <w:tc>
          <w:tcPr>
            <w:tcW w:w="538" w:type="pct"/>
          </w:tcPr>
          <w:p w14:paraId="63304793" w14:textId="77777777" w:rsidR="00004238" w:rsidRPr="008668F0" w:rsidRDefault="00004238" w:rsidP="008668F0">
            <w:pPr>
              <w:pStyle w:val="Tabletext1"/>
              <w:jc w:val="left"/>
            </w:pPr>
            <w:r w:rsidRPr="008668F0">
              <w:t>CISH</w:t>
            </w:r>
          </w:p>
        </w:tc>
        <w:tc>
          <w:tcPr>
            <w:tcW w:w="462" w:type="pct"/>
          </w:tcPr>
          <w:p w14:paraId="4E36C950" w14:textId="595AA504" w:rsidR="00004238" w:rsidRPr="008668F0" w:rsidRDefault="000C3560" w:rsidP="008668F0">
            <w:pPr>
              <w:pStyle w:val="Tabletext1"/>
              <w:widowControl w:val="0"/>
              <w:jc w:val="left"/>
              <w:rPr>
                <w:lang w:eastAsia="en-US"/>
              </w:rPr>
            </w:pPr>
            <w:r w:rsidRPr="008668F0">
              <w:rPr>
                <w:lang w:eastAsia="en-US"/>
              </w:rPr>
              <w:t>Archival</w:t>
            </w:r>
            <w:r w:rsidR="00004238" w:rsidRPr="008668F0">
              <w:rPr>
                <w:lang w:eastAsia="en-US"/>
              </w:rPr>
              <w:t xml:space="preserve"> FFPE primary breast tumour tissue</w:t>
            </w:r>
          </w:p>
        </w:tc>
        <w:tc>
          <w:tcPr>
            <w:tcW w:w="500" w:type="pct"/>
          </w:tcPr>
          <w:p w14:paraId="26D5E605" w14:textId="47A9ABED" w:rsidR="00004238" w:rsidRPr="008668F0" w:rsidRDefault="00004238" w:rsidP="008668F0">
            <w:pPr>
              <w:pStyle w:val="Tabletext1"/>
              <w:widowControl w:val="0"/>
              <w:jc w:val="left"/>
              <w:rPr>
                <w:lang w:eastAsia="en-US"/>
              </w:rPr>
            </w:pPr>
            <w:r w:rsidRPr="008668F0">
              <w:rPr>
                <w:lang w:eastAsia="en-US"/>
              </w:rPr>
              <w:t xml:space="preserve">Test failures </w:t>
            </w:r>
          </w:p>
        </w:tc>
      </w:tr>
      <w:tr w:rsidR="00004238" w:rsidRPr="00440249" w14:paraId="08CC726B" w14:textId="77777777" w:rsidTr="001D36E0">
        <w:trPr>
          <w:trHeight w:val="20"/>
        </w:trPr>
        <w:tc>
          <w:tcPr>
            <w:tcW w:w="500" w:type="pct"/>
          </w:tcPr>
          <w:p w14:paraId="7292977B" w14:textId="77777777" w:rsidR="00004238" w:rsidRPr="008668F0" w:rsidRDefault="00004238" w:rsidP="008668F0">
            <w:pPr>
              <w:pStyle w:val="Tabletext1"/>
              <w:jc w:val="left"/>
            </w:pPr>
            <w:proofErr w:type="spellStart"/>
            <w:r w:rsidRPr="008668F0">
              <w:t>Penault-Llorca</w:t>
            </w:r>
            <w:proofErr w:type="spellEnd"/>
            <w:r w:rsidRPr="008668F0">
              <w:t xml:space="preserve"> 2008</w:t>
            </w:r>
          </w:p>
        </w:tc>
        <w:tc>
          <w:tcPr>
            <w:tcW w:w="500" w:type="pct"/>
          </w:tcPr>
          <w:p w14:paraId="7CCA4A7B" w14:textId="77777777" w:rsidR="00004238" w:rsidRPr="008668F0" w:rsidRDefault="00004238" w:rsidP="008668F0">
            <w:pPr>
              <w:pStyle w:val="Tabletext1"/>
              <w:jc w:val="left"/>
            </w:pPr>
            <w:r w:rsidRPr="008668F0">
              <w:t>Full journal article</w:t>
            </w:r>
          </w:p>
        </w:tc>
        <w:tc>
          <w:tcPr>
            <w:tcW w:w="500" w:type="pct"/>
          </w:tcPr>
          <w:p w14:paraId="77985A2D" w14:textId="77777777" w:rsidR="00004238" w:rsidRPr="008668F0" w:rsidRDefault="00004238" w:rsidP="008668F0">
            <w:pPr>
              <w:pStyle w:val="Tabletext1"/>
              <w:jc w:val="left"/>
            </w:pPr>
            <w:r w:rsidRPr="008668F0">
              <w:t>France</w:t>
            </w:r>
          </w:p>
        </w:tc>
        <w:tc>
          <w:tcPr>
            <w:tcW w:w="500" w:type="pct"/>
          </w:tcPr>
          <w:p w14:paraId="2AC8562D" w14:textId="77777777" w:rsidR="00004238" w:rsidRPr="008668F0" w:rsidRDefault="00004238" w:rsidP="008668F0">
            <w:pPr>
              <w:pStyle w:val="Tabletext1"/>
              <w:jc w:val="left"/>
            </w:pPr>
            <w:r w:rsidRPr="008668F0">
              <w:t>HER2 testing in breast cancer</w:t>
            </w:r>
          </w:p>
        </w:tc>
        <w:tc>
          <w:tcPr>
            <w:tcW w:w="538" w:type="pct"/>
          </w:tcPr>
          <w:p w14:paraId="629ED07E" w14:textId="2C3D39F2" w:rsidR="00004238" w:rsidRPr="008668F0" w:rsidRDefault="00004238" w:rsidP="008668F0">
            <w:pPr>
              <w:pStyle w:val="Tabletext1"/>
              <w:jc w:val="left"/>
            </w:pPr>
            <w:r w:rsidRPr="008668F0">
              <w:t xml:space="preserve">Retrospective testing of tissues </w:t>
            </w:r>
            <w:r w:rsidRPr="008668F0">
              <w:lastRenderedPageBreak/>
              <w:t>from before and after chemo therapy; multi</w:t>
            </w:r>
            <w:r w:rsidR="00660927" w:rsidRPr="008668F0">
              <w:t>-</w:t>
            </w:r>
            <w:r w:rsidRPr="008668F0">
              <w:t>centre study</w:t>
            </w:r>
          </w:p>
        </w:tc>
        <w:tc>
          <w:tcPr>
            <w:tcW w:w="462" w:type="pct"/>
          </w:tcPr>
          <w:p w14:paraId="01B14AF1" w14:textId="77777777" w:rsidR="00004238" w:rsidRPr="008668F0" w:rsidRDefault="00004238" w:rsidP="008668F0">
            <w:pPr>
              <w:pStyle w:val="Tabletext1"/>
              <w:jc w:val="left"/>
            </w:pPr>
            <w:r w:rsidRPr="008668F0">
              <w:lastRenderedPageBreak/>
              <w:t>710 Cases</w:t>
            </w:r>
          </w:p>
        </w:tc>
        <w:tc>
          <w:tcPr>
            <w:tcW w:w="500" w:type="pct"/>
          </w:tcPr>
          <w:p w14:paraId="0994B8E0" w14:textId="69623432" w:rsidR="00004238" w:rsidRPr="008668F0" w:rsidRDefault="00004238" w:rsidP="008668F0">
            <w:pPr>
              <w:pStyle w:val="Tabletext1"/>
              <w:jc w:val="left"/>
            </w:pPr>
            <w:r w:rsidRPr="008668F0">
              <w:t>Cases between 1982-2004</w:t>
            </w:r>
          </w:p>
        </w:tc>
        <w:tc>
          <w:tcPr>
            <w:tcW w:w="538" w:type="pct"/>
          </w:tcPr>
          <w:p w14:paraId="29851B22" w14:textId="77777777" w:rsidR="00004238" w:rsidRPr="008668F0" w:rsidRDefault="00004238" w:rsidP="008668F0">
            <w:pPr>
              <w:pStyle w:val="Tabletext1"/>
              <w:jc w:val="left"/>
            </w:pPr>
            <w:r w:rsidRPr="008668F0">
              <w:t>Not reported</w:t>
            </w:r>
          </w:p>
        </w:tc>
        <w:tc>
          <w:tcPr>
            <w:tcW w:w="462" w:type="pct"/>
          </w:tcPr>
          <w:p w14:paraId="726EA2D5" w14:textId="52FF0903" w:rsidR="00004238" w:rsidRPr="008668F0" w:rsidRDefault="000C3560" w:rsidP="008668F0">
            <w:pPr>
              <w:pStyle w:val="Tabletext1"/>
              <w:widowControl w:val="0"/>
              <w:jc w:val="left"/>
              <w:rPr>
                <w:lang w:eastAsia="en-US"/>
              </w:rPr>
            </w:pPr>
            <w:r w:rsidRPr="008668F0">
              <w:rPr>
                <w:lang w:eastAsia="en-US"/>
              </w:rPr>
              <w:t>Archival</w:t>
            </w:r>
            <w:r w:rsidR="00004238" w:rsidRPr="008668F0">
              <w:rPr>
                <w:lang w:eastAsia="en-US"/>
              </w:rPr>
              <w:t xml:space="preserve"> FFPE primary breast </w:t>
            </w:r>
            <w:r w:rsidR="00004238" w:rsidRPr="008668F0">
              <w:rPr>
                <w:lang w:eastAsia="en-US"/>
              </w:rPr>
              <w:lastRenderedPageBreak/>
              <w:t>tumour tissue</w:t>
            </w:r>
          </w:p>
        </w:tc>
        <w:tc>
          <w:tcPr>
            <w:tcW w:w="500" w:type="pct"/>
          </w:tcPr>
          <w:p w14:paraId="1969BEE1" w14:textId="2C9E9C39" w:rsidR="00004238" w:rsidRPr="008668F0" w:rsidRDefault="00004238" w:rsidP="008668F0">
            <w:pPr>
              <w:pStyle w:val="Tabletext1"/>
              <w:widowControl w:val="0"/>
              <w:jc w:val="left"/>
              <w:rPr>
                <w:lang w:eastAsia="en-US"/>
              </w:rPr>
            </w:pPr>
            <w:r w:rsidRPr="008668F0">
              <w:rPr>
                <w:lang w:eastAsia="en-US"/>
              </w:rPr>
              <w:lastRenderedPageBreak/>
              <w:t xml:space="preserve">Availability of usable </w:t>
            </w:r>
            <w:r w:rsidR="006E439C">
              <w:rPr>
                <w:lang w:eastAsia="en-US"/>
              </w:rPr>
              <w:t>sample</w:t>
            </w:r>
          </w:p>
        </w:tc>
      </w:tr>
    </w:tbl>
    <w:p w14:paraId="5CDE77F2" w14:textId="68DD93C3" w:rsidR="00B83E7D" w:rsidRDefault="008668F0" w:rsidP="00B10843">
      <w:pPr>
        <w:pStyle w:val="Tablenotes0"/>
      </w:pPr>
      <w:proofErr w:type="spellStart"/>
      <w:r>
        <w:lastRenderedPageBreak/>
        <w:t>Abbrevaitions</w:t>
      </w:r>
      <w:proofErr w:type="spellEnd"/>
      <w:r>
        <w:t xml:space="preserve">: </w:t>
      </w:r>
      <w:r w:rsidR="00B83E7D">
        <w:t xml:space="preserve">ALK, anaplastic lymphoma kinase; CISH, chromogenic in situ hybridisation; CRC, colorectal cancer; EGFR, epidermal growth factor receptor; FISH, fluorescence in situ hybridisation; FFPE, formalin-fixed paraffin-embedded; HER2, human epidermal growth factor receptor 2; IHC, immunohistochemistry; KRAS, Kirsten rat sarcoma; </w:t>
      </w:r>
      <w:proofErr w:type="spellStart"/>
      <w:r w:rsidR="00B83E7D">
        <w:t>mCRC</w:t>
      </w:r>
      <w:proofErr w:type="spellEnd"/>
      <w:r w:rsidR="00B83E7D">
        <w:t xml:space="preserve">, metastatic colorectal cancer; NSCLC, non-small cell lung cancer; </w:t>
      </w:r>
      <w:r w:rsidR="00B83E7D" w:rsidRPr="002B731B">
        <w:t>PCR, polymerase chain reaction RT, real time</w:t>
      </w:r>
    </w:p>
    <w:p w14:paraId="58716B85" w14:textId="77777777" w:rsidR="008668F0" w:rsidRDefault="00B83E7D" w:rsidP="00B10843">
      <w:pPr>
        <w:pStyle w:val="Tablenotes0"/>
      </w:pPr>
      <w:proofErr w:type="spellStart"/>
      <w:r w:rsidRPr="00724C00">
        <w:t>TAT</w:t>
      </w:r>
      <w:r>
        <w:t>o</w:t>
      </w:r>
      <w:proofErr w:type="spellEnd"/>
      <w:r>
        <w:t xml:space="preserve"> </w:t>
      </w:r>
      <w:r w:rsidRPr="00724C00">
        <w:t xml:space="preserve">= </w:t>
      </w:r>
      <w:r>
        <w:t>Overall turnaround time from ordering</w:t>
      </w:r>
      <w:r w:rsidRPr="00724C00">
        <w:t xml:space="preserve"> of test to reporting of test result</w:t>
      </w:r>
      <w:r>
        <w:t>;</w:t>
      </w:r>
      <w:r w:rsidRPr="00754847">
        <w:t xml:space="preserve"> includes time of retrieval and review </w:t>
      </w:r>
      <w:r>
        <w:t xml:space="preserve">of archival tissue </w:t>
      </w:r>
      <w:r w:rsidRPr="00754847">
        <w:t>where applicable</w:t>
      </w:r>
      <w:r>
        <w:t>; TAT</w:t>
      </w:r>
      <w:r w:rsidRPr="008A567B">
        <w:rPr>
          <w:vertAlign w:val="subscript"/>
        </w:rPr>
        <w:t>RS</w:t>
      </w:r>
      <w:r w:rsidRPr="00754847">
        <w:rPr>
          <w:vertAlign w:val="subscript"/>
        </w:rPr>
        <w:t xml:space="preserve"> </w:t>
      </w:r>
      <w:r>
        <w:t>= Time from ordering of test to receipt of sample at test facility, includes time of retrieval and review of archival tissue where applicable</w:t>
      </w:r>
      <w:r w:rsidR="00E17E5D">
        <w:t xml:space="preserve">; </w:t>
      </w:r>
      <w:r>
        <w:t>TAT</w:t>
      </w:r>
      <w:r>
        <w:rPr>
          <w:vertAlign w:val="subscript"/>
        </w:rPr>
        <w:t>RR</w:t>
      </w:r>
      <w:r>
        <w:t>= Time from receipt of sample at test facility to reporting of test result</w:t>
      </w:r>
      <w:bookmarkStart w:id="180" w:name="_Ref457817843"/>
    </w:p>
    <w:p w14:paraId="45C5EBDB" w14:textId="4BD228BB" w:rsidR="00C23DC8" w:rsidRDefault="00C23DC8" w:rsidP="00B10843">
      <w:pPr>
        <w:pStyle w:val="Tablenotes0"/>
        <w:rPr>
          <w:sz w:val="20"/>
          <w:shd w:val="clear" w:color="auto" w:fill="FFFFFF" w:themeFill="background1"/>
        </w:rPr>
      </w:pPr>
      <w:r>
        <w:rPr>
          <w:shd w:val="clear" w:color="auto" w:fill="FFFFFF" w:themeFill="background1"/>
        </w:rPr>
        <w:br w:type="page"/>
      </w:r>
    </w:p>
    <w:p w14:paraId="0A68D16B" w14:textId="496F74C4" w:rsidR="00B83E7D" w:rsidRPr="00183E4D" w:rsidRDefault="00B83E7D" w:rsidP="00D27CFF">
      <w:pPr>
        <w:pStyle w:val="Caption"/>
      </w:pPr>
      <w:bookmarkStart w:id="181" w:name="_Ref458510772"/>
      <w:bookmarkStart w:id="182" w:name="_Toc458693918"/>
      <w:bookmarkStart w:id="183" w:name="_Toc461031659"/>
      <w:r w:rsidRPr="00C23DC8">
        <w:rPr>
          <w:shd w:val="clear" w:color="auto" w:fill="FFFFFF" w:themeFill="background1"/>
        </w:rPr>
        <w:lastRenderedPageBreak/>
        <w:t xml:space="preserve">Table </w:t>
      </w:r>
      <w:r w:rsidRPr="00C23DC8">
        <w:rPr>
          <w:shd w:val="clear" w:color="auto" w:fill="FFFFFF" w:themeFill="background1"/>
        </w:rPr>
        <w:fldChar w:fldCharType="begin"/>
      </w:r>
      <w:r w:rsidRPr="00C23DC8">
        <w:rPr>
          <w:shd w:val="clear" w:color="auto" w:fill="FFFFFF" w:themeFill="background1"/>
        </w:rPr>
        <w:instrText xml:space="preserve"> SEQ Table \* ARABIC </w:instrText>
      </w:r>
      <w:r w:rsidRPr="00C23DC8">
        <w:rPr>
          <w:shd w:val="clear" w:color="auto" w:fill="FFFFFF" w:themeFill="background1"/>
        </w:rPr>
        <w:fldChar w:fldCharType="separate"/>
      </w:r>
      <w:r w:rsidR="001E1F9F">
        <w:rPr>
          <w:noProof/>
          <w:shd w:val="clear" w:color="auto" w:fill="FFFFFF" w:themeFill="background1"/>
        </w:rPr>
        <w:t>16</w:t>
      </w:r>
      <w:r w:rsidRPr="00C23DC8">
        <w:rPr>
          <w:shd w:val="clear" w:color="auto" w:fill="FFFFFF" w:themeFill="background1"/>
        </w:rPr>
        <w:fldChar w:fldCharType="end"/>
      </w:r>
      <w:bookmarkEnd w:id="180"/>
      <w:bookmarkEnd w:id="181"/>
      <w:r w:rsidR="008668F0">
        <w:rPr>
          <w:shd w:val="clear" w:color="auto" w:fill="FFFFFF" w:themeFill="background1"/>
        </w:rPr>
        <w:tab/>
      </w:r>
      <w:r w:rsidRPr="00C23DC8">
        <w:rPr>
          <w:shd w:val="clear" w:color="auto" w:fill="FFFFFF" w:themeFill="background1"/>
        </w:rPr>
        <w:t>Summary of studies</w:t>
      </w:r>
      <w:r>
        <w:t xml:space="preserve"> of genomic panel testing</w:t>
      </w:r>
      <w:r w:rsidRPr="00B9568D">
        <w:t xml:space="preserve"> </w:t>
      </w:r>
      <w:r w:rsidRPr="00EC6280">
        <w:t>undertaken</w:t>
      </w:r>
      <w:r>
        <w:t xml:space="preserve"> as part of method development, assessment of test performance or tumour characterisation for research purposes</w:t>
      </w:r>
      <w:bookmarkEnd w:id="182"/>
      <w:bookmarkEnd w:id="183"/>
    </w:p>
    <w:tbl>
      <w:tblPr>
        <w:tblStyle w:val="TableGrid1"/>
        <w:tblW w:w="5000" w:type="pct"/>
        <w:tblLayout w:type="fixed"/>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1418"/>
        <w:gridCol w:w="1418"/>
        <w:gridCol w:w="1418"/>
        <w:gridCol w:w="1418"/>
        <w:gridCol w:w="1417"/>
        <w:gridCol w:w="1417"/>
        <w:gridCol w:w="1417"/>
        <w:gridCol w:w="1417"/>
        <w:gridCol w:w="1417"/>
        <w:gridCol w:w="1417"/>
      </w:tblGrid>
      <w:tr w:rsidR="00B83E7D" w:rsidRPr="008668F0" w14:paraId="4AB6B620" w14:textId="77777777" w:rsidTr="001D36E0">
        <w:trPr>
          <w:cnfStyle w:val="100000000000" w:firstRow="1" w:lastRow="0" w:firstColumn="0" w:lastColumn="0" w:oddVBand="0" w:evenVBand="0" w:oddHBand="0" w:evenHBand="0" w:firstRowFirstColumn="0" w:firstRowLastColumn="0" w:lastRowFirstColumn="0" w:lastRowLastColumn="0"/>
          <w:tblHeader/>
        </w:trPr>
        <w:tc>
          <w:tcPr>
            <w:tcW w:w="500" w:type="pct"/>
          </w:tcPr>
          <w:p w14:paraId="44ECF1DC" w14:textId="77777777" w:rsidR="00B83E7D" w:rsidRPr="008668F0" w:rsidRDefault="00B83E7D" w:rsidP="008668F0">
            <w:pPr>
              <w:pStyle w:val="Tabletext1"/>
              <w:jc w:val="left"/>
              <w:rPr>
                <w:b/>
              </w:rPr>
            </w:pPr>
            <w:r w:rsidRPr="008668F0">
              <w:rPr>
                <w:b/>
              </w:rPr>
              <w:t>Lead author/Year</w:t>
            </w:r>
          </w:p>
        </w:tc>
        <w:tc>
          <w:tcPr>
            <w:tcW w:w="500" w:type="pct"/>
          </w:tcPr>
          <w:p w14:paraId="5107541F" w14:textId="77777777" w:rsidR="00B83E7D" w:rsidRPr="008668F0" w:rsidRDefault="00B83E7D" w:rsidP="008668F0">
            <w:pPr>
              <w:pStyle w:val="Tabletext1"/>
              <w:jc w:val="left"/>
              <w:rPr>
                <w:b/>
              </w:rPr>
            </w:pPr>
            <w:r w:rsidRPr="008668F0">
              <w:rPr>
                <w:b/>
              </w:rPr>
              <w:t>Citation type</w:t>
            </w:r>
          </w:p>
        </w:tc>
        <w:tc>
          <w:tcPr>
            <w:tcW w:w="500" w:type="pct"/>
          </w:tcPr>
          <w:p w14:paraId="213302E1" w14:textId="77777777" w:rsidR="00B83E7D" w:rsidRPr="008668F0" w:rsidRDefault="00B83E7D" w:rsidP="008668F0">
            <w:pPr>
              <w:pStyle w:val="Tabletext1"/>
              <w:jc w:val="left"/>
              <w:rPr>
                <w:b/>
              </w:rPr>
            </w:pPr>
            <w:r w:rsidRPr="008668F0">
              <w:rPr>
                <w:b/>
              </w:rPr>
              <w:t>Country</w:t>
            </w:r>
          </w:p>
        </w:tc>
        <w:tc>
          <w:tcPr>
            <w:tcW w:w="500" w:type="pct"/>
          </w:tcPr>
          <w:p w14:paraId="3D022E81" w14:textId="77777777" w:rsidR="00B83E7D" w:rsidRPr="008668F0" w:rsidRDefault="00B83E7D" w:rsidP="008668F0">
            <w:pPr>
              <w:pStyle w:val="Tabletext1"/>
              <w:jc w:val="left"/>
              <w:rPr>
                <w:b/>
              </w:rPr>
            </w:pPr>
            <w:r w:rsidRPr="008668F0">
              <w:rPr>
                <w:b/>
              </w:rPr>
              <w:t>Diagnostic test</w:t>
            </w:r>
          </w:p>
        </w:tc>
        <w:tc>
          <w:tcPr>
            <w:tcW w:w="500" w:type="pct"/>
          </w:tcPr>
          <w:p w14:paraId="17BEF09E" w14:textId="77777777" w:rsidR="00B83E7D" w:rsidRPr="008668F0" w:rsidRDefault="00B83E7D" w:rsidP="008668F0">
            <w:pPr>
              <w:pStyle w:val="Tabletext1"/>
              <w:jc w:val="left"/>
              <w:rPr>
                <w:b/>
              </w:rPr>
            </w:pPr>
            <w:r w:rsidRPr="008668F0">
              <w:rPr>
                <w:b/>
              </w:rPr>
              <w:t>Context/Study type</w:t>
            </w:r>
          </w:p>
        </w:tc>
        <w:tc>
          <w:tcPr>
            <w:tcW w:w="500" w:type="pct"/>
          </w:tcPr>
          <w:p w14:paraId="1321AA81" w14:textId="249BF649" w:rsidR="00B83E7D" w:rsidRPr="008668F0" w:rsidRDefault="00825D4E" w:rsidP="008668F0">
            <w:pPr>
              <w:pStyle w:val="Tabletext1"/>
              <w:jc w:val="left"/>
              <w:rPr>
                <w:b/>
              </w:rPr>
            </w:pPr>
            <w:r w:rsidRPr="008668F0">
              <w:rPr>
                <w:b/>
              </w:rPr>
              <w:t>Patients/Cases/Tests/requests</w:t>
            </w:r>
          </w:p>
        </w:tc>
        <w:tc>
          <w:tcPr>
            <w:tcW w:w="500" w:type="pct"/>
          </w:tcPr>
          <w:p w14:paraId="0D96C6D2" w14:textId="77777777" w:rsidR="00B83E7D" w:rsidRPr="008668F0" w:rsidRDefault="00B83E7D" w:rsidP="008668F0">
            <w:pPr>
              <w:pStyle w:val="Tabletext1"/>
              <w:jc w:val="left"/>
              <w:rPr>
                <w:b/>
              </w:rPr>
            </w:pPr>
            <w:r w:rsidRPr="008668F0">
              <w:rPr>
                <w:b/>
              </w:rPr>
              <w:t>Date</w:t>
            </w:r>
          </w:p>
        </w:tc>
        <w:tc>
          <w:tcPr>
            <w:tcW w:w="500" w:type="pct"/>
          </w:tcPr>
          <w:p w14:paraId="6C56235A" w14:textId="77777777" w:rsidR="00B83E7D" w:rsidRPr="008668F0" w:rsidRDefault="00B83E7D" w:rsidP="008668F0">
            <w:pPr>
              <w:pStyle w:val="Tabletext1"/>
              <w:jc w:val="left"/>
              <w:rPr>
                <w:b/>
              </w:rPr>
            </w:pPr>
            <w:r w:rsidRPr="008668F0">
              <w:rPr>
                <w:b/>
              </w:rPr>
              <w:t>Test method(s)</w:t>
            </w:r>
          </w:p>
        </w:tc>
        <w:tc>
          <w:tcPr>
            <w:tcW w:w="500" w:type="pct"/>
          </w:tcPr>
          <w:p w14:paraId="3F973552" w14:textId="17217986" w:rsidR="00B83E7D" w:rsidRPr="008668F0" w:rsidRDefault="00B83E7D" w:rsidP="008668F0">
            <w:pPr>
              <w:pStyle w:val="Tabletext1"/>
              <w:jc w:val="left"/>
              <w:rPr>
                <w:b/>
              </w:rPr>
            </w:pPr>
            <w:r w:rsidRPr="008668F0">
              <w:rPr>
                <w:b/>
              </w:rPr>
              <w:t xml:space="preserve">Use of archive tissue </w:t>
            </w:r>
          </w:p>
        </w:tc>
        <w:tc>
          <w:tcPr>
            <w:tcW w:w="500" w:type="pct"/>
          </w:tcPr>
          <w:p w14:paraId="26E56DEC" w14:textId="77777777" w:rsidR="00B83E7D" w:rsidRPr="008668F0" w:rsidRDefault="00B83E7D" w:rsidP="008668F0">
            <w:pPr>
              <w:pStyle w:val="Tabletext1"/>
              <w:jc w:val="left"/>
              <w:rPr>
                <w:b/>
              </w:rPr>
            </w:pPr>
            <w:r w:rsidRPr="008668F0">
              <w:rPr>
                <w:b/>
              </w:rPr>
              <w:t>Outcomes reported potentially relevant to this submission</w:t>
            </w:r>
          </w:p>
        </w:tc>
      </w:tr>
      <w:tr w:rsidR="00B83E7D" w:rsidRPr="008668F0" w14:paraId="7B095099" w14:textId="77777777" w:rsidTr="001D36E0">
        <w:trPr>
          <w:trHeight w:val="479"/>
        </w:trPr>
        <w:tc>
          <w:tcPr>
            <w:tcW w:w="500" w:type="pct"/>
          </w:tcPr>
          <w:p w14:paraId="5E75B6BA" w14:textId="77777777" w:rsidR="00B83E7D" w:rsidRPr="008668F0" w:rsidRDefault="00B83E7D" w:rsidP="008668F0">
            <w:pPr>
              <w:pStyle w:val="Tabletext1"/>
              <w:jc w:val="left"/>
            </w:pPr>
            <w:proofErr w:type="spellStart"/>
            <w:r w:rsidRPr="008668F0">
              <w:t>Peeters</w:t>
            </w:r>
            <w:proofErr w:type="spellEnd"/>
            <w:r w:rsidRPr="008668F0">
              <w:t xml:space="preserve"> 2010</w:t>
            </w:r>
          </w:p>
        </w:tc>
        <w:tc>
          <w:tcPr>
            <w:tcW w:w="500" w:type="pct"/>
          </w:tcPr>
          <w:p w14:paraId="64EFD3E3" w14:textId="77777777" w:rsidR="00B83E7D" w:rsidRPr="008668F0" w:rsidRDefault="00B83E7D" w:rsidP="008668F0">
            <w:pPr>
              <w:pStyle w:val="Tabletext1"/>
              <w:jc w:val="left"/>
            </w:pPr>
            <w:r w:rsidRPr="008668F0">
              <w:t>Conference abstract</w:t>
            </w:r>
          </w:p>
        </w:tc>
        <w:tc>
          <w:tcPr>
            <w:tcW w:w="500" w:type="pct"/>
          </w:tcPr>
          <w:p w14:paraId="5FA08EE5" w14:textId="77777777" w:rsidR="00B83E7D" w:rsidRPr="008668F0" w:rsidRDefault="00B83E7D" w:rsidP="008668F0">
            <w:pPr>
              <w:pStyle w:val="Tabletext1"/>
              <w:jc w:val="left"/>
            </w:pPr>
            <w:proofErr w:type="spellStart"/>
            <w:r w:rsidRPr="008668F0">
              <w:t>Mulit</w:t>
            </w:r>
            <w:proofErr w:type="spellEnd"/>
            <w:r w:rsidRPr="008668F0">
              <w:t>-national</w:t>
            </w:r>
          </w:p>
        </w:tc>
        <w:tc>
          <w:tcPr>
            <w:tcW w:w="500" w:type="pct"/>
          </w:tcPr>
          <w:p w14:paraId="2D96C275" w14:textId="22E8E4CC" w:rsidR="00B83E7D" w:rsidRPr="008668F0" w:rsidRDefault="00B83E7D" w:rsidP="008668F0">
            <w:pPr>
              <w:pStyle w:val="Tabletext1"/>
              <w:jc w:val="left"/>
            </w:pPr>
            <w:r w:rsidRPr="008668F0">
              <w:t>Multi</w:t>
            </w:r>
            <w:r w:rsidR="00660927" w:rsidRPr="008668F0">
              <w:t>-</w:t>
            </w:r>
            <w:r w:rsidRPr="008668F0">
              <w:t xml:space="preserve">cancer gene testing for profiling </w:t>
            </w:r>
            <w:proofErr w:type="spellStart"/>
            <w:r w:rsidRPr="008668F0">
              <w:t>mCRC</w:t>
            </w:r>
            <w:proofErr w:type="spellEnd"/>
          </w:p>
        </w:tc>
        <w:tc>
          <w:tcPr>
            <w:tcW w:w="500" w:type="pct"/>
          </w:tcPr>
          <w:p w14:paraId="0BAEBF20" w14:textId="77777777" w:rsidR="00B83E7D" w:rsidRPr="008668F0" w:rsidRDefault="00B83E7D" w:rsidP="008668F0">
            <w:pPr>
              <w:pStyle w:val="Tabletext1"/>
              <w:jc w:val="left"/>
            </w:pPr>
            <w:r w:rsidRPr="008668F0">
              <w:t>Re-examination of clinical trial participants previously tested for KRAS mutations</w:t>
            </w:r>
          </w:p>
        </w:tc>
        <w:tc>
          <w:tcPr>
            <w:tcW w:w="500" w:type="pct"/>
          </w:tcPr>
          <w:p w14:paraId="49E6E014" w14:textId="77777777" w:rsidR="00B83E7D" w:rsidRPr="008668F0" w:rsidRDefault="00B83E7D" w:rsidP="008668F0">
            <w:pPr>
              <w:pStyle w:val="Tabletext1"/>
              <w:jc w:val="left"/>
            </w:pPr>
            <w:r w:rsidRPr="008668F0">
              <w:t>320 patients</w:t>
            </w:r>
          </w:p>
        </w:tc>
        <w:tc>
          <w:tcPr>
            <w:tcW w:w="500" w:type="pct"/>
          </w:tcPr>
          <w:p w14:paraId="392F349C" w14:textId="77777777" w:rsidR="00B83E7D" w:rsidRPr="008668F0" w:rsidRDefault="00B83E7D" w:rsidP="008668F0">
            <w:pPr>
              <w:pStyle w:val="Tabletext1"/>
              <w:jc w:val="left"/>
            </w:pPr>
            <w:r w:rsidRPr="008668F0">
              <w:t>Not reported</w:t>
            </w:r>
          </w:p>
        </w:tc>
        <w:tc>
          <w:tcPr>
            <w:tcW w:w="500" w:type="pct"/>
          </w:tcPr>
          <w:p w14:paraId="63021A3D" w14:textId="77777777" w:rsidR="00B83E7D" w:rsidRPr="008668F0" w:rsidRDefault="00B83E7D" w:rsidP="008668F0">
            <w:pPr>
              <w:pStyle w:val="Tabletext1"/>
              <w:jc w:val="left"/>
            </w:pPr>
            <w:r w:rsidRPr="008668F0">
              <w:t xml:space="preserve">Next generation sequencing; </w:t>
            </w:r>
            <w:proofErr w:type="spellStart"/>
            <w:r w:rsidRPr="008668F0">
              <w:t>pyrosequncing</w:t>
            </w:r>
            <w:proofErr w:type="spellEnd"/>
          </w:p>
        </w:tc>
        <w:tc>
          <w:tcPr>
            <w:tcW w:w="500" w:type="pct"/>
          </w:tcPr>
          <w:p w14:paraId="62B580A2" w14:textId="58316149" w:rsidR="00B83E7D" w:rsidRPr="008668F0" w:rsidRDefault="000C3560" w:rsidP="008668F0">
            <w:pPr>
              <w:pStyle w:val="Tabletext1"/>
              <w:widowControl w:val="0"/>
              <w:jc w:val="left"/>
              <w:rPr>
                <w:lang w:eastAsia="en-US"/>
              </w:rPr>
            </w:pPr>
            <w:r w:rsidRPr="008668F0">
              <w:rPr>
                <w:lang w:eastAsia="en-US"/>
              </w:rPr>
              <w:t>Archival</w:t>
            </w:r>
            <w:r w:rsidR="00B83E7D" w:rsidRPr="008668F0">
              <w:rPr>
                <w:lang w:eastAsia="en-US"/>
              </w:rPr>
              <w:t xml:space="preserve"> tumour tissue used</w:t>
            </w:r>
          </w:p>
        </w:tc>
        <w:tc>
          <w:tcPr>
            <w:tcW w:w="500" w:type="pct"/>
          </w:tcPr>
          <w:p w14:paraId="6814A4F6" w14:textId="47AD61D9" w:rsidR="00B83E7D" w:rsidRPr="008668F0" w:rsidRDefault="00F42E5E" w:rsidP="008668F0">
            <w:pPr>
              <w:pStyle w:val="Tabletext1"/>
              <w:widowControl w:val="0"/>
              <w:jc w:val="left"/>
              <w:rPr>
                <w:lang w:eastAsia="en-US"/>
              </w:rPr>
            </w:pPr>
            <w:r w:rsidRPr="008668F0">
              <w:rPr>
                <w:lang w:eastAsia="en-US"/>
              </w:rPr>
              <w:t>Test failure</w:t>
            </w:r>
            <w:r w:rsidR="00B83E7D" w:rsidRPr="008668F0">
              <w:rPr>
                <w:lang w:eastAsia="en-US"/>
              </w:rPr>
              <w:t>s</w:t>
            </w:r>
          </w:p>
        </w:tc>
      </w:tr>
      <w:tr w:rsidR="00B83E7D" w:rsidRPr="008668F0" w14:paraId="3B9868EF" w14:textId="77777777" w:rsidTr="001D36E0">
        <w:trPr>
          <w:trHeight w:val="479"/>
        </w:trPr>
        <w:tc>
          <w:tcPr>
            <w:tcW w:w="500" w:type="pct"/>
          </w:tcPr>
          <w:p w14:paraId="2F65F89E" w14:textId="77777777" w:rsidR="00B83E7D" w:rsidRPr="008668F0" w:rsidRDefault="00B83E7D" w:rsidP="008668F0">
            <w:pPr>
              <w:pStyle w:val="Tabletext1"/>
              <w:jc w:val="left"/>
            </w:pPr>
            <w:proofErr w:type="spellStart"/>
            <w:r w:rsidRPr="008668F0">
              <w:t>Walthier</w:t>
            </w:r>
            <w:proofErr w:type="spellEnd"/>
            <w:r w:rsidRPr="008668F0">
              <w:t xml:space="preserve"> 2012</w:t>
            </w:r>
          </w:p>
        </w:tc>
        <w:tc>
          <w:tcPr>
            <w:tcW w:w="500" w:type="pct"/>
          </w:tcPr>
          <w:p w14:paraId="75FF82C3" w14:textId="77777777" w:rsidR="00B83E7D" w:rsidRPr="008668F0" w:rsidRDefault="00B83E7D" w:rsidP="008668F0">
            <w:pPr>
              <w:pStyle w:val="Tabletext1"/>
              <w:jc w:val="left"/>
            </w:pPr>
            <w:r w:rsidRPr="008668F0">
              <w:t>Conference abstract</w:t>
            </w:r>
          </w:p>
        </w:tc>
        <w:tc>
          <w:tcPr>
            <w:tcW w:w="500" w:type="pct"/>
          </w:tcPr>
          <w:p w14:paraId="664869F9" w14:textId="77777777" w:rsidR="00B83E7D" w:rsidRPr="008668F0" w:rsidRDefault="00B83E7D" w:rsidP="008668F0">
            <w:pPr>
              <w:pStyle w:val="Tabletext1"/>
              <w:jc w:val="left"/>
            </w:pPr>
            <w:r w:rsidRPr="008668F0">
              <w:t>US</w:t>
            </w:r>
          </w:p>
        </w:tc>
        <w:tc>
          <w:tcPr>
            <w:tcW w:w="500" w:type="pct"/>
          </w:tcPr>
          <w:p w14:paraId="03166E78" w14:textId="121D205C" w:rsidR="00B83E7D" w:rsidRPr="008668F0" w:rsidRDefault="00B83E7D" w:rsidP="008668F0">
            <w:pPr>
              <w:pStyle w:val="Tabletext1"/>
              <w:jc w:val="left"/>
            </w:pPr>
            <w:r w:rsidRPr="008668F0">
              <w:t>Multi</w:t>
            </w:r>
            <w:r w:rsidR="00660927" w:rsidRPr="008668F0">
              <w:t>-</w:t>
            </w:r>
            <w:r w:rsidRPr="008668F0">
              <w:t>cancer gene testing for profiling solid tumours</w:t>
            </w:r>
          </w:p>
        </w:tc>
        <w:tc>
          <w:tcPr>
            <w:tcW w:w="500" w:type="pct"/>
          </w:tcPr>
          <w:p w14:paraId="0E98B27C" w14:textId="77777777" w:rsidR="00B83E7D" w:rsidRPr="008668F0" w:rsidRDefault="00B83E7D" w:rsidP="008668F0">
            <w:pPr>
              <w:pStyle w:val="Tabletext1"/>
              <w:jc w:val="left"/>
            </w:pPr>
            <w:r w:rsidRPr="008668F0">
              <w:t>Method development and experience of a single testing facility</w:t>
            </w:r>
          </w:p>
        </w:tc>
        <w:tc>
          <w:tcPr>
            <w:tcW w:w="500" w:type="pct"/>
          </w:tcPr>
          <w:p w14:paraId="1303FE11" w14:textId="77777777" w:rsidR="00B83E7D" w:rsidRPr="008668F0" w:rsidRDefault="00B83E7D" w:rsidP="008668F0">
            <w:pPr>
              <w:pStyle w:val="Tabletext1"/>
              <w:jc w:val="left"/>
            </w:pPr>
            <w:r w:rsidRPr="008668F0">
              <w:t>Not applicable</w:t>
            </w:r>
          </w:p>
        </w:tc>
        <w:tc>
          <w:tcPr>
            <w:tcW w:w="500" w:type="pct"/>
          </w:tcPr>
          <w:p w14:paraId="1B369371" w14:textId="77777777" w:rsidR="00B83E7D" w:rsidRPr="008668F0" w:rsidRDefault="00B83E7D" w:rsidP="008668F0">
            <w:pPr>
              <w:pStyle w:val="Tabletext1"/>
              <w:jc w:val="left"/>
            </w:pPr>
            <w:r w:rsidRPr="008668F0">
              <w:t>Not reported</w:t>
            </w:r>
          </w:p>
        </w:tc>
        <w:tc>
          <w:tcPr>
            <w:tcW w:w="500" w:type="pct"/>
          </w:tcPr>
          <w:p w14:paraId="17C3118C" w14:textId="77777777" w:rsidR="00B83E7D" w:rsidRPr="008668F0" w:rsidRDefault="00B83E7D" w:rsidP="008668F0">
            <w:pPr>
              <w:pStyle w:val="Tabletext1"/>
              <w:jc w:val="left"/>
            </w:pPr>
            <w:r w:rsidRPr="008668F0">
              <w:t xml:space="preserve">Parallel RT-PCR; </w:t>
            </w:r>
            <w:proofErr w:type="spellStart"/>
            <w:r w:rsidRPr="008668F0">
              <w:t>Taqman</w:t>
            </w:r>
            <w:proofErr w:type="spellEnd"/>
            <w:r w:rsidRPr="008668F0">
              <w:t xml:space="preserve"> array system; </w:t>
            </w:r>
            <w:proofErr w:type="spellStart"/>
            <w:r w:rsidRPr="008668F0">
              <w:t>pyrosequencing</w:t>
            </w:r>
            <w:proofErr w:type="spellEnd"/>
          </w:p>
        </w:tc>
        <w:tc>
          <w:tcPr>
            <w:tcW w:w="500" w:type="pct"/>
          </w:tcPr>
          <w:p w14:paraId="3184E3E1" w14:textId="77777777" w:rsidR="00B83E7D" w:rsidRPr="008668F0" w:rsidRDefault="00B83E7D" w:rsidP="008668F0">
            <w:pPr>
              <w:pStyle w:val="Tabletext1"/>
              <w:widowControl w:val="0"/>
              <w:jc w:val="left"/>
              <w:rPr>
                <w:lang w:eastAsia="en-US"/>
              </w:rPr>
            </w:pPr>
            <w:r w:rsidRPr="008668F0">
              <w:rPr>
                <w:lang w:eastAsia="en-US"/>
              </w:rPr>
              <w:t>Not specified whether testing was on newly acquired, archive tissue or either</w:t>
            </w:r>
          </w:p>
        </w:tc>
        <w:tc>
          <w:tcPr>
            <w:tcW w:w="500" w:type="pct"/>
          </w:tcPr>
          <w:p w14:paraId="5226F52C" w14:textId="77777777" w:rsidR="00B83E7D" w:rsidRPr="008668F0" w:rsidRDefault="00B83E7D" w:rsidP="008668F0">
            <w:pPr>
              <w:pStyle w:val="Tabletext1"/>
              <w:widowControl w:val="0"/>
              <w:jc w:val="left"/>
              <w:rPr>
                <w:lang w:eastAsia="en-US"/>
              </w:rPr>
            </w:pPr>
            <w:r w:rsidRPr="008668F0">
              <w:rPr>
                <w:lang w:eastAsia="en-US"/>
              </w:rPr>
              <w:t>Estimated TAT</w:t>
            </w:r>
            <w:r w:rsidRPr="008668F0">
              <w:rPr>
                <w:vertAlign w:val="subscript"/>
                <w:lang w:eastAsia="en-US"/>
              </w:rPr>
              <w:t>O</w:t>
            </w:r>
          </w:p>
        </w:tc>
      </w:tr>
      <w:tr w:rsidR="00B83E7D" w:rsidRPr="008668F0" w14:paraId="676A96FE" w14:textId="77777777" w:rsidTr="001D36E0">
        <w:trPr>
          <w:trHeight w:val="479"/>
        </w:trPr>
        <w:tc>
          <w:tcPr>
            <w:tcW w:w="500" w:type="pct"/>
          </w:tcPr>
          <w:p w14:paraId="60FE6B65" w14:textId="77777777" w:rsidR="00B83E7D" w:rsidRPr="008668F0" w:rsidRDefault="00B83E7D" w:rsidP="008668F0">
            <w:pPr>
              <w:pStyle w:val="Tabletext1"/>
              <w:jc w:val="left"/>
            </w:pPr>
            <w:proofErr w:type="spellStart"/>
            <w:r w:rsidRPr="008668F0">
              <w:t>Wagle</w:t>
            </w:r>
            <w:proofErr w:type="spellEnd"/>
            <w:r w:rsidRPr="008668F0">
              <w:t xml:space="preserve"> 2013</w:t>
            </w:r>
          </w:p>
        </w:tc>
        <w:tc>
          <w:tcPr>
            <w:tcW w:w="500" w:type="pct"/>
          </w:tcPr>
          <w:p w14:paraId="1B6AE1FA" w14:textId="77777777" w:rsidR="00B83E7D" w:rsidRPr="008668F0" w:rsidRDefault="00B83E7D" w:rsidP="008668F0">
            <w:pPr>
              <w:pStyle w:val="Tabletext1"/>
              <w:jc w:val="left"/>
            </w:pPr>
            <w:r w:rsidRPr="008668F0">
              <w:t>Conference abstract</w:t>
            </w:r>
          </w:p>
        </w:tc>
        <w:tc>
          <w:tcPr>
            <w:tcW w:w="500" w:type="pct"/>
          </w:tcPr>
          <w:p w14:paraId="6E6BF6F4" w14:textId="77777777" w:rsidR="00B83E7D" w:rsidRPr="008668F0" w:rsidRDefault="00B83E7D" w:rsidP="008668F0">
            <w:pPr>
              <w:pStyle w:val="Tabletext1"/>
              <w:jc w:val="left"/>
            </w:pPr>
            <w:r w:rsidRPr="008668F0">
              <w:t>US</w:t>
            </w:r>
          </w:p>
        </w:tc>
        <w:tc>
          <w:tcPr>
            <w:tcW w:w="500" w:type="pct"/>
          </w:tcPr>
          <w:p w14:paraId="3EEDE541" w14:textId="2C6BBC1E" w:rsidR="00B83E7D" w:rsidRPr="008668F0" w:rsidRDefault="00B83E7D" w:rsidP="008668F0">
            <w:pPr>
              <w:pStyle w:val="Tabletext1"/>
              <w:jc w:val="left"/>
            </w:pPr>
            <w:r w:rsidRPr="008668F0">
              <w:t>Multi</w:t>
            </w:r>
            <w:r w:rsidR="00660927" w:rsidRPr="008668F0">
              <w:t>-</w:t>
            </w:r>
            <w:r w:rsidRPr="008668F0">
              <w:t>cancer gene testing in various tumour types</w:t>
            </w:r>
          </w:p>
        </w:tc>
        <w:tc>
          <w:tcPr>
            <w:tcW w:w="500" w:type="pct"/>
          </w:tcPr>
          <w:p w14:paraId="4780B6C5" w14:textId="77777777" w:rsidR="00B83E7D" w:rsidRPr="008668F0" w:rsidRDefault="00B83E7D" w:rsidP="008668F0">
            <w:pPr>
              <w:pStyle w:val="Tabletext1"/>
              <w:jc w:val="left"/>
            </w:pPr>
            <w:r w:rsidRPr="008668F0">
              <w:t>Method development; feasibility study</w:t>
            </w:r>
          </w:p>
        </w:tc>
        <w:tc>
          <w:tcPr>
            <w:tcW w:w="500" w:type="pct"/>
          </w:tcPr>
          <w:p w14:paraId="2FF07A56" w14:textId="3E3E4B71" w:rsidR="00B83E7D" w:rsidRPr="008668F0" w:rsidRDefault="008C6F58" w:rsidP="008668F0">
            <w:pPr>
              <w:pStyle w:val="Tabletext1"/>
              <w:jc w:val="left"/>
            </w:pPr>
            <w:r w:rsidRPr="008668F0">
              <w:t xml:space="preserve">Tissues from </w:t>
            </w:r>
            <w:r w:rsidR="00B83E7D" w:rsidRPr="008668F0">
              <w:t>15 patients</w:t>
            </w:r>
          </w:p>
        </w:tc>
        <w:tc>
          <w:tcPr>
            <w:tcW w:w="500" w:type="pct"/>
          </w:tcPr>
          <w:p w14:paraId="3791F5C2" w14:textId="77777777" w:rsidR="00B83E7D" w:rsidRPr="008668F0" w:rsidRDefault="00B83E7D" w:rsidP="008668F0">
            <w:pPr>
              <w:pStyle w:val="Tabletext1"/>
              <w:jc w:val="left"/>
            </w:pPr>
            <w:r w:rsidRPr="008668F0">
              <w:t>Not reported</w:t>
            </w:r>
          </w:p>
        </w:tc>
        <w:tc>
          <w:tcPr>
            <w:tcW w:w="500" w:type="pct"/>
          </w:tcPr>
          <w:p w14:paraId="758DD603" w14:textId="77777777" w:rsidR="00B83E7D" w:rsidRPr="008668F0" w:rsidRDefault="00B83E7D" w:rsidP="008668F0">
            <w:pPr>
              <w:pStyle w:val="Tabletext1"/>
              <w:jc w:val="left"/>
            </w:pPr>
            <w:r w:rsidRPr="008668F0">
              <w:t xml:space="preserve">Whole </w:t>
            </w:r>
            <w:proofErr w:type="spellStart"/>
            <w:r w:rsidRPr="008668F0">
              <w:t>exome</w:t>
            </w:r>
            <w:proofErr w:type="spellEnd"/>
            <w:r w:rsidRPr="008668F0">
              <w:t xml:space="preserve"> sequencing</w:t>
            </w:r>
          </w:p>
        </w:tc>
        <w:tc>
          <w:tcPr>
            <w:tcW w:w="500" w:type="pct"/>
          </w:tcPr>
          <w:p w14:paraId="5D581651" w14:textId="77777777" w:rsidR="00B83E7D" w:rsidRPr="008668F0" w:rsidRDefault="00B83E7D" w:rsidP="008668F0">
            <w:pPr>
              <w:pStyle w:val="Tabletext1"/>
              <w:widowControl w:val="0"/>
              <w:jc w:val="left"/>
              <w:rPr>
                <w:lang w:eastAsia="en-US"/>
              </w:rPr>
            </w:pPr>
            <w:r w:rsidRPr="008668F0">
              <w:rPr>
                <w:lang w:eastAsia="en-US"/>
              </w:rPr>
              <w:t>Archive FFPE tissue,</w:t>
            </w:r>
          </w:p>
        </w:tc>
        <w:tc>
          <w:tcPr>
            <w:tcW w:w="500" w:type="pct"/>
          </w:tcPr>
          <w:p w14:paraId="175D0A8E" w14:textId="77777777" w:rsidR="00B83E7D" w:rsidRPr="008668F0" w:rsidRDefault="00B83E7D" w:rsidP="008668F0">
            <w:pPr>
              <w:pStyle w:val="Tabletext1"/>
              <w:widowControl w:val="0"/>
              <w:jc w:val="left"/>
              <w:rPr>
                <w:lang w:eastAsia="en-US"/>
              </w:rPr>
            </w:pPr>
            <w:r w:rsidRPr="008668F0">
              <w:rPr>
                <w:lang w:eastAsia="en-US"/>
              </w:rPr>
              <w:t>TAT</w:t>
            </w:r>
            <w:r w:rsidRPr="008668F0">
              <w:rPr>
                <w:vertAlign w:val="subscript"/>
                <w:lang w:eastAsia="en-US"/>
              </w:rPr>
              <w:t>RR</w:t>
            </w:r>
          </w:p>
        </w:tc>
      </w:tr>
      <w:tr w:rsidR="00B83E7D" w:rsidRPr="008668F0" w14:paraId="17EFBE0E" w14:textId="77777777" w:rsidTr="001D36E0">
        <w:trPr>
          <w:trHeight w:val="479"/>
        </w:trPr>
        <w:tc>
          <w:tcPr>
            <w:tcW w:w="500" w:type="pct"/>
          </w:tcPr>
          <w:p w14:paraId="0F0E7592" w14:textId="77777777" w:rsidR="00B83E7D" w:rsidRPr="008668F0" w:rsidRDefault="00B83E7D" w:rsidP="008668F0">
            <w:pPr>
              <w:pStyle w:val="Tabletext1"/>
              <w:jc w:val="left"/>
            </w:pPr>
            <w:proofErr w:type="spellStart"/>
            <w:r w:rsidRPr="008668F0">
              <w:t>Hagermann</w:t>
            </w:r>
            <w:proofErr w:type="spellEnd"/>
            <w:r w:rsidRPr="008668F0">
              <w:t xml:space="preserve"> 2015</w:t>
            </w:r>
          </w:p>
        </w:tc>
        <w:tc>
          <w:tcPr>
            <w:tcW w:w="500" w:type="pct"/>
          </w:tcPr>
          <w:p w14:paraId="38C1094D" w14:textId="77777777" w:rsidR="00B83E7D" w:rsidRPr="008668F0" w:rsidRDefault="00B83E7D" w:rsidP="008668F0">
            <w:pPr>
              <w:pStyle w:val="Tabletext1"/>
              <w:jc w:val="left"/>
            </w:pPr>
            <w:r w:rsidRPr="008668F0">
              <w:t>Full journal article</w:t>
            </w:r>
          </w:p>
        </w:tc>
        <w:tc>
          <w:tcPr>
            <w:tcW w:w="500" w:type="pct"/>
          </w:tcPr>
          <w:p w14:paraId="608EAFB4" w14:textId="77777777" w:rsidR="00B83E7D" w:rsidRPr="008668F0" w:rsidRDefault="00B83E7D" w:rsidP="008668F0">
            <w:pPr>
              <w:pStyle w:val="Tabletext1"/>
              <w:jc w:val="left"/>
            </w:pPr>
            <w:r w:rsidRPr="008668F0">
              <w:t>US</w:t>
            </w:r>
          </w:p>
        </w:tc>
        <w:tc>
          <w:tcPr>
            <w:tcW w:w="500" w:type="pct"/>
          </w:tcPr>
          <w:p w14:paraId="5CF77956" w14:textId="77777777" w:rsidR="00B83E7D" w:rsidRPr="008668F0" w:rsidRDefault="00B83E7D" w:rsidP="008668F0">
            <w:pPr>
              <w:pStyle w:val="Tabletext1"/>
              <w:jc w:val="left"/>
            </w:pPr>
            <w:r w:rsidRPr="008668F0">
              <w:t>Targeted sequencing of 23 genes in NSCLC</w:t>
            </w:r>
          </w:p>
        </w:tc>
        <w:tc>
          <w:tcPr>
            <w:tcW w:w="500" w:type="pct"/>
          </w:tcPr>
          <w:p w14:paraId="1CF6B621" w14:textId="77777777" w:rsidR="00B83E7D" w:rsidRPr="008668F0" w:rsidRDefault="00B83E7D" w:rsidP="008668F0">
            <w:pPr>
              <w:pStyle w:val="Tabletext1"/>
              <w:jc w:val="left"/>
            </w:pPr>
            <w:r w:rsidRPr="008668F0">
              <w:t>Feasibility study of routine targeted gene profiling; single testing centre</w:t>
            </w:r>
          </w:p>
        </w:tc>
        <w:tc>
          <w:tcPr>
            <w:tcW w:w="500" w:type="pct"/>
          </w:tcPr>
          <w:p w14:paraId="3FB5DA51" w14:textId="49F55B91" w:rsidR="00B83E7D" w:rsidRPr="008668F0" w:rsidRDefault="008C6F58" w:rsidP="008668F0">
            <w:pPr>
              <w:pStyle w:val="Tabletext1"/>
              <w:jc w:val="left"/>
            </w:pPr>
            <w:r w:rsidRPr="008668F0">
              <w:t xml:space="preserve">381 consecutive </w:t>
            </w:r>
            <w:r w:rsidR="00B83E7D" w:rsidRPr="008668F0">
              <w:t>samples</w:t>
            </w:r>
          </w:p>
        </w:tc>
        <w:tc>
          <w:tcPr>
            <w:tcW w:w="500" w:type="pct"/>
          </w:tcPr>
          <w:p w14:paraId="3E853675" w14:textId="77777777" w:rsidR="00B83E7D" w:rsidRPr="008668F0" w:rsidRDefault="00B83E7D" w:rsidP="008668F0">
            <w:pPr>
              <w:pStyle w:val="Tabletext1"/>
              <w:jc w:val="left"/>
            </w:pPr>
            <w:r w:rsidRPr="008668F0">
              <w:t>Mar 2012-Oct 2013</w:t>
            </w:r>
          </w:p>
        </w:tc>
        <w:tc>
          <w:tcPr>
            <w:tcW w:w="500" w:type="pct"/>
          </w:tcPr>
          <w:p w14:paraId="178708F6" w14:textId="77777777" w:rsidR="00B83E7D" w:rsidRPr="008668F0" w:rsidRDefault="00B83E7D" w:rsidP="008668F0">
            <w:pPr>
              <w:pStyle w:val="Tabletext1"/>
              <w:jc w:val="left"/>
            </w:pPr>
            <w:r w:rsidRPr="008668F0">
              <w:t>Next generation sequencing</w:t>
            </w:r>
          </w:p>
        </w:tc>
        <w:tc>
          <w:tcPr>
            <w:tcW w:w="500" w:type="pct"/>
          </w:tcPr>
          <w:p w14:paraId="326F92C5" w14:textId="0EEB1883" w:rsidR="00B83E7D" w:rsidRPr="008668F0" w:rsidRDefault="000C3560" w:rsidP="008668F0">
            <w:pPr>
              <w:pStyle w:val="Tabletext1"/>
              <w:widowControl w:val="0"/>
              <w:jc w:val="left"/>
              <w:rPr>
                <w:lang w:eastAsia="en-US"/>
              </w:rPr>
            </w:pPr>
            <w:r w:rsidRPr="008668F0">
              <w:t>Archival</w:t>
            </w:r>
            <w:r w:rsidR="00B83E7D" w:rsidRPr="008668F0">
              <w:t xml:space="preserve"> FFPE tissues</w:t>
            </w:r>
          </w:p>
        </w:tc>
        <w:tc>
          <w:tcPr>
            <w:tcW w:w="500" w:type="pct"/>
          </w:tcPr>
          <w:p w14:paraId="7D5E5B64" w14:textId="4F578B7C" w:rsidR="00B83E7D" w:rsidRPr="008668F0" w:rsidRDefault="00F42E5E" w:rsidP="008668F0">
            <w:pPr>
              <w:pStyle w:val="Tabletext1"/>
              <w:jc w:val="left"/>
            </w:pPr>
            <w:r w:rsidRPr="008668F0">
              <w:t>Test failure</w:t>
            </w:r>
            <w:r w:rsidR="00B83E7D" w:rsidRPr="008668F0">
              <w:t>s</w:t>
            </w:r>
          </w:p>
          <w:p w14:paraId="27E504A4" w14:textId="77777777" w:rsidR="00B83E7D" w:rsidRPr="008668F0" w:rsidRDefault="00B83E7D" w:rsidP="008668F0">
            <w:pPr>
              <w:pStyle w:val="Tabletext1"/>
              <w:widowControl w:val="0"/>
              <w:jc w:val="left"/>
              <w:rPr>
                <w:lang w:eastAsia="en-US"/>
              </w:rPr>
            </w:pPr>
            <w:r w:rsidRPr="008668F0">
              <w:t>TAT</w:t>
            </w:r>
            <w:r w:rsidRPr="008668F0">
              <w:rPr>
                <w:vertAlign w:val="subscript"/>
              </w:rPr>
              <w:t>O</w:t>
            </w:r>
          </w:p>
        </w:tc>
      </w:tr>
      <w:tr w:rsidR="00B83E7D" w:rsidRPr="008668F0" w14:paraId="4AA0F2A7" w14:textId="77777777" w:rsidTr="001D36E0">
        <w:trPr>
          <w:trHeight w:val="479"/>
        </w:trPr>
        <w:tc>
          <w:tcPr>
            <w:tcW w:w="500" w:type="pct"/>
          </w:tcPr>
          <w:p w14:paraId="635AD495" w14:textId="77777777" w:rsidR="00B83E7D" w:rsidRPr="008668F0" w:rsidRDefault="00B83E7D" w:rsidP="008668F0">
            <w:pPr>
              <w:pStyle w:val="Tabletext1"/>
              <w:jc w:val="left"/>
            </w:pPr>
            <w:r w:rsidRPr="008668F0">
              <w:t>Melchior 2015</w:t>
            </w:r>
          </w:p>
        </w:tc>
        <w:tc>
          <w:tcPr>
            <w:tcW w:w="500" w:type="pct"/>
          </w:tcPr>
          <w:p w14:paraId="2E9A4C7E" w14:textId="77777777" w:rsidR="00B83E7D" w:rsidRPr="008668F0" w:rsidRDefault="00B83E7D" w:rsidP="008668F0">
            <w:pPr>
              <w:pStyle w:val="Tabletext1"/>
              <w:jc w:val="left"/>
            </w:pPr>
            <w:r w:rsidRPr="008668F0">
              <w:t>Full journal article</w:t>
            </w:r>
          </w:p>
        </w:tc>
        <w:tc>
          <w:tcPr>
            <w:tcW w:w="500" w:type="pct"/>
          </w:tcPr>
          <w:p w14:paraId="70755AFB" w14:textId="79480E98" w:rsidR="00B83E7D" w:rsidRPr="008668F0" w:rsidRDefault="003A47EC" w:rsidP="008668F0">
            <w:pPr>
              <w:pStyle w:val="Tabletext1"/>
              <w:jc w:val="left"/>
            </w:pPr>
            <w:r w:rsidRPr="008668F0">
              <w:t>Multi</w:t>
            </w:r>
            <w:r w:rsidR="00660927" w:rsidRPr="008668F0">
              <w:t>-national</w:t>
            </w:r>
            <w:r w:rsidR="00B83E7D" w:rsidRPr="008668F0">
              <w:t>; 6 centres</w:t>
            </w:r>
          </w:p>
        </w:tc>
        <w:tc>
          <w:tcPr>
            <w:tcW w:w="500" w:type="pct"/>
          </w:tcPr>
          <w:p w14:paraId="61304DE3" w14:textId="77777777" w:rsidR="00B83E7D" w:rsidRPr="008668F0" w:rsidRDefault="00B83E7D" w:rsidP="008668F0">
            <w:pPr>
              <w:pStyle w:val="Tabletext1"/>
              <w:jc w:val="left"/>
            </w:pPr>
            <w:r w:rsidRPr="008668F0">
              <w:t>BRAF mutation testing in malignant melanoma</w:t>
            </w:r>
          </w:p>
        </w:tc>
        <w:tc>
          <w:tcPr>
            <w:tcW w:w="500" w:type="pct"/>
          </w:tcPr>
          <w:p w14:paraId="1528DD4D" w14:textId="77777777" w:rsidR="00B83E7D" w:rsidRPr="008668F0" w:rsidRDefault="00B83E7D" w:rsidP="008668F0">
            <w:pPr>
              <w:pStyle w:val="Tabletext1"/>
              <w:jc w:val="left"/>
            </w:pPr>
            <w:r w:rsidRPr="008668F0">
              <w:t xml:space="preserve">Evaluation of test performance compared to original assessments made by several routine </w:t>
            </w:r>
            <w:r w:rsidRPr="008668F0">
              <w:lastRenderedPageBreak/>
              <w:t>reference methods</w:t>
            </w:r>
          </w:p>
        </w:tc>
        <w:tc>
          <w:tcPr>
            <w:tcW w:w="500" w:type="pct"/>
          </w:tcPr>
          <w:p w14:paraId="5BBE92A9" w14:textId="20D02A56" w:rsidR="00B83E7D" w:rsidRPr="008668F0" w:rsidRDefault="00B83E7D" w:rsidP="008668F0">
            <w:pPr>
              <w:pStyle w:val="Tabletext1"/>
              <w:jc w:val="left"/>
            </w:pPr>
            <w:r w:rsidRPr="008668F0">
              <w:lastRenderedPageBreak/>
              <w:t xml:space="preserve">148 </w:t>
            </w:r>
            <w:r w:rsidR="008C6F58" w:rsidRPr="008668F0">
              <w:t xml:space="preserve">left over </w:t>
            </w:r>
            <w:r w:rsidRPr="008668F0">
              <w:t>samples</w:t>
            </w:r>
          </w:p>
        </w:tc>
        <w:tc>
          <w:tcPr>
            <w:tcW w:w="500" w:type="pct"/>
          </w:tcPr>
          <w:p w14:paraId="390D465F" w14:textId="77777777" w:rsidR="00B83E7D" w:rsidRPr="008668F0" w:rsidRDefault="00B83E7D" w:rsidP="008668F0">
            <w:pPr>
              <w:pStyle w:val="Tabletext1"/>
              <w:jc w:val="left"/>
            </w:pPr>
            <w:r w:rsidRPr="008668F0">
              <w:t>Not reported</w:t>
            </w:r>
          </w:p>
        </w:tc>
        <w:tc>
          <w:tcPr>
            <w:tcW w:w="500" w:type="pct"/>
          </w:tcPr>
          <w:p w14:paraId="4D517058" w14:textId="77777777" w:rsidR="00B83E7D" w:rsidRPr="008668F0" w:rsidRDefault="00B83E7D" w:rsidP="008668F0">
            <w:pPr>
              <w:pStyle w:val="Tabletext1"/>
              <w:jc w:val="left"/>
            </w:pPr>
            <w:r w:rsidRPr="008668F0">
              <w:t>RT-PCR (</w:t>
            </w:r>
            <w:proofErr w:type="spellStart"/>
            <w:r w:rsidRPr="008668F0">
              <w:t>Idylla</w:t>
            </w:r>
            <w:proofErr w:type="spellEnd"/>
            <w:r w:rsidRPr="008668F0">
              <w:t>)</w:t>
            </w:r>
          </w:p>
        </w:tc>
        <w:tc>
          <w:tcPr>
            <w:tcW w:w="500" w:type="pct"/>
          </w:tcPr>
          <w:p w14:paraId="484FC4E6" w14:textId="77777777" w:rsidR="00B83E7D" w:rsidRPr="008668F0" w:rsidRDefault="00B83E7D" w:rsidP="008668F0">
            <w:pPr>
              <w:pStyle w:val="Tabletext1"/>
              <w:widowControl w:val="0"/>
              <w:jc w:val="left"/>
              <w:rPr>
                <w:lang w:eastAsia="en-US"/>
              </w:rPr>
            </w:pPr>
            <w:r w:rsidRPr="008668F0">
              <w:rPr>
                <w:lang w:eastAsia="en-US"/>
              </w:rPr>
              <w:t>Reviewed archive FFPE tissue</w:t>
            </w:r>
          </w:p>
        </w:tc>
        <w:tc>
          <w:tcPr>
            <w:tcW w:w="500" w:type="pct"/>
          </w:tcPr>
          <w:p w14:paraId="374178BB" w14:textId="75C5379C" w:rsidR="00B83E7D" w:rsidRPr="008668F0" w:rsidRDefault="00F42E5E" w:rsidP="008668F0">
            <w:pPr>
              <w:pStyle w:val="Tabletext1"/>
              <w:widowControl w:val="0"/>
              <w:jc w:val="left"/>
              <w:rPr>
                <w:lang w:eastAsia="en-US"/>
              </w:rPr>
            </w:pPr>
            <w:r w:rsidRPr="008668F0">
              <w:rPr>
                <w:lang w:eastAsia="en-US"/>
              </w:rPr>
              <w:t>Test failure</w:t>
            </w:r>
            <w:r w:rsidR="00B83E7D" w:rsidRPr="008668F0">
              <w:rPr>
                <w:lang w:eastAsia="en-US"/>
              </w:rPr>
              <w:t>s</w:t>
            </w:r>
          </w:p>
          <w:p w14:paraId="65C17B38" w14:textId="77777777" w:rsidR="00B83E7D" w:rsidRPr="008668F0" w:rsidRDefault="00B83E7D" w:rsidP="008668F0">
            <w:pPr>
              <w:pStyle w:val="Tabletext1"/>
              <w:widowControl w:val="0"/>
              <w:jc w:val="left"/>
              <w:rPr>
                <w:lang w:eastAsia="en-US"/>
              </w:rPr>
            </w:pPr>
            <w:r w:rsidRPr="008668F0">
              <w:rPr>
                <w:lang w:eastAsia="en-US"/>
              </w:rPr>
              <w:t>TAT</w:t>
            </w:r>
            <w:r w:rsidRPr="008668F0">
              <w:rPr>
                <w:vertAlign w:val="subscript"/>
                <w:lang w:eastAsia="en-US"/>
              </w:rPr>
              <w:t>RT</w:t>
            </w:r>
          </w:p>
        </w:tc>
      </w:tr>
    </w:tbl>
    <w:p w14:paraId="65439915" w14:textId="563195CD" w:rsidR="00B83E7D" w:rsidRDefault="008668F0" w:rsidP="00B10843">
      <w:pPr>
        <w:pStyle w:val="Tablenotes0"/>
      </w:pPr>
      <w:r>
        <w:lastRenderedPageBreak/>
        <w:t xml:space="preserve">Abbreviations: </w:t>
      </w:r>
      <w:r w:rsidR="00B83E7D">
        <w:t xml:space="preserve">HER2, human epidermal growth factor receptor 2; KRAS, Kirsten rat sarcoma; </w:t>
      </w:r>
      <w:proofErr w:type="spellStart"/>
      <w:r w:rsidR="00B83E7D">
        <w:t>mCRC</w:t>
      </w:r>
      <w:proofErr w:type="spellEnd"/>
      <w:r w:rsidR="00B83E7D">
        <w:t>, metastatic colorectal cancer; NSCLC, non-small cell lung cancer; PCR, poly</w:t>
      </w:r>
      <w:r w:rsidR="00B83E7D" w:rsidRPr="002B731B">
        <w:t>merase chain reaction</w:t>
      </w:r>
      <w:r w:rsidR="00B83E7D">
        <w:t xml:space="preserve"> RT, real time</w:t>
      </w:r>
    </w:p>
    <w:p w14:paraId="1F13B737" w14:textId="6A338F94" w:rsidR="00B83E7D" w:rsidRDefault="005027B3" w:rsidP="00B10843">
      <w:pPr>
        <w:pStyle w:val="Tablenotes0"/>
      </w:pPr>
      <w:proofErr w:type="spellStart"/>
      <w:r>
        <w:t>T</w:t>
      </w:r>
      <w:r w:rsidR="00B83E7D" w:rsidRPr="00724C00">
        <w:t>AT</w:t>
      </w:r>
      <w:r w:rsidR="00B83E7D">
        <w:t>o</w:t>
      </w:r>
      <w:proofErr w:type="spellEnd"/>
      <w:r w:rsidR="00B83E7D">
        <w:t xml:space="preserve"> </w:t>
      </w:r>
      <w:r w:rsidR="00B83E7D" w:rsidRPr="00724C00">
        <w:t xml:space="preserve">= </w:t>
      </w:r>
      <w:r w:rsidR="00B83E7D">
        <w:t>Overall turnaround time from ordering</w:t>
      </w:r>
      <w:r w:rsidR="00B83E7D" w:rsidRPr="00724C00">
        <w:t xml:space="preserve"> of test to reporting of test result</w:t>
      </w:r>
      <w:r w:rsidR="00B83E7D">
        <w:t>;</w:t>
      </w:r>
      <w:r w:rsidR="00B83E7D" w:rsidRPr="00754847">
        <w:t xml:space="preserve"> includes time of retrieval and review </w:t>
      </w:r>
      <w:r w:rsidR="00B83E7D">
        <w:t xml:space="preserve">of archival tissue </w:t>
      </w:r>
      <w:r w:rsidR="00B83E7D" w:rsidRPr="00754847">
        <w:t>where applicable</w:t>
      </w:r>
      <w:r w:rsidR="00B83E7D">
        <w:t>; TAT</w:t>
      </w:r>
      <w:r w:rsidR="00B83E7D" w:rsidRPr="008A567B">
        <w:rPr>
          <w:vertAlign w:val="subscript"/>
        </w:rPr>
        <w:t>RS</w:t>
      </w:r>
      <w:r w:rsidR="00B83E7D" w:rsidRPr="00754847">
        <w:rPr>
          <w:vertAlign w:val="subscript"/>
        </w:rPr>
        <w:t xml:space="preserve"> </w:t>
      </w:r>
      <w:r w:rsidR="00B83E7D">
        <w:t>= Time from ordering of test to receipt of sample at test facility, includes time of retrieval and review of archival tissue where applicable</w:t>
      </w:r>
      <w:r w:rsidR="00E17E5D">
        <w:t xml:space="preserve">; </w:t>
      </w:r>
      <w:r w:rsidR="00B83E7D">
        <w:t>TAT</w:t>
      </w:r>
      <w:r w:rsidR="00B83E7D">
        <w:rPr>
          <w:vertAlign w:val="subscript"/>
        </w:rPr>
        <w:t>RR</w:t>
      </w:r>
      <w:r w:rsidR="00B83E7D">
        <w:t>= Time from receipt of sample at test facility to reporting of test result</w:t>
      </w:r>
    </w:p>
    <w:p w14:paraId="04F8F98F" w14:textId="0222DC80" w:rsidR="00B83E7D" w:rsidRDefault="00B83E7D" w:rsidP="00561CBA">
      <w:pPr>
        <w:widowControl w:val="0"/>
      </w:pPr>
    </w:p>
    <w:p w14:paraId="0E71DE3D" w14:textId="77777777" w:rsidR="008668F0" w:rsidRDefault="008668F0" w:rsidP="00561CBA">
      <w:pPr>
        <w:widowControl w:val="0"/>
        <w:sectPr w:rsidR="008668F0" w:rsidSect="00B83E7D">
          <w:pgSz w:w="16838" w:h="11906" w:orient="landscape"/>
          <w:pgMar w:top="1440" w:right="1440" w:bottom="1440" w:left="1440" w:header="720" w:footer="720" w:gutter="0"/>
          <w:paperSrc w:first="2" w:other="2"/>
          <w:cols w:space="720"/>
          <w:docGrid w:linePitch="299"/>
        </w:sectPr>
      </w:pPr>
    </w:p>
    <w:p w14:paraId="278AF12E" w14:textId="6ED90FC2" w:rsidR="00237566" w:rsidRDefault="005107CF" w:rsidP="00D34546">
      <w:pPr>
        <w:pStyle w:val="Heading2"/>
      </w:pPr>
      <w:bookmarkStart w:id="184" w:name="_Toc461031595"/>
      <w:r>
        <w:lastRenderedPageBreak/>
        <w:t xml:space="preserve">B3.5 </w:t>
      </w:r>
      <w:r>
        <w:tab/>
      </w:r>
      <w:r>
        <w:tab/>
      </w:r>
      <w:r w:rsidR="00237566">
        <w:t>Outcomes Measures and Analyses</w:t>
      </w:r>
      <w:bookmarkEnd w:id="184"/>
    </w:p>
    <w:p w14:paraId="29BA4DEE" w14:textId="642BB638" w:rsidR="00237566" w:rsidRPr="005107CF" w:rsidRDefault="00237566" w:rsidP="00F62F94">
      <w:pPr>
        <w:pStyle w:val="Heading3"/>
      </w:pPr>
      <w:r w:rsidRPr="005107CF">
        <w:t>Caveat</w:t>
      </w:r>
    </w:p>
    <w:p w14:paraId="704D28D8" w14:textId="22A11C42" w:rsidR="004C6F8F" w:rsidRPr="00BB12E9" w:rsidRDefault="0066589E" w:rsidP="005107CF">
      <w:r w:rsidRPr="00BB12E9">
        <w:t>T</w:t>
      </w:r>
      <w:r w:rsidR="00237566" w:rsidRPr="00BB12E9">
        <w:t xml:space="preserve">he </w:t>
      </w:r>
      <w:r w:rsidR="00681FB8" w:rsidRPr="00BB12E9">
        <w:t xml:space="preserve">data presented in Section B of the assessment </w:t>
      </w:r>
      <w:r w:rsidR="00237566" w:rsidRPr="00BB12E9">
        <w:t>are diverse</w:t>
      </w:r>
      <w:r w:rsidR="00CF5A36" w:rsidRPr="00BB12E9">
        <w:t xml:space="preserve"> in terms of</w:t>
      </w:r>
      <w:r w:rsidR="00237566" w:rsidRPr="00BB12E9">
        <w:t xml:space="preserve"> the</w:t>
      </w:r>
      <w:r w:rsidR="00CF5A36" w:rsidRPr="00BB12E9">
        <w:t xml:space="preserve"> nature of the</w:t>
      </w:r>
      <w:r w:rsidR="00237566" w:rsidRPr="00BB12E9">
        <w:t xml:space="preserve"> tests and tissues upon which they have been performed</w:t>
      </w:r>
      <w:r w:rsidR="00CF5A36" w:rsidRPr="00BB12E9">
        <w:t xml:space="preserve">, the </w:t>
      </w:r>
      <w:r w:rsidR="00237566" w:rsidRPr="00BB12E9">
        <w:t xml:space="preserve">testing methodologies employed and </w:t>
      </w:r>
      <w:r w:rsidR="00CF5A36" w:rsidRPr="00BB12E9">
        <w:t xml:space="preserve">equipment available, the </w:t>
      </w:r>
      <w:r w:rsidR="00237566" w:rsidRPr="00BB12E9">
        <w:t>context in which the testing was conducted (pathology service or research)</w:t>
      </w:r>
      <w:r w:rsidR="000F3CB7" w:rsidRPr="00BB12E9">
        <w:t xml:space="preserve">, </w:t>
      </w:r>
      <w:r w:rsidR="006014DB">
        <w:t xml:space="preserve">the setting and location of the testing and the </w:t>
      </w:r>
      <w:r w:rsidR="006014DB" w:rsidRPr="00BB12E9">
        <w:t>contemporaneousness</w:t>
      </w:r>
      <w:r w:rsidR="006014DB">
        <w:t xml:space="preserve"> of the data collections. </w:t>
      </w:r>
      <w:r w:rsidR="00661C92" w:rsidRPr="00BB12E9">
        <w:t xml:space="preserve">This diversity presents potential uncertainty regarding </w:t>
      </w:r>
      <w:r w:rsidR="00237566" w:rsidRPr="00BB12E9">
        <w:t xml:space="preserve">the applicability </w:t>
      </w:r>
      <w:r w:rsidR="00681FB8" w:rsidRPr="00BB12E9">
        <w:t xml:space="preserve">of the </w:t>
      </w:r>
      <w:r w:rsidR="00661C92" w:rsidRPr="00BB12E9">
        <w:t xml:space="preserve">study </w:t>
      </w:r>
      <w:r w:rsidR="00681FB8" w:rsidRPr="00BB12E9">
        <w:t xml:space="preserve">outcomes </w:t>
      </w:r>
      <w:r w:rsidR="00237566" w:rsidRPr="00BB12E9">
        <w:t>to the setting relevant to the proposed service.</w:t>
      </w:r>
    </w:p>
    <w:p w14:paraId="004EE6BF" w14:textId="1E0B940F" w:rsidR="004C6F8F" w:rsidRDefault="004C6F8F" w:rsidP="005107CF">
      <w:r w:rsidRPr="00BB12E9">
        <w:t xml:space="preserve">The available data do not compare between scenarios which do and do not include the review process. This is because retrieval and review of </w:t>
      </w:r>
      <w:r w:rsidR="000C3560">
        <w:t>archival</w:t>
      </w:r>
      <w:r w:rsidRPr="00BB12E9">
        <w:t xml:space="preserve"> tissues as a service is already generally accepted practice (PASC Outcomes on Protocol 1331). These data provide an indication of the </w:t>
      </w:r>
      <w:r w:rsidR="003A5CE4" w:rsidRPr="00BB12E9">
        <w:t xml:space="preserve">technical outcomes of the testing procedure that may be “worsened” should review of </w:t>
      </w:r>
      <w:r w:rsidR="006E439C">
        <w:t>sample</w:t>
      </w:r>
      <w:r w:rsidR="003A5CE4" w:rsidRPr="00BB12E9">
        <w:t>s not be undertaken or not adequately reimbursed.</w:t>
      </w:r>
    </w:p>
    <w:p w14:paraId="27D15DBF" w14:textId="77777777" w:rsidR="00F53B26" w:rsidRPr="00FF50CC" w:rsidRDefault="00F53B26" w:rsidP="00F62F94">
      <w:pPr>
        <w:pStyle w:val="Heading3"/>
      </w:pPr>
      <w:bookmarkStart w:id="185" w:name="_Toc461031596"/>
      <w:r w:rsidRPr="00FF50CC">
        <w:t>Test turnaround times</w:t>
      </w:r>
      <w:bookmarkEnd w:id="185"/>
    </w:p>
    <w:p w14:paraId="26063231" w14:textId="77777777" w:rsidR="00F53B26" w:rsidRDefault="00F53B26" w:rsidP="005107CF">
      <w:r>
        <w:t>Turnaround times are variously reported as the overall turnaround time from ordering</w:t>
      </w:r>
      <w:r w:rsidRPr="00724C00">
        <w:t xml:space="preserve"> of test to reporting of test result</w:t>
      </w:r>
      <w:r>
        <w:t xml:space="preserve"> (TAT</w:t>
      </w:r>
      <w:r w:rsidRPr="00725177">
        <w:rPr>
          <w:vertAlign w:val="subscript"/>
        </w:rPr>
        <w:t>O</w:t>
      </w:r>
      <w:r>
        <w:t>); the turnaround time from ordering of test to receipt of sample at test facility (TAT</w:t>
      </w:r>
      <w:r>
        <w:rPr>
          <w:vertAlign w:val="subscript"/>
        </w:rPr>
        <w:t>RS</w:t>
      </w:r>
      <w:r>
        <w:t>) and the turnaround time from receipt of sample at test facility to reporting of test result (TAT</w:t>
      </w:r>
      <w:r>
        <w:rPr>
          <w:vertAlign w:val="subscript"/>
        </w:rPr>
        <w:t>RR</w:t>
      </w:r>
      <w:r>
        <w:t>). Importantly, TAT</w:t>
      </w:r>
      <w:r w:rsidRPr="00725177">
        <w:rPr>
          <w:vertAlign w:val="subscript"/>
        </w:rPr>
        <w:t>O</w:t>
      </w:r>
      <w:r>
        <w:t xml:space="preserve"> and TAT</w:t>
      </w:r>
      <w:r w:rsidRPr="00725177">
        <w:rPr>
          <w:vertAlign w:val="subscript"/>
        </w:rPr>
        <w:t>RS</w:t>
      </w:r>
      <w:r>
        <w:t xml:space="preserve"> will </w:t>
      </w:r>
      <w:r w:rsidRPr="00725177">
        <w:t>include the time taken to retrieve and review of archival tissue where this is applicable</w:t>
      </w:r>
      <w:r>
        <w:t>.</w:t>
      </w:r>
    </w:p>
    <w:p w14:paraId="56C0586B" w14:textId="77777777" w:rsidR="00F53B26" w:rsidRDefault="00F53B26" w:rsidP="005107CF">
      <w:r>
        <w:t>A TAT</w:t>
      </w:r>
      <w:r>
        <w:rPr>
          <w:vertAlign w:val="subscript"/>
        </w:rPr>
        <w:t>RS</w:t>
      </w:r>
      <w:r>
        <w:t xml:space="preserve"> of greater than 7 days is significant as this is longer than would be reimbursed in the proposed service.</w:t>
      </w:r>
    </w:p>
    <w:p w14:paraId="2C0CD9D0" w14:textId="7CE31760" w:rsidR="00F53B26" w:rsidRDefault="00F53B26" w:rsidP="005107CF">
      <w:r>
        <w:t>According to Canadian and US guidelines, the maximum acceptable TAT</w:t>
      </w:r>
      <w:r>
        <w:rPr>
          <w:vertAlign w:val="subscript"/>
        </w:rPr>
        <w:t xml:space="preserve">RR </w:t>
      </w:r>
      <w:r w:rsidRPr="00591B63">
        <w:t>for KRAS mutation testing</w:t>
      </w:r>
      <w:r>
        <w:t xml:space="preserve"> in </w:t>
      </w:r>
      <w:proofErr w:type="spellStart"/>
      <w:r w:rsidR="005556CA">
        <w:t>mCRC</w:t>
      </w:r>
      <w:proofErr w:type="spellEnd"/>
      <w:r w:rsidR="005556CA">
        <w:t xml:space="preserve"> </w:t>
      </w:r>
      <w:r w:rsidR="005556CA" w:rsidRPr="00872001">
        <w:t>and</w:t>
      </w:r>
      <w:r>
        <w:t xml:space="preserve"> for EGFR mutation and ALK translocation testing in lung cancer is 10 working days (</w:t>
      </w:r>
      <w:proofErr w:type="spellStart"/>
      <w:r>
        <w:t>Aubin</w:t>
      </w:r>
      <w:proofErr w:type="spellEnd"/>
      <w:r>
        <w:t xml:space="preserve"> et al 2011; CAMP 2015; Lindeman et al 2013). European consensus on external quality assessment (EQA) in molecular pathology also suggest 10 working days as generally acceptable “The turnaround time, as defined by the EQA provider, should reflect the common clinical situation. Mostly a turnaround time of 10 working days is used for EQA samples…”</w:t>
      </w:r>
      <w:r w:rsidR="00624045" w:rsidRPr="00624045">
        <w:t xml:space="preserve"> </w:t>
      </w:r>
      <w:r w:rsidR="00624045">
        <w:t>(</w:t>
      </w:r>
      <w:proofErr w:type="gramStart"/>
      <w:r w:rsidR="00624045" w:rsidRPr="00624045">
        <w:t>van</w:t>
      </w:r>
      <w:proofErr w:type="gramEnd"/>
      <w:r w:rsidR="00624045" w:rsidRPr="00624045">
        <w:t xml:space="preserve"> </w:t>
      </w:r>
      <w:proofErr w:type="spellStart"/>
      <w:r w:rsidR="00624045" w:rsidRPr="00624045">
        <w:t>Krieken</w:t>
      </w:r>
      <w:proofErr w:type="spellEnd"/>
      <w:r w:rsidR="00624045">
        <w:t xml:space="preserve"> et al, 2013).</w:t>
      </w:r>
    </w:p>
    <w:p w14:paraId="040CCB58" w14:textId="77777777" w:rsidR="00F53B26" w:rsidRDefault="00F53B26" w:rsidP="005107CF">
      <w:r>
        <w:t>Combined these suggests 15 working days or 3 weeks can be considered as an acceptable maximum for TAT</w:t>
      </w:r>
      <w:r w:rsidRPr="00795284">
        <w:rPr>
          <w:vertAlign w:val="subscript"/>
        </w:rPr>
        <w:t>O</w:t>
      </w:r>
      <w:r>
        <w:t>.</w:t>
      </w:r>
    </w:p>
    <w:p w14:paraId="4BFB665B" w14:textId="77777777" w:rsidR="00FF50CC" w:rsidRDefault="00FF50CC">
      <w:pPr>
        <w:spacing w:after="0" w:line="240" w:lineRule="auto"/>
        <w:jc w:val="left"/>
        <w:rPr>
          <w:b/>
          <w:smallCaps/>
          <w:sz w:val="28"/>
        </w:rPr>
      </w:pPr>
      <w:r>
        <w:br w:type="page"/>
      </w:r>
    </w:p>
    <w:p w14:paraId="79E1AD15" w14:textId="2D164FAD" w:rsidR="00F53B26" w:rsidRPr="00795284" w:rsidRDefault="00F53B26" w:rsidP="00F62F94">
      <w:pPr>
        <w:pStyle w:val="Heading3"/>
      </w:pPr>
      <w:r>
        <w:lastRenderedPageBreak/>
        <w:t>KRAS mutation testing</w:t>
      </w:r>
    </w:p>
    <w:p w14:paraId="61B9EEB8" w14:textId="34BFE05C" w:rsidR="00F53B26" w:rsidRDefault="00F53B26" w:rsidP="005107CF">
      <w:r>
        <w:fldChar w:fldCharType="begin"/>
      </w:r>
      <w:r>
        <w:instrText xml:space="preserve"> REF _Ref457994088 \h </w:instrText>
      </w:r>
      <w:r w:rsidR="005107CF">
        <w:instrText xml:space="preserve"> \* MERGEFORMAT </w:instrText>
      </w:r>
      <w:r>
        <w:fldChar w:fldCharType="separate"/>
      </w:r>
      <w:r w:rsidR="001E1F9F">
        <w:t xml:space="preserve">Table </w:t>
      </w:r>
      <w:r w:rsidR="001E1F9F">
        <w:rPr>
          <w:noProof/>
        </w:rPr>
        <w:t>17</w:t>
      </w:r>
      <w:r>
        <w:fldChar w:fldCharType="end"/>
      </w:r>
      <w:r>
        <w:t xml:space="preserve"> and </w:t>
      </w:r>
      <w:r>
        <w:fldChar w:fldCharType="begin"/>
      </w:r>
      <w:r>
        <w:instrText xml:space="preserve"> REF _Ref457994100 \h </w:instrText>
      </w:r>
      <w:r w:rsidR="005107CF">
        <w:instrText xml:space="preserve"> \* MERGEFORMAT </w:instrText>
      </w:r>
      <w:r>
        <w:fldChar w:fldCharType="separate"/>
      </w:r>
      <w:r w:rsidR="001E1F9F">
        <w:t xml:space="preserve">Figure </w:t>
      </w:r>
      <w:r w:rsidR="001E1F9F">
        <w:rPr>
          <w:noProof/>
        </w:rPr>
        <w:t>8</w:t>
      </w:r>
      <w:r>
        <w:fldChar w:fldCharType="end"/>
      </w:r>
      <w:r>
        <w:t xml:space="preserve"> summarise reported m</w:t>
      </w:r>
      <w:r w:rsidRPr="00725177">
        <w:t xml:space="preserve">edian turnaround times for KRAS mutation testing undertaken as a requested or routine pathology service with a view of treatment management of patients with </w:t>
      </w:r>
      <w:proofErr w:type="spellStart"/>
      <w:r w:rsidRPr="00725177">
        <w:t>mCRC</w:t>
      </w:r>
      <w:proofErr w:type="spellEnd"/>
      <w:r>
        <w:t>. Median TAT</w:t>
      </w:r>
      <w:r w:rsidRPr="00795284">
        <w:rPr>
          <w:vertAlign w:val="subscript"/>
        </w:rPr>
        <w:t>O</w:t>
      </w:r>
      <w:r>
        <w:rPr>
          <w:vertAlign w:val="subscript"/>
        </w:rPr>
        <w:t xml:space="preserve"> </w:t>
      </w:r>
      <w:r>
        <w:t xml:space="preserve">was reported in 9 studies and ranged from 7 to 24 days. Of these only 5 studies reported a </w:t>
      </w:r>
      <w:r w:rsidRPr="006124F5">
        <w:t>median TAT</w:t>
      </w:r>
      <w:r w:rsidRPr="006124F5">
        <w:rPr>
          <w:vertAlign w:val="subscript"/>
        </w:rPr>
        <w:t>O</w:t>
      </w:r>
      <w:r>
        <w:rPr>
          <w:vertAlign w:val="subscript"/>
        </w:rPr>
        <w:t xml:space="preserve"> </w:t>
      </w:r>
      <w:r>
        <w:t>of 15 days or less. Median TAT</w:t>
      </w:r>
      <w:r>
        <w:rPr>
          <w:vertAlign w:val="subscript"/>
        </w:rPr>
        <w:t xml:space="preserve">RS </w:t>
      </w:r>
      <w:r w:rsidRPr="006124F5">
        <w:t>was reported</w:t>
      </w:r>
      <w:r>
        <w:t xml:space="preserve"> in four studies and ranged from 5 to 19 days with three of the studies reported a median of 7 days or less. Median TAT</w:t>
      </w:r>
      <w:r>
        <w:rPr>
          <w:vertAlign w:val="subscript"/>
        </w:rPr>
        <w:t>RR</w:t>
      </w:r>
      <w:r>
        <w:t xml:space="preserve"> was reported in three studies, with median turnaround times of 6, 9 and 11 days.</w:t>
      </w:r>
    </w:p>
    <w:p w14:paraId="3507FEDB" w14:textId="66A0EA6A" w:rsidR="00F53B26" w:rsidRDefault="00F53B26" w:rsidP="00D27CFF">
      <w:pPr>
        <w:pStyle w:val="Caption"/>
      </w:pPr>
      <w:bookmarkStart w:id="186" w:name="_Ref457994088"/>
      <w:bookmarkStart w:id="187" w:name="_Toc458693919"/>
      <w:bookmarkStart w:id="188" w:name="_Toc461031660"/>
      <w:r>
        <w:t xml:space="preserve">Table </w:t>
      </w:r>
      <w:fldSimple w:instr=" SEQ Table \* ARABIC ">
        <w:r w:rsidR="001E1F9F">
          <w:rPr>
            <w:noProof/>
          </w:rPr>
          <w:t>17</w:t>
        </w:r>
      </w:fldSimple>
      <w:bookmarkEnd w:id="186"/>
      <w:r w:rsidR="005107CF">
        <w:tab/>
      </w:r>
      <w:r>
        <w:t>Median turnaround times for</w:t>
      </w:r>
      <w:r w:rsidRPr="00CC6B76">
        <w:t xml:space="preserve"> KRAS mutation testing </w:t>
      </w:r>
      <w:r w:rsidRPr="0007736B">
        <w:t>undertaken as a requeste</w:t>
      </w:r>
      <w:r>
        <w:t xml:space="preserve">d or routine pathology service </w:t>
      </w:r>
      <w:r w:rsidRPr="0007736B">
        <w:t>with a view of treatment management</w:t>
      </w:r>
      <w:r>
        <w:t xml:space="preserve"> of patients with </w:t>
      </w:r>
      <w:proofErr w:type="spellStart"/>
      <w:r>
        <w:t>mCRC</w:t>
      </w:r>
      <w:bookmarkEnd w:id="187"/>
      <w:bookmarkEnd w:id="188"/>
      <w:proofErr w:type="spellEnd"/>
    </w:p>
    <w:tbl>
      <w:tblPr>
        <w:tblStyle w:val="TableGrid1"/>
        <w:tblW w:w="5000" w:type="pct"/>
        <w:tblLayout w:type="fixed"/>
        <w:tblLook w:val="04A0" w:firstRow="1" w:lastRow="0" w:firstColumn="1" w:lastColumn="0" w:noHBand="0" w:noVBand="1"/>
        <w:tblDescription w:val="Data for median turnaround times for KRAS mutation testing "/>
      </w:tblPr>
      <w:tblGrid>
        <w:gridCol w:w="1501"/>
        <w:gridCol w:w="1728"/>
        <w:gridCol w:w="1558"/>
        <w:gridCol w:w="1558"/>
        <w:gridCol w:w="1647"/>
        <w:gridCol w:w="1250"/>
      </w:tblGrid>
      <w:tr w:rsidR="001D36E0" w:rsidRPr="0007736B" w14:paraId="412B9569" w14:textId="77777777" w:rsidTr="001D36E0">
        <w:trPr>
          <w:cnfStyle w:val="100000000000" w:firstRow="1" w:lastRow="0" w:firstColumn="0" w:lastColumn="0" w:oddVBand="0" w:evenVBand="0" w:oddHBand="0" w:evenHBand="0" w:firstRowFirstColumn="0" w:firstRowLastColumn="0" w:lastRowFirstColumn="0" w:lastRowLastColumn="0"/>
          <w:trHeight w:val="1907"/>
          <w:tblHeader/>
        </w:trPr>
        <w:tc>
          <w:tcPr>
            <w:tcW w:w="812" w:type="pct"/>
            <w:noWrap/>
          </w:tcPr>
          <w:p w14:paraId="0EC8F49F" w14:textId="77777777" w:rsidR="001D36E0" w:rsidRPr="00125A39" w:rsidRDefault="001D36E0" w:rsidP="00561CBA">
            <w:pPr>
              <w:pStyle w:val="Tabletext1"/>
              <w:widowControl w:val="0"/>
              <w:jc w:val="left"/>
              <w:rPr>
                <w:b/>
                <w:color w:val="000000"/>
              </w:rPr>
            </w:pPr>
            <w:r>
              <w:rPr>
                <w:b/>
                <w:color w:val="000000"/>
              </w:rPr>
              <w:t>First author/year</w:t>
            </w:r>
          </w:p>
        </w:tc>
        <w:tc>
          <w:tcPr>
            <w:tcW w:w="935" w:type="pct"/>
            <w:noWrap/>
          </w:tcPr>
          <w:p w14:paraId="4E5D422A" w14:textId="77777777" w:rsidR="001D36E0" w:rsidRPr="00125A39" w:rsidRDefault="001D36E0" w:rsidP="00561CBA">
            <w:pPr>
              <w:pStyle w:val="Tabletext1"/>
              <w:widowControl w:val="0"/>
              <w:jc w:val="left"/>
              <w:rPr>
                <w:b/>
                <w:color w:val="000000"/>
              </w:rPr>
            </w:pPr>
            <w:r w:rsidRPr="00125A39">
              <w:rPr>
                <w:b/>
                <w:color w:val="000000"/>
              </w:rPr>
              <w:t>Country</w:t>
            </w:r>
          </w:p>
        </w:tc>
        <w:tc>
          <w:tcPr>
            <w:tcW w:w="843" w:type="pct"/>
            <w:noWrap/>
          </w:tcPr>
          <w:p w14:paraId="2E95DF28" w14:textId="77777777" w:rsidR="001D36E0" w:rsidRDefault="001D36E0" w:rsidP="001D36E0">
            <w:pPr>
              <w:pStyle w:val="Tabletext1"/>
              <w:widowControl w:val="0"/>
              <w:jc w:val="left"/>
              <w:rPr>
                <w:b/>
                <w:color w:val="000000"/>
              </w:rPr>
            </w:pPr>
            <w:r>
              <w:rPr>
                <w:b/>
                <w:color w:val="000000"/>
              </w:rPr>
              <w:t>Median turnaround time (days) [Range]</w:t>
            </w:r>
          </w:p>
          <w:p w14:paraId="469ED5D3" w14:textId="77777777" w:rsidR="001D36E0" w:rsidRDefault="001D36E0" w:rsidP="001D36E0">
            <w:pPr>
              <w:pStyle w:val="Tabletext1"/>
              <w:widowControl w:val="0"/>
              <w:jc w:val="center"/>
              <w:rPr>
                <w:b/>
                <w:color w:val="000000"/>
              </w:rPr>
            </w:pPr>
            <w:r>
              <w:rPr>
                <w:i/>
                <w:color w:val="000000"/>
              </w:rPr>
              <w:t>U</w:t>
            </w:r>
            <w:r w:rsidRPr="00A87DC8">
              <w:rPr>
                <w:i/>
                <w:color w:val="000000"/>
              </w:rPr>
              <w:t>nless stated otherwise</w:t>
            </w:r>
            <w:r w:rsidRPr="00125A39">
              <w:rPr>
                <w:b/>
                <w:color w:val="000000"/>
              </w:rPr>
              <w:t xml:space="preserve"> </w:t>
            </w:r>
          </w:p>
          <w:p w14:paraId="0D368D84" w14:textId="567DE6C1" w:rsidR="001D36E0" w:rsidRPr="00125A39" w:rsidRDefault="001D36E0" w:rsidP="001D36E0">
            <w:pPr>
              <w:pStyle w:val="Tabletext1"/>
              <w:widowControl w:val="0"/>
              <w:jc w:val="center"/>
              <w:rPr>
                <w:b/>
                <w:color w:val="000000"/>
              </w:rPr>
            </w:pPr>
            <w:r w:rsidRPr="00125A39">
              <w:rPr>
                <w:b/>
                <w:color w:val="000000"/>
              </w:rPr>
              <w:t xml:space="preserve">TAT </w:t>
            </w:r>
            <w:r w:rsidRPr="00125A39">
              <w:rPr>
                <w:b/>
                <w:color w:val="000000"/>
                <w:vertAlign w:val="subscript"/>
              </w:rPr>
              <w:t>O</w:t>
            </w:r>
          </w:p>
        </w:tc>
        <w:tc>
          <w:tcPr>
            <w:tcW w:w="843" w:type="pct"/>
          </w:tcPr>
          <w:p w14:paraId="0EEAA778" w14:textId="77777777" w:rsidR="001D36E0" w:rsidRDefault="001D36E0" w:rsidP="001D36E0">
            <w:pPr>
              <w:pStyle w:val="Tabletext1"/>
              <w:widowControl w:val="0"/>
              <w:jc w:val="left"/>
              <w:rPr>
                <w:b/>
                <w:color w:val="000000"/>
              </w:rPr>
            </w:pPr>
            <w:r>
              <w:rPr>
                <w:b/>
                <w:color w:val="000000"/>
              </w:rPr>
              <w:t>Median turnaround time (days) [Range]</w:t>
            </w:r>
          </w:p>
          <w:p w14:paraId="5B274EFB" w14:textId="77777777" w:rsidR="001D36E0" w:rsidRDefault="001D36E0" w:rsidP="001D36E0">
            <w:pPr>
              <w:pStyle w:val="Tabletext1"/>
              <w:widowControl w:val="0"/>
              <w:jc w:val="center"/>
              <w:rPr>
                <w:b/>
                <w:color w:val="000000"/>
              </w:rPr>
            </w:pPr>
            <w:r>
              <w:rPr>
                <w:i/>
                <w:color w:val="000000"/>
              </w:rPr>
              <w:t>U</w:t>
            </w:r>
            <w:r w:rsidRPr="00A87DC8">
              <w:rPr>
                <w:i/>
                <w:color w:val="000000"/>
              </w:rPr>
              <w:t>nless stated otherwise</w:t>
            </w:r>
            <w:r w:rsidRPr="00125A39">
              <w:rPr>
                <w:b/>
                <w:color w:val="000000"/>
              </w:rPr>
              <w:t xml:space="preserve"> </w:t>
            </w:r>
          </w:p>
          <w:p w14:paraId="00DFB5A2" w14:textId="0E0DC95B" w:rsidR="001D36E0" w:rsidRPr="00125A39" w:rsidRDefault="001D36E0" w:rsidP="001D36E0">
            <w:pPr>
              <w:pStyle w:val="Tabletext1"/>
              <w:widowControl w:val="0"/>
              <w:jc w:val="center"/>
              <w:rPr>
                <w:b/>
                <w:color w:val="000000"/>
              </w:rPr>
            </w:pPr>
            <w:r w:rsidRPr="00125A39">
              <w:rPr>
                <w:b/>
                <w:color w:val="000000"/>
              </w:rPr>
              <w:t xml:space="preserve">TAT </w:t>
            </w:r>
            <w:r w:rsidRPr="00125A39">
              <w:rPr>
                <w:b/>
                <w:color w:val="000000"/>
                <w:vertAlign w:val="subscript"/>
              </w:rPr>
              <w:t>RS</w:t>
            </w:r>
          </w:p>
        </w:tc>
        <w:tc>
          <w:tcPr>
            <w:tcW w:w="891" w:type="pct"/>
          </w:tcPr>
          <w:p w14:paraId="2CEB74E4" w14:textId="77777777" w:rsidR="001D36E0" w:rsidRDefault="001D36E0" w:rsidP="001D36E0">
            <w:pPr>
              <w:pStyle w:val="Tabletext1"/>
              <w:widowControl w:val="0"/>
              <w:jc w:val="left"/>
              <w:rPr>
                <w:b/>
                <w:color w:val="000000"/>
              </w:rPr>
            </w:pPr>
            <w:r>
              <w:rPr>
                <w:b/>
                <w:color w:val="000000"/>
              </w:rPr>
              <w:t>Median turnaround time (days) [Range]</w:t>
            </w:r>
          </w:p>
          <w:p w14:paraId="5FF006DF" w14:textId="77777777" w:rsidR="001D36E0" w:rsidRDefault="001D36E0" w:rsidP="001D36E0">
            <w:pPr>
              <w:pStyle w:val="Tabletext1"/>
              <w:widowControl w:val="0"/>
              <w:jc w:val="center"/>
              <w:rPr>
                <w:b/>
                <w:color w:val="000000"/>
              </w:rPr>
            </w:pPr>
            <w:r>
              <w:rPr>
                <w:i/>
                <w:color w:val="000000"/>
              </w:rPr>
              <w:t>U</w:t>
            </w:r>
            <w:r w:rsidRPr="00A87DC8">
              <w:rPr>
                <w:i/>
                <w:color w:val="000000"/>
              </w:rPr>
              <w:t>nless stated otherwise</w:t>
            </w:r>
            <w:r w:rsidRPr="00125A39">
              <w:rPr>
                <w:b/>
                <w:color w:val="000000"/>
              </w:rPr>
              <w:t xml:space="preserve"> </w:t>
            </w:r>
          </w:p>
          <w:p w14:paraId="69951B4F" w14:textId="1644941F" w:rsidR="001D36E0" w:rsidRPr="00125A39" w:rsidRDefault="001D36E0" w:rsidP="001D36E0">
            <w:pPr>
              <w:pStyle w:val="Tabletext1"/>
              <w:widowControl w:val="0"/>
              <w:jc w:val="center"/>
              <w:rPr>
                <w:b/>
                <w:color w:val="000000"/>
              </w:rPr>
            </w:pPr>
            <w:r w:rsidRPr="00125A39">
              <w:rPr>
                <w:b/>
                <w:color w:val="000000"/>
              </w:rPr>
              <w:t xml:space="preserve">TAT </w:t>
            </w:r>
            <w:r w:rsidRPr="00125A39">
              <w:rPr>
                <w:b/>
                <w:color w:val="000000"/>
                <w:vertAlign w:val="subscript"/>
              </w:rPr>
              <w:t>RR</w:t>
            </w:r>
          </w:p>
        </w:tc>
        <w:tc>
          <w:tcPr>
            <w:tcW w:w="676" w:type="pct"/>
          </w:tcPr>
          <w:p w14:paraId="184599D7" w14:textId="5BA8B2E1" w:rsidR="001D36E0" w:rsidRPr="00125A39" w:rsidRDefault="001D36E0" w:rsidP="00561CBA">
            <w:pPr>
              <w:pStyle w:val="Tabletext1"/>
              <w:widowControl w:val="0"/>
              <w:jc w:val="left"/>
              <w:rPr>
                <w:b/>
                <w:color w:val="000000"/>
              </w:rPr>
            </w:pPr>
            <w:r w:rsidRPr="00125A39">
              <w:rPr>
                <w:b/>
                <w:color w:val="000000"/>
              </w:rPr>
              <w:t>Testing includes some</w:t>
            </w:r>
            <w:r>
              <w:rPr>
                <w:b/>
                <w:color w:val="000000"/>
              </w:rPr>
              <w:t>/</w:t>
            </w:r>
            <w:r w:rsidRPr="00125A39">
              <w:rPr>
                <w:b/>
                <w:color w:val="000000"/>
              </w:rPr>
              <w:t xml:space="preserve"> all</w:t>
            </w:r>
            <w:r>
              <w:rPr>
                <w:b/>
                <w:color w:val="000000"/>
              </w:rPr>
              <w:t xml:space="preserve"> archival </w:t>
            </w:r>
            <w:r w:rsidRPr="00125A39">
              <w:rPr>
                <w:b/>
                <w:color w:val="000000"/>
              </w:rPr>
              <w:t>tissue</w:t>
            </w:r>
          </w:p>
        </w:tc>
      </w:tr>
      <w:tr w:rsidR="00F53B26" w:rsidRPr="0007736B" w14:paraId="712E49E4" w14:textId="77777777" w:rsidTr="001D36E0">
        <w:trPr>
          <w:trHeight w:val="300"/>
        </w:trPr>
        <w:tc>
          <w:tcPr>
            <w:tcW w:w="812" w:type="pct"/>
            <w:noWrap/>
            <w:hideMark/>
          </w:tcPr>
          <w:p w14:paraId="5295C5CC" w14:textId="77777777" w:rsidR="00F53B26" w:rsidRPr="0007736B" w:rsidRDefault="00F53B26" w:rsidP="00561CBA">
            <w:pPr>
              <w:pStyle w:val="Tabletext1"/>
              <w:widowControl w:val="0"/>
              <w:jc w:val="left"/>
              <w:rPr>
                <w:color w:val="000000"/>
              </w:rPr>
            </w:pPr>
            <w:r w:rsidRPr="0007736B">
              <w:rPr>
                <w:color w:val="000000"/>
              </w:rPr>
              <w:t>Reddy 2010</w:t>
            </w:r>
          </w:p>
        </w:tc>
        <w:tc>
          <w:tcPr>
            <w:tcW w:w="935" w:type="pct"/>
            <w:noWrap/>
            <w:hideMark/>
          </w:tcPr>
          <w:p w14:paraId="56D20B7C" w14:textId="77777777" w:rsidR="00F53B26" w:rsidRPr="0007736B" w:rsidRDefault="00F53B26" w:rsidP="00561CBA">
            <w:pPr>
              <w:pStyle w:val="Tabletext1"/>
              <w:widowControl w:val="0"/>
              <w:jc w:val="left"/>
              <w:rPr>
                <w:color w:val="000000"/>
              </w:rPr>
            </w:pPr>
            <w:r w:rsidRPr="0007736B">
              <w:rPr>
                <w:color w:val="000000"/>
              </w:rPr>
              <w:t>US</w:t>
            </w:r>
            <w:r>
              <w:rPr>
                <w:color w:val="000000"/>
              </w:rPr>
              <w:t xml:space="preserve"> </w:t>
            </w:r>
          </w:p>
        </w:tc>
        <w:tc>
          <w:tcPr>
            <w:tcW w:w="843" w:type="pct"/>
            <w:noWrap/>
            <w:hideMark/>
          </w:tcPr>
          <w:p w14:paraId="530F6EDC" w14:textId="77777777" w:rsidR="00F53B26" w:rsidRPr="0007736B" w:rsidRDefault="00F53B26" w:rsidP="00AD35DE">
            <w:pPr>
              <w:pStyle w:val="Tabletext1"/>
              <w:widowControl w:val="0"/>
              <w:jc w:val="center"/>
              <w:rPr>
                <w:color w:val="000000"/>
              </w:rPr>
            </w:pPr>
            <w:r w:rsidRPr="0007736B">
              <w:rPr>
                <w:color w:val="000000"/>
              </w:rPr>
              <w:t>13</w:t>
            </w:r>
          </w:p>
        </w:tc>
        <w:tc>
          <w:tcPr>
            <w:tcW w:w="843" w:type="pct"/>
            <w:noWrap/>
            <w:hideMark/>
          </w:tcPr>
          <w:p w14:paraId="121CCD75" w14:textId="77777777" w:rsidR="00F53B26" w:rsidRPr="0007736B" w:rsidRDefault="00F53B26" w:rsidP="00AD35DE">
            <w:pPr>
              <w:pStyle w:val="Tabletext1"/>
              <w:widowControl w:val="0"/>
              <w:jc w:val="center"/>
              <w:rPr>
                <w:color w:val="000000"/>
              </w:rPr>
            </w:pPr>
            <w:r w:rsidRPr="0007736B">
              <w:rPr>
                <w:color w:val="000000"/>
              </w:rPr>
              <w:t>7</w:t>
            </w:r>
          </w:p>
        </w:tc>
        <w:tc>
          <w:tcPr>
            <w:tcW w:w="891" w:type="pct"/>
            <w:noWrap/>
            <w:hideMark/>
          </w:tcPr>
          <w:p w14:paraId="7602CBAE" w14:textId="77777777" w:rsidR="00F53B26" w:rsidRPr="0007736B" w:rsidRDefault="00F53B26" w:rsidP="00AD35DE">
            <w:pPr>
              <w:pStyle w:val="Tabletext1"/>
              <w:widowControl w:val="0"/>
              <w:jc w:val="center"/>
              <w:rPr>
                <w:color w:val="000000"/>
              </w:rPr>
            </w:pPr>
          </w:p>
        </w:tc>
        <w:tc>
          <w:tcPr>
            <w:tcW w:w="676" w:type="pct"/>
          </w:tcPr>
          <w:p w14:paraId="644CCBAB" w14:textId="77777777" w:rsidR="00F53B26" w:rsidRPr="0007736B" w:rsidRDefault="00F53B26" w:rsidP="00561CBA">
            <w:pPr>
              <w:pStyle w:val="Tabletext1"/>
              <w:widowControl w:val="0"/>
              <w:jc w:val="left"/>
              <w:rPr>
                <w:color w:val="000000"/>
              </w:rPr>
            </w:pPr>
            <w:r>
              <w:rPr>
                <w:color w:val="000000"/>
              </w:rPr>
              <w:t>Not specified</w:t>
            </w:r>
          </w:p>
        </w:tc>
      </w:tr>
      <w:tr w:rsidR="00F53B26" w:rsidRPr="0007736B" w14:paraId="42F6B42F" w14:textId="77777777" w:rsidTr="001D36E0">
        <w:trPr>
          <w:trHeight w:val="300"/>
        </w:trPr>
        <w:tc>
          <w:tcPr>
            <w:tcW w:w="812" w:type="pct"/>
            <w:vMerge w:val="restart"/>
            <w:noWrap/>
            <w:hideMark/>
          </w:tcPr>
          <w:p w14:paraId="17D5A9D0" w14:textId="77777777" w:rsidR="00F53B26" w:rsidRPr="0007736B" w:rsidRDefault="00F53B26" w:rsidP="00561CBA">
            <w:pPr>
              <w:pStyle w:val="Tabletext1"/>
              <w:widowControl w:val="0"/>
              <w:jc w:val="left"/>
              <w:rPr>
                <w:color w:val="000000"/>
              </w:rPr>
            </w:pPr>
            <w:proofErr w:type="spellStart"/>
            <w:r w:rsidRPr="0007736B">
              <w:rPr>
                <w:color w:val="000000"/>
              </w:rPr>
              <w:t>Ciardiello</w:t>
            </w:r>
            <w:proofErr w:type="spellEnd"/>
            <w:r w:rsidRPr="0007736B">
              <w:rPr>
                <w:color w:val="000000"/>
              </w:rPr>
              <w:t xml:space="preserve"> 2011</w:t>
            </w:r>
          </w:p>
          <w:p w14:paraId="7AE05F4F" w14:textId="77777777" w:rsidR="00F53B26" w:rsidRPr="0007736B" w:rsidRDefault="00F53B26" w:rsidP="00561CBA">
            <w:pPr>
              <w:pStyle w:val="Tabletext1"/>
              <w:widowControl w:val="0"/>
              <w:jc w:val="left"/>
              <w:rPr>
                <w:color w:val="000000"/>
              </w:rPr>
            </w:pPr>
          </w:p>
        </w:tc>
        <w:tc>
          <w:tcPr>
            <w:tcW w:w="935" w:type="pct"/>
            <w:noWrap/>
            <w:hideMark/>
          </w:tcPr>
          <w:p w14:paraId="0CB5563C" w14:textId="77777777" w:rsidR="00F53B26" w:rsidRPr="0007736B" w:rsidRDefault="00F53B26" w:rsidP="00561CBA">
            <w:pPr>
              <w:pStyle w:val="Tabletext1"/>
              <w:widowControl w:val="0"/>
              <w:jc w:val="left"/>
              <w:rPr>
                <w:color w:val="000000"/>
              </w:rPr>
            </w:pPr>
            <w:proofErr w:type="spellStart"/>
            <w:r w:rsidRPr="0007736B">
              <w:rPr>
                <w:color w:val="000000"/>
              </w:rPr>
              <w:t>Eur</w:t>
            </w:r>
            <w:proofErr w:type="spellEnd"/>
            <w:r>
              <w:rPr>
                <w:color w:val="000000"/>
              </w:rPr>
              <w:t xml:space="preserve"> 2010 data</w:t>
            </w:r>
          </w:p>
        </w:tc>
        <w:tc>
          <w:tcPr>
            <w:tcW w:w="843" w:type="pct"/>
            <w:noWrap/>
            <w:hideMark/>
          </w:tcPr>
          <w:p w14:paraId="23B9EB14" w14:textId="77777777" w:rsidR="00F53B26" w:rsidRPr="0007736B" w:rsidRDefault="00F53B26" w:rsidP="00AD35DE">
            <w:pPr>
              <w:pStyle w:val="Tabletext1"/>
              <w:widowControl w:val="0"/>
              <w:jc w:val="center"/>
              <w:rPr>
                <w:color w:val="000000"/>
              </w:rPr>
            </w:pPr>
            <w:r w:rsidRPr="0007736B">
              <w:rPr>
                <w:color w:val="000000"/>
              </w:rPr>
              <w:t>10</w:t>
            </w:r>
          </w:p>
        </w:tc>
        <w:tc>
          <w:tcPr>
            <w:tcW w:w="843" w:type="pct"/>
            <w:noWrap/>
            <w:hideMark/>
          </w:tcPr>
          <w:p w14:paraId="2E7C2958" w14:textId="77777777" w:rsidR="00F53B26" w:rsidRPr="0007736B" w:rsidRDefault="00F53B26" w:rsidP="00AD35DE">
            <w:pPr>
              <w:pStyle w:val="Tabletext1"/>
              <w:widowControl w:val="0"/>
              <w:jc w:val="center"/>
              <w:rPr>
                <w:color w:val="000000"/>
              </w:rPr>
            </w:pPr>
          </w:p>
        </w:tc>
        <w:tc>
          <w:tcPr>
            <w:tcW w:w="891" w:type="pct"/>
            <w:noWrap/>
            <w:hideMark/>
          </w:tcPr>
          <w:p w14:paraId="6C4AEEF5" w14:textId="77777777" w:rsidR="00F53B26" w:rsidRPr="0007736B" w:rsidRDefault="00F53B26" w:rsidP="00AD35DE">
            <w:pPr>
              <w:pStyle w:val="Tabletext1"/>
              <w:widowControl w:val="0"/>
              <w:jc w:val="center"/>
            </w:pPr>
          </w:p>
        </w:tc>
        <w:tc>
          <w:tcPr>
            <w:tcW w:w="676" w:type="pct"/>
          </w:tcPr>
          <w:p w14:paraId="11BE0C9E" w14:textId="77777777" w:rsidR="00F53B26" w:rsidRPr="0007736B" w:rsidRDefault="00F53B26" w:rsidP="00561CBA">
            <w:pPr>
              <w:pStyle w:val="Tabletext1"/>
              <w:widowControl w:val="0"/>
              <w:jc w:val="left"/>
            </w:pPr>
            <w:r w:rsidRPr="00125A39">
              <w:t>Not specified</w:t>
            </w:r>
          </w:p>
        </w:tc>
      </w:tr>
      <w:tr w:rsidR="00F53B26" w:rsidRPr="0007736B" w14:paraId="495C70B4" w14:textId="77777777" w:rsidTr="001D36E0">
        <w:trPr>
          <w:trHeight w:val="300"/>
        </w:trPr>
        <w:tc>
          <w:tcPr>
            <w:tcW w:w="812" w:type="pct"/>
            <w:vMerge/>
            <w:noWrap/>
            <w:hideMark/>
          </w:tcPr>
          <w:p w14:paraId="0D6B3E0D" w14:textId="77777777" w:rsidR="00F53B26" w:rsidRPr="0007736B" w:rsidRDefault="00F53B26" w:rsidP="00561CBA">
            <w:pPr>
              <w:pStyle w:val="Tabletext1"/>
              <w:widowControl w:val="0"/>
              <w:jc w:val="left"/>
              <w:rPr>
                <w:color w:val="000000"/>
              </w:rPr>
            </w:pPr>
          </w:p>
        </w:tc>
        <w:tc>
          <w:tcPr>
            <w:tcW w:w="935" w:type="pct"/>
            <w:noWrap/>
            <w:hideMark/>
          </w:tcPr>
          <w:p w14:paraId="66383D6E" w14:textId="77777777" w:rsidR="00F53B26" w:rsidRPr="0007736B" w:rsidRDefault="00F53B26" w:rsidP="00561CBA">
            <w:pPr>
              <w:pStyle w:val="Tabletext1"/>
              <w:widowControl w:val="0"/>
              <w:jc w:val="left"/>
              <w:rPr>
                <w:color w:val="000000"/>
              </w:rPr>
            </w:pPr>
            <w:r w:rsidRPr="0007736B">
              <w:rPr>
                <w:color w:val="000000"/>
              </w:rPr>
              <w:t>Latin Am</w:t>
            </w:r>
            <w:r>
              <w:rPr>
                <w:color w:val="000000"/>
              </w:rPr>
              <w:t xml:space="preserve"> 2010 data</w:t>
            </w:r>
          </w:p>
        </w:tc>
        <w:tc>
          <w:tcPr>
            <w:tcW w:w="843" w:type="pct"/>
            <w:noWrap/>
            <w:hideMark/>
          </w:tcPr>
          <w:p w14:paraId="16999475" w14:textId="77777777" w:rsidR="00F53B26" w:rsidRPr="0007736B" w:rsidRDefault="00F53B26" w:rsidP="00AD35DE">
            <w:pPr>
              <w:pStyle w:val="Tabletext1"/>
              <w:widowControl w:val="0"/>
              <w:jc w:val="center"/>
              <w:rPr>
                <w:color w:val="000000"/>
              </w:rPr>
            </w:pPr>
            <w:r w:rsidRPr="0007736B">
              <w:rPr>
                <w:color w:val="000000"/>
              </w:rPr>
              <w:t>15</w:t>
            </w:r>
          </w:p>
        </w:tc>
        <w:tc>
          <w:tcPr>
            <w:tcW w:w="843" w:type="pct"/>
            <w:noWrap/>
            <w:hideMark/>
          </w:tcPr>
          <w:p w14:paraId="1CE10AC6" w14:textId="77777777" w:rsidR="00F53B26" w:rsidRPr="0007736B" w:rsidRDefault="00F53B26" w:rsidP="00AD35DE">
            <w:pPr>
              <w:pStyle w:val="Tabletext1"/>
              <w:widowControl w:val="0"/>
              <w:jc w:val="center"/>
              <w:rPr>
                <w:color w:val="000000"/>
              </w:rPr>
            </w:pPr>
          </w:p>
        </w:tc>
        <w:tc>
          <w:tcPr>
            <w:tcW w:w="891" w:type="pct"/>
            <w:noWrap/>
            <w:hideMark/>
          </w:tcPr>
          <w:p w14:paraId="0066FF3D" w14:textId="77777777" w:rsidR="00F53B26" w:rsidRPr="0007736B" w:rsidRDefault="00F53B26" w:rsidP="00AD35DE">
            <w:pPr>
              <w:pStyle w:val="Tabletext1"/>
              <w:widowControl w:val="0"/>
              <w:jc w:val="center"/>
            </w:pPr>
          </w:p>
        </w:tc>
        <w:tc>
          <w:tcPr>
            <w:tcW w:w="676" w:type="pct"/>
          </w:tcPr>
          <w:p w14:paraId="0A5A6835" w14:textId="77777777" w:rsidR="00F53B26" w:rsidRPr="0007736B" w:rsidRDefault="00F53B26" w:rsidP="00561CBA">
            <w:pPr>
              <w:pStyle w:val="Tabletext1"/>
              <w:widowControl w:val="0"/>
              <w:jc w:val="left"/>
            </w:pPr>
            <w:r>
              <w:rPr>
                <w:color w:val="000000"/>
              </w:rPr>
              <w:t>Not specified</w:t>
            </w:r>
          </w:p>
        </w:tc>
      </w:tr>
      <w:tr w:rsidR="00F53B26" w:rsidRPr="0007736B" w14:paraId="511A75F4" w14:textId="77777777" w:rsidTr="001D36E0">
        <w:trPr>
          <w:trHeight w:val="300"/>
        </w:trPr>
        <w:tc>
          <w:tcPr>
            <w:tcW w:w="812" w:type="pct"/>
            <w:vMerge/>
            <w:noWrap/>
            <w:hideMark/>
          </w:tcPr>
          <w:p w14:paraId="7A5C7B20" w14:textId="77777777" w:rsidR="00F53B26" w:rsidRPr="0007736B" w:rsidRDefault="00F53B26" w:rsidP="00561CBA">
            <w:pPr>
              <w:pStyle w:val="Tabletext1"/>
              <w:widowControl w:val="0"/>
              <w:jc w:val="left"/>
              <w:rPr>
                <w:color w:val="000000"/>
              </w:rPr>
            </w:pPr>
          </w:p>
        </w:tc>
        <w:tc>
          <w:tcPr>
            <w:tcW w:w="935" w:type="pct"/>
            <w:noWrap/>
            <w:hideMark/>
          </w:tcPr>
          <w:p w14:paraId="48EC720F" w14:textId="77777777" w:rsidR="00F53B26" w:rsidRPr="0007736B" w:rsidRDefault="00F53B26" w:rsidP="00561CBA">
            <w:pPr>
              <w:pStyle w:val="Tabletext1"/>
              <w:widowControl w:val="0"/>
              <w:jc w:val="left"/>
              <w:rPr>
                <w:color w:val="000000"/>
              </w:rPr>
            </w:pPr>
            <w:r w:rsidRPr="0007736B">
              <w:rPr>
                <w:color w:val="000000"/>
              </w:rPr>
              <w:t>Asia</w:t>
            </w:r>
            <w:r>
              <w:rPr>
                <w:color w:val="000000"/>
              </w:rPr>
              <w:t xml:space="preserve"> 2010 data</w:t>
            </w:r>
          </w:p>
        </w:tc>
        <w:tc>
          <w:tcPr>
            <w:tcW w:w="843" w:type="pct"/>
            <w:noWrap/>
            <w:hideMark/>
          </w:tcPr>
          <w:p w14:paraId="31E097F8" w14:textId="77777777" w:rsidR="00F53B26" w:rsidRPr="0007736B" w:rsidRDefault="00F53B26" w:rsidP="00AD35DE">
            <w:pPr>
              <w:pStyle w:val="Tabletext1"/>
              <w:widowControl w:val="0"/>
              <w:jc w:val="center"/>
              <w:rPr>
                <w:color w:val="000000"/>
              </w:rPr>
            </w:pPr>
            <w:r w:rsidRPr="0007736B">
              <w:rPr>
                <w:color w:val="000000"/>
              </w:rPr>
              <w:t>7</w:t>
            </w:r>
          </w:p>
        </w:tc>
        <w:tc>
          <w:tcPr>
            <w:tcW w:w="843" w:type="pct"/>
            <w:noWrap/>
            <w:hideMark/>
          </w:tcPr>
          <w:p w14:paraId="1032DBDD" w14:textId="77777777" w:rsidR="00F53B26" w:rsidRPr="0007736B" w:rsidRDefault="00F53B26" w:rsidP="00AD35DE">
            <w:pPr>
              <w:pStyle w:val="Tabletext1"/>
              <w:widowControl w:val="0"/>
              <w:jc w:val="center"/>
              <w:rPr>
                <w:color w:val="000000"/>
              </w:rPr>
            </w:pPr>
          </w:p>
        </w:tc>
        <w:tc>
          <w:tcPr>
            <w:tcW w:w="891" w:type="pct"/>
            <w:noWrap/>
            <w:hideMark/>
          </w:tcPr>
          <w:p w14:paraId="0A296DCD" w14:textId="77777777" w:rsidR="00F53B26" w:rsidRPr="0007736B" w:rsidRDefault="00F53B26" w:rsidP="00AD35DE">
            <w:pPr>
              <w:pStyle w:val="Tabletext1"/>
              <w:widowControl w:val="0"/>
              <w:jc w:val="center"/>
            </w:pPr>
          </w:p>
        </w:tc>
        <w:tc>
          <w:tcPr>
            <w:tcW w:w="676" w:type="pct"/>
          </w:tcPr>
          <w:p w14:paraId="72661402" w14:textId="77777777" w:rsidR="00F53B26" w:rsidRPr="0007736B" w:rsidRDefault="00F53B26" w:rsidP="00561CBA">
            <w:pPr>
              <w:pStyle w:val="Tabletext1"/>
              <w:widowControl w:val="0"/>
              <w:jc w:val="left"/>
            </w:pPr>
            <w:r>
              <w:t>Not specified</w:t>
            </w:r>
          </w:p>
        </w:tc>
      </w:tr>
      <w:tr w:rsidR="00F53B26" w:rsidRPr="0007736B" w14:paraId="4322C581" w14:textId="77777777" w:rsidTr="001D36E0">
        <w:trPr>
          <w:trHeight w:val="300"/>
        </w:trPr>
        <w:tc>
          <w:tcPr>
            <w:tcW w:w="812" w:type="pct"/>
            <w:noWrap/>
            <w:hideMark/>
          </w:tcPr>
          <w:p w14:paraId="7F2BFAC3" w14:textId="77777777" w:rsidR="00F53B26" w:rsidRPr="0007736B" w:rsidRDefault="00F53B26" w:rsidP="00561CBA">
            <w:pPr>
              <w:pStyle w:val="Tabletext1"/>
              <w:widowControl w:val="0"/>
              <w:jc w:val="left"/>
              <w:rPr>
                <w:color w:val="000000"/>
              </w:rPr>
            </w:pPr>
            <w:proofErr w:type="spellStart"/>
            <w:r w:rsidRPr="0007736B">
              <w:rPr>
                <w:color w:val="000000"/>
              </w:rPr>
              <w:t>Bibeau</w:t>
            </w:r>
            <w:proofErr w:type="spellEnd"/>
            <w:r w:rsidRPr="0007736B">
              <w:rPr>
                <w:color w:val="000000"/>
              </w:rPr>
              <w:t xml:space="preserve"> 2012</w:t>
            </w:r>
          </w:p>
        </w:tc>
        <w:tc>
          <w:tcPr>
            <w:tcW w:w="935" w:type="pct"/>
            <w:noWrap/>
            <w:hideMark/>
          </w:tcPr>
          <w:p w14:paraId="554004F9" w14:textId="77777777" w:rsidR="00F53B26" w:rsidRPr="0007736B" w:rsidRDefault="00F53B26" w:rsidP="00561CBA">
            <w:pPr>
              <w:pStyle w:val="Tabletext1"/>
              <w:widowControl w:val="0"/>
              <w:jc w:val="left"/>
              <w:rPr>
                <w:color w:val="000000"/>
              </w:rPr>
            </w:pPr>
            <w:r w:rsidRPr="0007736B">
              <w:rPr>
                <w:color w:val="000000"/>
              </w:rPr>
              <w:t xml:space="preserve">France </w:t>
            </w:r>
          </w:p>
        </w:tc>
        <w:tc>
          <w:tcPr>
            <w:tcW w:w="843" w:type="pct"/>
            <w:noWrap/>
            <w:hideMark/>
          </w:tcPr>
          <w:p w14:paraId="140BA14C" w14:textId="4A2AA0A1" w:rsidR="00F53B26" w:rsidRPr="0007736B" w:rsidRDefault="00F53B26" w:rsidP="00AD35DE">
            <w:pPr>
              <w:pStyle w:val="Tabletext1"/>
              <w:widowControl w:val="0"/>
              <w:jc w:val="center"/>
              <w:rPr>
                <w:color w:val="000000"/>
              </w:rPr>
            </w:pPr>
            <w:r w:rsidRPr="0007736B">
              <w:rPr>
                <w:color w:val="000000"/>
              </w:rPr>
              <w:t>24</w:t>
            </w:r>
          </w:p>
        </w:tc>
        <w:tc>
          <w:tcPr>
            <w:tcW w:w="843" w:type="pct"/>
            <w:noWrap/>
            <w:hideMark/>
          </w:tcPr>
          <w:p w14:paraId="1D37961C" w14:textId="77777777" w:rsidR="00F53B26" w:rsidRPr="0007736B" w:rsidRDefault="00F53B26" w:rsidP="00AD35DE">
            <w:pPr>
              <w:pStyle w:val="Tabletext1"/>
              <w:widowControl w:val="0"/>
              <w:jc w:val="center"/>
              <w:rPr>
                <w:color w:val="000000"/>
              </w:rPr>
            </w:pPr>
          </w:p>
        </w:tc>
        <w:tc>
          <w:tcPr>
            <w:tcW w:w="891" w:type="pct"/>
            <w:noWrap/>
            <w:hideMark/>
          </w:tcPr>
          <w:p w14:paraId="78867E2B" w14:textId="77777777" w:rsidR="00F53B26" w:rsidRPr="0007736B" w:rsidRDefault="00F53B26" w:rsidP="00AD35DE">
            <w:pPr>
              <w:pStyle w:val="Tabletext1"/>
              <w:widowControl w:val="0"/>
              <w:jc w:val="center"/>
            </w:pPr>
          </w:p>
        </w:tc>
        <w:tc>
          <w:tcPr>
            <w:tcW w:w="676" w:type="pct"/>
          </w:tcPr>
          <w:p w14:paraId="5AA33B32" w14:textId="77777777" w:rsidR="00F53B26" w:rsidRPr="0007736B" w:rsidRDefault="00F53B26" w:rsidP="00561CBA">
            <w:pPr>
              <w:pStyle w:val="Tabletext1"/>
              <w:widowControl w:val="0"/>
              <w:jc w:val="left"/>
            </w:pPr>
            <w:r>
              <w:t>Yes</w:t>
            </w:r>
          </w:p>
        </w:tc>
      </w:tr>
      <w:tr w:rsidR="00F53B26" w:rsidRPr="0007736B" w14:paraId="637A4D06" w14:textId="77777777" w:rsidTr="001D36E0">
        <w:trPr>
          <w:trHeight w:val="300"/>
        </w:trPr>
        <w:tc>
          <w:tcPr>
            <w:tcW w:w="812" w:type="pct"/>
            <w:noWrap/>
            <w:hideMark/>
          </w:tcPr>
          <w:p w14:paraId="27FFC5A0" w14:textId="77777777" w:rsidR="00F53B26" w:rsidRPr="0007736B" w:rsidRDefault="00F53B26" w:rsidP="00561CBA">
            <w:pPr>
              <w:pStyle w:val="Tabletext1"/>
              <w:widowControl w:val="0"/>
              <w:jc w:val="left"/>
              <w:rPr>
                <w:color w:val="000000"/>
              </w:rPr>
            </w:pPr>
            <w:proofErr w:type="spellStart"/>
            <w:r w:rsidRPr="0007736B">
              <w:rPr>
                <w:color w:val="000000"/>
              </w:rPr>
              <w:t>Lap</w:t>
            </w:r>
            <w:r>
              <w:rPr>
                <w:color w:val="000000"/>
              </w:rPr>
              <w:t>e</w:t>
            </w:r>
            <w:r w:rsidRPr="0007736B">
              <w:rPr>
                <w:color w:val="000000"/>
              </w:rPr>
              <w:t>yrere</w:t>
            </w:r>
            <w:proofErr w:type="spellEnd"/>
            <w:r w:rsidRPr="0007736B">
              <w:rPr>
                <w:color w:val="000000"/>
              </w:rPr>
              <w:t xml:space="preserve"> 2012</w:t>
            </w:r>
          </w:p>
        </w:tc>
        <w:tc>
          <w:tcPr>
            <w:tcW w:w="935" w:type="pct"/>
            <w:noWrap/>
            <w:hideMark/>
          </w:tcPr>
          <w:p w14:paraId="1A4D43D9" w14:textId="77777777" w:rsidR="00F53B26" w:rsidRPr="0007736B" w:rsidRDefault="00F53B26" w:rsidP="00561CBA">
            <w:pPr>
              <w:pStyle w:val="Tabletext1"/>
              <w:widowControl w:val="0"/>
              <w:jc w:val="left"/>
              <w:rPr>
                <w:color w:val="000000"/>
              </w:rPr>
            </w:pPr>
            <w:r w:rsidRPr="0007736B">
              <w:rPr>
                <w:color w:val="000000"/>
              </w:rPr>
              <w:t xml:space="preserve">France </w:t>
            </w:r>
          </w:p>
        </w:tc>
        <w:tc>
          <w:tcPr>
            <w:tcW w:w="843" w:type="pct"/>
            <w:noWrap/>
            <w:hideMark/>
          </w:tcPr>
          <w:p w14:paraId="2130A291" w14:textId="1D167E48" w:rsidR="00F53B26" w:rsidRPr="0007736B" w:rsidRDefault="00F53B26" w:rsidP="00AD35DE">
            <w:pPr>
              <w:pStyle w:val="Tabletext1"/>
              <w:widowControl w:val="0"/>
              <w:jc w:val="center"/>
              <w:rPr>
                <w:color w:val="000000"/>
              </w:rPr>
            </w:pPr>
            <w:r w:rsidRPr="0007736B">
              <w:rPr>
                <w:color w:val="000000"/>
              </w:rPr>
              <w:t>15</w:t>
            </w:r>
            <w:r w:rsidR="008C0247">
              <w:rPr>
                <w:color w:val="000000"/>
              </w:rPr>
              <w:t xml:space="preserve"> [7-78] </w:t>
            </w:r>
            <w:r w:rsidR="00AD35DE">
              <w:rPr>
                <w:color w:val="000000"/>
              </w:rPr>
              <w:br/>
            </w:r>
            <w:r w:rsidR="008C0247">
              <w:rPr>
                <w:color w:val="000000"/>
              </w:rPr>
              <w:t>(IQR 12-21)</w:t>
            </w:r>
          </w:p>
        </w:tc>
        <w:tc>
          <w:tcPr>
            <w:tcW w:w="843" w:type="pct"/>
            <w:noWrap/>
            <w:hideMark/>
          </w:tcPr>
          <w:p w14:paraId="61D95A22" w14:textId="3DEB2478" w:rsidR="00F53B26" w:rsidRPr="003F275E" w:rsidRDefault="00F53B26" w:rsidP="00AD35DE">
            <w:pPr>
              <w:pStyle w:val="Tabletext1"/>
              <w:widowControl w:val="0"/>
              <w:jc w:val="center"/>
              <w:rPr>
                <w:color w:val="000000"/>
              </w:rPr>
            </w:pPr>
            <w:r>
              <w:rPr>
                <w:color w:val="000000"/>
              </w:rPr>
              <w:t>6</w:t>
            </w:r>
            <w:r w:rsidRPr="003F275E">
              <w:rPr>
                <w:color w:val="000000"/>
                <w:vertAlign w:val="superscript"/>
              </w:rPr>
              <w:t>a</w:t>
            </w:r>
          </w:p>
        </w:tc>
        <w:tc>
          <w:tcPr>
            <w:tcW w:w="891" w:type="pct"/>
            <w:noWrap/>
            <w:hideMark/>
          </w:tcPr>
          <w:p w14:paraId="6A63B2CD" w14:textId="0A3DB4BD" w:rsidR="00F53B26" w:rsidRPr="0007736B" w:rsidRDefault="00F53B26" w:rsidP="00AD35DE">
            <w:pPr>
              <w:pStyle w:val="Tabletext1"/>
              <w:widowControl w:val="0"/>
              <w:jc w:val="center"/>
            </w:pPr>
            <w:r>
              <w:t xml:space="preserve">9 [1-61] </w:t>
            </w:r>
            <w:r w:rsidR="00AD35DE">
              <w:br/>
            </w:r>
            <w:r>
              <w:t>(IQR 7-11)</w:t>
            </w:r>
          </w:p>
        </w:tc>
        <w:tc>
          <w:tcPr>
            <w:tcW w:w="676" w:type="pct"/>
          </w:tcPr>
          <w:p w14:paraId="0DCF4442" w14:textId="77777777" w:rsidR="00F53B26" w:rsidRPr="0007736B" w:rsidRDefault="00F53B26" w:rsidP="00561CBA">
            <w:pPr>
              <w:pStyle w:val="Tabletext1"/>
              <w:widowControl w:val="0"/>
              <w:jc w:val="left"/>
            </w:pPr>
            <w:r w:rsidRPr="00B87505">
              <w:t>Yes</w:t>
            </w:r>
          </w:p>
        </w:tc>
      </w:tr>
      <w:tr w:rsidR="00F53B26" w:rsidRPr="0007736B" w14:paraId="368A5975" w14:textId="77777777" w:rsidTr="001D36E0">
        <w:trPr>
          <w:trHeight w:val="300"/>
        </w:trPr>
        <w:tc>
          <w:tcPr>
            <w:tcW w:w="812" w:type="pct"/>
            <w:noWrap/>
          </w:tcPr>
          <w:p w14:paraId="65E9D018" w14:textId="77777777" w:rsidR="00F53B26" w:rsidRPr="0007736B" w:rsidRDefault="00F53B26" w:rsidP="00561CBA">
            <w:pPr>
              <w:pStyle w:val="Tabletext1"/>
              <w:widowControl w:val="0"/>
              <w:jc w:val="left"/>
              <w:rPr>
                <w:color w:val="000000"/>
              </w:rPr>
            </w:pPr>
            <w:r>
              <w:rPr>
                <w:color w:val="000000"/>
              </w:rPr>
              <w:t>Chretien 2013</w:t>
            </w:r>
          </w:p>
        </w:tc>
        <w:tc>
          <w:tcPr>
            <w:tcW w:w="935" w:type="pct"/>
            <w:noWrap/>
          </w:tcPr>
          <w:p w14:paraId="55E11EA8" w14:textId="77777777" w:rsidR="00F53B26" w:rsidRPr="0007736B" w:rsidRDefault="00F53B26" w:rsidP="00561CBA">
            <w:pPr>
              <w:pStyle w:val="Tabletext1"/>
              <w:widowControl w:val="0"/>
              <w:jc w:val="left"/>
              <w:rPr>
                <w:color w:val="000000"/>
              </w:rPr>
            </w:pPr>
            <w:r>
              <w:rPr>
                <w:color w:val="000000"/>
              </w:rPr>
              <w:t>France</w:t>
            </w:r>
          </w:p>
        </w:tc>
        <w:tc>
          <w:tcPr>
            <w:tcW w:w="843" w:type="pct"/>
            <w:noWrap/>
          </w:tcPr>
          <w:p w14:paraId="3861E920" w14:textId="77777777" w:rsidR="00F53B26" w:rsidRPr="0007736B" w:rsidRDefault="00F53B26" w:rsidP="00AD35DE">
            <w:pPr>
              <w:pStyle w:val="Tabletext1"/>
              <w:widowControl w:val="0"/>
              <w:jc w:val="center"/>
              <w:rPr>
                <w:color w:val="000000"/>
              </w:rPr>
            </w:pPr>
            <w:r>
              <w:rPr>
                <w:color w:val="000000"/>
              </w:rPr>
              <w:t>Mean 10.5 (7.0) reducing to 8.5 (3.3)</w:t>
            </w:r>
          </w:p>
        </w:tc>
        <w:tc>
          <w:tcPr>
            <w:tcW w:w="843" w:type="pct"/>
            <w:noWrap/>
          </w:tcPr>
          <w:p w14:paraId="1F393F27" w14:textId="77777777" w:rsidR="00F53B26" w:rsidRPr="0007736B" w:rsidRDefault="00F53B26" w:rsidP="00AD35DE">
            <w:pPr>
              <w:pStyle w:val="Tabletext1"/>
              <w:widowControl w:val="0"/>
              <w:jc w:val="center"/>
              <w:rPr>
                <w:color w:val="000000"/>
              </w:rPr>
            </w:pPr>
          </w:p>
        </w:tc>
        <w:tc>
          <w:tcPr>
            <w:tcW w:w="891" w:type="pct"/>
            <w:noWrap/>
          </w:tcPr>
          <w:p w14:paraId="72387C6E" w14:textId="77777777" w:rsidR="00F53B26" w:rsidRPr="0007736B" w:rsidRDefault="00F53B26" w:rsidP="00AD35DE">
            <w:pPr>
              <w:pStyle w:val="Tabletext1"/>
              <w:widowControl w:val="0"/>
              <w:jc w:val="center"/>
              <w:rPr>
                <w:color w:val="000000"/>
              </w:rPr>
            </w:pPr>
          </w:p>
        </w:tc>
        <w:tc>
          <w:tcPr>
            <w:tcW w:w="676" w:type="pct"/>
          </w:tcPr>
          <w:p w14:paraId="7C0A69D0" w14:textId="77777777" w:rsidR="00F53B26" w:rsidRDefault="00F53B26" w:rsidP="00561CBA">
            <w:pPr>
              <w:pStyle w:val="Tabletext1"/>
              <w:widowControl w:val="0"/>
              <w:jc w:val="left"/>
              <w:rPr>
                <w:color w:val="000000"/>
              </w:rPr>
            </w:pPr>
            <w:r>
              <w:rPr>
                <w:color w:val="000000"/>
              </w:rPr>
              <w:t>Not specified</w:t>
            </w:r>
          </w:p>
        </w:tc>
      </w:tr>
      <w:tr w:rsidR="00F53B26" w:rsidRPr="0007736B" w14:paraId="53A61375" w14:textId="77777777" w:rsidTr="001D36E0">
        <w:trPr>
          <w:trHeight w:val="300"/>
        </w:trPr>
        <w:tc>
          <w:tcPr>
            <w:tcW w:w="812" w:type="pct"/>
            <w:noWrap/>
            <w:hideMark/>
          </w:tcPr>
          <w:p w14:paraId="7496B1F2" w14:textId="77777777" w:rsidR="00F53B26" w:rsidRPr="0007736B" w:rsidRDefault="00F53B26" w:rsidP="00561CBA">
            <w:pPr>
              <w:pStyle w:val="Tabletext1"/>
              <w:widowControl w:val="0"/>
              <w:jc w:val="left"/>
              <w:rPr>
                <w:color w:val="000000"/>
              </w:rPr>
            </w:pPr>
            <w:r w:rsidRPr="0007736B">
              <w:rPr>
                <w:color w:val="000000"/>
              </w:rPr>
              <w:t>Lievre 2013</w:t>
            </w:r>
          </w:p>
        </w:tc>
        <w:tc>
          <w:tcPr>
            <w:tcW w:w="935" w:type="pct"/>
            <w:noWrap/>
            <w:hideMark/>
          </w:tcPr>
          <w:p w14:paraId="543585F3" w14:textId="77777777" w:rsidR="00F53B26" w:rsidRPr="0007736B" w:rsidRDefault="00F53B26" w:rsidP="00561CBA">
            <w:pPr>
              <w:pStyle w:val="Tabletext1"/>
              <w:widowControl w:val="0"/>
              <w:jc w:val="left"/>
              <w:rPr>
                <w:color w:val="000000"/>
              </w:rPr>
            </w:pPr>
            <w:r w:rsidRPr="0007736B">
              <w:rPr>
                <w:color w:val="000000"/>
              </w:rPr>
              <w:t xml:space="preserve">France </w:t>
            </w:r>
          </w:p>
        </w:tc>
        <w:tc>
          <w:tcPr>
            <w:tcW w:w="843" w:type="pct"/>
            <w:noWrap/>
            <w:hideMark/>
          </w:tcPr>
          <w:p w14:paraId="2460B0FE" w14:textId="77777777" w:rsidR="00F53B26" w:rsidRPr="0007736B" w:rsidRDefault="00F53B26" w:rsidP="00AD35DE">
            <w:pPr>
              <w:pStyle w:val="Tabletext1"/>
              <w:widowControl w:val="0"/>
              <w:jc w:val="center"/>
              <w:rPr>
                <w:color w:val="000000"/>
              </w:rPr>
            </w:pPr>
            <w:r w:rsidRPr="0007736B">
              <w:rPr>
                <w:color w:val="000000"/>
              </w:rPr>
              <w:t>19</w:t>
            </w:r>
          </w:p>
        </w:tc>
        <w:tc>
          <w:tcPr>
            <w:tcW w:w="843" w:type="pct"/>
            <w:noWrap/>
            <w:hideMark/>
          </w:tcPr>
          <w:p w14:paraId="2C72C176" w14:textId="77777777" w:rsidR="00F53B26" w:rsidRPr="0007736B" w:rsidRDefault="00F53B26" w:rsidP="00AD35DE">
            <w:pPr>
              <w:pStyle w:val="Tabletext1"/>
              <w:widowControl w:val="0"/>
              <w:jc w:val="center"/>
              <w:rPr>
                <w:color w:val="000000"/>
              </w:rPr>
            </w:pPr>
            <w:r w:rsidRPr="0007736B">
              <w:rPr>
                <w:color w:val="000000"/>
              </w:rPr>
              <w:t>6</w:t>
            </w:r>
            <w:r>
              <w:rPr>
                <w:color w:val="000000"/>
              </w:rPr>
              <w:t xml:space="preserve"> [1-121]</w:t>
            </w:r>
          </w:p>
        </w:tc>
        <w:tc>
          <w:tcPr>
            <w:tcW w:w="891" w:type="pct"/>
            <w:noWrap/>
            <w:hideMark/>
          </w:tcPr>
          <w:p w14:paraId="4974A6C1" w14:textId="77777777" w:rsidR="00F53B26" w:rsidRPr="0007736B" w:rsidRDefault="00F53B26" w:rsidP="00AD35DE">
            <w:pPr>
              <w:pStyle w:val="Tabletext1"/>
              <w:widowControl w:val="0"/>
              <w:jc w:val="center"/>
              <w:rPr>
                <w:color w:val="000000"/>
              </w:rPr>
            </w:pPr>
            <w:r w:rsidRPr="0007736B">
              <w:rPr>
                <w:color w:val="000000"/>
              </w:rPr>
              <w:t>11</w:t>
            </w:r>
          </w:p>
        </w:tc>
        <w:tc>
          <w:tcPr>
            <w:tcW w:w="676" w:type="pct"/>
          </w:tcPr>
          <w:p w14:paraId="1B2E209E" w14:textId="77777777" w:rsidR="00F53B26" w:rsidRPr="0007736B" w:rsidRDefault="00F53B26" w:rsidP="00561CBA">
            <w:pPr>
              <w:pStyle w:val="Tabletext1"/>
              <w:widowControl w:val="0"/>
              <w:jc w:val="left"/>
              <w:rPr>
                <w:color w:val="000000"/>
              </w:rPr>
            </w:pPr>
            <w:r>
              <w:rPr>
                <w:color w:val="000000"/>
              </w:rPr>
              <w:t>Yes</w:t>
            </w:r>
          </w:p>
        </w:tc>
      </w:tr>
      <w:tr w:rsidR="00F53B26" w:rsidRPr="0007736B" w14:paraId="7802E4B5" w14:textId="77777777" w:rsidTr="001D36E0">
        <w:trPr>
          <w:trHeight w:val="300"/>
        </w:trPr>
        <w:tc>
          <w:tcPr>
            <w:tcW w:w="812" w:type="pct"/>
            <w:noWrap/>
            <w:hideMark/>
          </w:tcPr>
          <w:p w14:paraId="254542FA" w14:textId="77777777" w:rsidR="00F53B26" w:rsidRPr="0007736B" w:rsidRDefault="00F53B26" w:rsidP="00561CBA">
            <w:pPr>
              <w:pStyle w:val="Tabletext1"/>
              <w:widowControl w:val="0"/>
              <w:jc w:val="left"/>
              <w:rPr>
                <w:color w:val="000000"/>
              </w:rPr>
            </w:pPr>
            <w:r w:rsidRPr="0007736B">
              <w:rPr>
                <w:color w:val="000000"/>
              </w:rPr>
              <w:t>Scott 2014</w:t>
            </w:r>
          </w:p>
        </w:tc>
        <w:tc>
          <w:tcPr>
            <w:tcW w:w="935" w:type="pct"/>
            <w:noWrap/>
            <w:hideMark/>
          </w:tcPr>
          <w:p w14:paraId="6D2731A1" w14:textId="77777777" w:rsidR="00F53B26" w:rsidRPr="0007736B" w:rsidRDefault="00F53B26" w:rsidP="00561CBA">
            <w:pPr>
              <w:pStyle w:val="Tabletext1"/>
              <w:widowControl w:val="0"/>
              <w:jc w:val="left"/>
              <w:rPr>
                <w:color w:val="000000"/>
              </w:rPr>
            </w:pPr>
            <w:r w:rsidRPr="0007736B">
              <w:rPr>
                <w:color w:val="000000"/>
              </w:rPr>
              <w:t>Australia</w:t>
            </w:r>
          </w:p>
        </w:tc>
        <w:tc>
          <w:tcPr>
            <w:tcW w:w="843" w:type="pct"/>
            <w:noWrap/>
            <w:hideMark/>
          </w:tcPr>
          <w:p w14:paraId="13A7F244" w14:textId="77777777" w:rsidR="00F53B26" w:rsidRPr="0007736B" w:rsidRDefault="00F53B26" w:rsidP="00AD35DE">
            <w:pPr>
              <w:pStyle w:val="Tabletext1"/>
              <w:widowControl w:val="0"/>
              <w:jc w:val="center"/>
              <w:rPr>
                <w:color w:val="000000"/>
              </w:rPr>
            </w:pPr>
            <w:r w:rsidRPr="0007736B">
              <w:rPr>
                <w:color w:val="000000"/>
              </w:rPr>
              <w:t>17</w:t>
            </w:r>
            <w:r>
              <w:rPr>
                <w:color w:val="000000"/>
              </w:rPr>
              <w:t xml:space="preserve"> [0-191]</w:t>
            </w:r>
          </w:p>
        </w:tc>
        <w:tc>
          <w:tcPr>
            <w:tcW w:w="843" w:type="pct"/>
            <w:noWrap/>
            <w:hideMark/>
          </w:tcPr>
          <w:p w14:paraId="2D05C916" w14:textId="77777777" w:rsidR="00F53B26" w:rsidRPr="0007736B" w:rsidRDefault="00F53B26" w:rsidP="00AD35DE">
            <w:pPr>
              <w:pStyle w:val="Tabletext1"/>
              <w:widowControl w:val="0"/>
              <w:jc w:val="center"/>
              <w:rPr>
                <w:color w:val="000000"/>
              </w:rPr>
            </w:pPr>
          </w:p>
        </w:tc>
        <w:tc>
          <w:tcPr>
            <w:tcW w:w="891" w:type="pct"/>
            <w:noWrap/>
            <w:hideMark/>
          </w:tcPr>
          <w:p w14:paraId="5200152D" w14:textId="77777777" w:rsidR="00F53B26" w:rsidRPr="0007736B" w:rsidRDefault="00F53B26" w:rsidP="00AD35DE">
            <w:pPr>
              <w:pStyle w:val="Tabletext1"/>
              <w:widowControl w:val="0"/>
              <w:jc w:val="center"/>
            </w:pPr>
          </w:p>
        </w:tc>
        <w:tc>
          <w:tcPr>
            <w:tcW w:w="676" w:type="pct"/>
          </w:tcPr>
          <w:p w14:paraId="6839446C" w14:textId="77777777" w:rsidR="00F53B26" w:rsidRPr="0007736B" w:rsidRDefault="00F53B26" w:rsidP="00561CBA">
            <w:pPr>
              <w:pStyle w:val="Tabletext1"/>
              <w:widowControl w:val="0"/>
              <w:jc w:val="left"/>
            </w:pPr>
            <w:r>
              <w:t>Yes</w:t>
            </w:r>
          </w:p>
        </w:tc>
      </w:tr>
      <w:tr w:rsidR="00F53B26" w:rsidRPr="0007736B" w14:paraId="02CD2446" w14:textId="77777777" w:rsidTr="001D36E0">
        <w:trPr>
          <w:trHeight w:val="300"/>
        </w:trPr>
        <w:tc>
          <w:tcPr>
            <w:tcW w:w="812" w:type="pct"/>
            <w:noWrap/>
            <w:hideMark/>
          </w:tcPr>
          <w:p w14:paraId="220CEF2A" w14:textId="77777777" w:rsidR="00F53B26" w:rsidRPr="0007736B" w:rsidRDefault="00F53B26" w:rsidP="00561CBA">
            <w:pPr>
              <w:pStyle w:val="Tabletext1"/>
              <w:widowControl w:val="0"/>
              <w:jc w:val="left"/>
              <w:rPr>
                <w:color w:val="000000"/>
              </w:rPr>
            </w:pPr>
            <w:r w:rsidRPr="0007736B">
              <w:rPr>
                <w:color w:val="000000"/>
              </w:rPr>
              <w:t>Lievre 2015</w:t>
            </w:r>
          </w:p>
        </w:tc>
        <w:tc>
          <w:tcPr>
            <w:tcW w:w="935" w:type="pct"/>
            <w:noWrap/>
            <w:hideMark/>
          </w:tcPr>
          <w:p w14:paraId="653FD807" w14:textId="77777777" w:rsidR="00F53B26" w:rsidRPr="0007736B" w:rsidRDefault="00F53B26" w:rsidP="00561CBA">
            <w:pPr>
              <w:pStyle w:val="Tabletext1"/>
              <w:widowControl w:val="0"/>
              <w:jc w:val="left"/>
              <w:rPr>
                <w:color w:val="000000"/>
              </w:rPr>
            </w:pPr>
            <w:r w:rsidRPr="0007736B">
              <w:rPr>
                <w:color w:val="000000"/>
              </w:rPr>
              <w:t xml:space="preserve">France </w:t>
            </w:r>
          </w:p>
        </w:tc>
        <w:tc>
          <w:tcPr>
            <w:tcW w:w="843" w:type="pct"/>
            <w:noWrap/>
            <w:hideMark/>
          </w:tcPr>
          <w:p w14:paraId="5D4F601B" w14:textId="77777777" w:rsidR="00F53B26" w:rsidRPr="0007736B" w:rsidRDefault="00F53B26" w:rsidP="00AD35DE">
            <w:pPr>
              <w:pStyle w:val="Tabletext1"/>
              <w:widowControl w:val="0"/>
              <w:jc w:val="center"/>
              <w:rPr>
                <w:color w:val="000000"/>
              </w:rPr>
            </w:pPr>
            <w:r w:rsidRPr="0007736B">
              <w:rPr>
                <w:color w:val="000000"/>
              </w:rPr>
              <w:t>20</w:t>
            </w:r>
          </w:p>
        </w:tc>
        <w:tc>
          <w:tcPr>
            <w:tcW w:w="843" w:type="pct"/>
            <w:noWrap/>
            <w:hideMark/>
          </w:tcPr>
          <w:p w14:paraId="4926C44C" w14:textId="77777777" w:rsidR="00F53B26" w:rsidRPr="0007736B" w:rsidRDefault="00F53B26" w:rsidP="00AD35DE">
            <w:pPr>
              <w:pStyle w:val="Tabletext1"/>
              <w:widowControl w:val="0"/>
              <w:jc w:val="center"/>
              <w:rPr>
                <w:color w:val="000000"/>
              </w:rPr>
            </w:pPr>
          </w:p>
        </w:tc>
        <w:tc>
          <w:tcPr>
            <w:tcW w:w="891" w:type="pct"/>
            <w:noWrap/>
            <w:hideMark/>
          </w:tcPr>
          <w:p w14:paraId="6F45854D" w14:textId="77777777" w:rsidR="00F53B26" w:rsidRPr="0007736B" w:rsidRDefault="00F53B26" w:rsidP="00AD35DE">
            <w:pPr>
              <w:pStyle w:val="Tabletext1"/>
              <w:widowControl w:val="0"/>
              <w:jc w:val="center"/>
            </w:pPr>
          </w:p>
        </w:tc>
        <w:tc>
          <w:tcPr>
            <w:tcW w:w="676" w:type="pct"/>
          </w:tcPr>
          <w:p w14:paraId="5917D82D" w14:textId="77777777" w:rsidR="00F53B26" w:rsidRPr="0007736B" w:rsidRDefault="00F53B26" w:rsidP="00561CBA">
            <w:pPr>
              <w:pStyle w:val="Tabletext1"/>
              <w:widowControl w:val="0"/>
              <w:jc w:val="left"/>
            </w:pPr>
            <w:r>
              <w:t>Yes</w:t>
            </w:r>
          </w:p>
        </w:tc>
      </w:tr>
      <w:tr w:rsidR="00F53B26" w:rsidRPr="0007736B" w14:paraId="2C0F7EE4" w14:textId="77777777" w:rsidTr="001D36E0">
        <w:trPr>
          <w:trHeight w:val="300"/>
        </w:trPr>
        <w:tc>
          <w:tcPr>
            <w:tcW w:w="812" w:type="pct"/>
            <w:noWrap/>
            <w:hideMark/>
          </w:tcPr>
          <w:p w14:paraId="12F53074" w14:textId="77777777" w:rsidR="00F53B26" w:rsidRPr="0007736B" w:rsidRDefault="00F53B26" w:rsidP="00561CBA">
            <w:pPr>
              <w:pStyle w:val="Tabletext1"/>
              <w:widowControl w:val="0"/>
              <w:jc w:val="left"/>
              <w:rPr>
                <w:color w:val="000000"/>
              </w:rPr>
            </w:pPr>
            <w:r w:rsidRPr="0007736B">
              <w:rPr>
                <w:color w:val="000000"/>
              </w:rPr>
              <w:t>Lowe 2016</w:t>
            </w:r>
          </w:p>
        </w:tc>
        <w:tc>
          <w:tcPr>
            <w:tcW w:w="935" w:type="pct"/>
            <w:noWrap/>
            <w:hideMark/>
          </w:tcPr>
          <w:p w14:paraId="63508D42" w14:textId="77777777" w:rsidR="00F53B26" w:rsidRPr="0007736B" w:rsidRDefault="00F53B26" w:rsidP="00561CBA">
            <w:pPr>
              <w:pStyle w:val="Tabletext1"/>
              <w:widowControl w:val="0"/>
              <w:jc w:val="left"/>
              <w:rPr>
                <w:color w:val="000000"/>
              </w:rPr>
            </w:pPr>
            <w:r w:rsidRPr="0007736B">
              <w:rPr>
                <w:color w:val="000000"/>
              </w:rPr>
              <w:t>US</w:t>
            </w:r>
          </w:p>
        </w:tc>
        <w:tc>
          <w:tcPr>
            <w:tcW w:w="843" w:type="pct"/>
            <w:noWrap/>
            <w:hideMark/>
          </w:tcPr>
          <w:p w14:paraId="244819E2" w14:textId="77777777" w:rsidR="00F53B26" w:rsidRPr="0007736B" w:rsidRDefault="00F53B26" w:rsidP="00AD35DE">
            <w:pPr>
              <w:pStyle w:val="Tabletext1"/>
              <w:widowControl w:val="0"/>
              <w:jc w:val="center"/>
              <w:rPr>
                <w:color w:val="000000"/>
              </w:rPr>
            </w:pPr>
          </w:p>
        </w:tc>
        <w:tc>
          <w:tcPr>
            <w:tcW w:w="843" w:type="pct"/>
            <w:noWrap/>
            <w:hideMark/>
          </w:tcPr>
          <w:p w14:paraId="7D15C512" w14:textId="77777777" w:rsidR="00F53B26" w:rsidRPr="0007736B" w:rsidRDefault="00F53B26" w:rsidP="00AD35DE">
            <w:pPr>
              <w:pStyle w:val="Tabletext1"/>
              <w:widowControl w:val="0"/>
              <w:jc w:val="center"/>
              <w:rPr>
                <w:color w:val="000000"/>
              </w:rPr>
            </w:pPr>
            <w:r w:rsidRPr="0007736B">
              <w:rPr>
                <w:color w:val="000000"/>
              </w:rPr>
              <w:t>19</w:t>
            </w:r>
            <w:r>
              <w:rPr>
                <w:color w:val="000000"/>
              </w:rPr>
              <w:t xml:space="preserve"> [IQR:1-303]</w:t>
            </w:r>
          </w:p>
        </w:tc>
        <w:tc>
          <w:tcPr>
            <w:tcW w:w="891" w:type="pct"/>
            <w:noWrap/>
            <w:hideMark/>
          </w:tcPr>
          <w:p w14:paraId="473638CD" w14:textId="77777777" w:rsidR="00F53B26" w:rsidRPr="0007736B" w:rsidRDefault="00F53B26" w:rsidP="00AD35DE">
            <w:pPr>
              <w:pStyle w:val="Tabletext1"/>
              <w:widowControl w:val="0"/>
              <w:jc w:val="center"/>
              <w:rPr>
                <w:color w:val="000000"/>
              </w:rPr>
            </w:pPr>
            <w:r w:rsidRPr="0007736B">
              <w:rPr>
                <w:color w:val="000000"/>
              </w:rPr>
              <w:t>7</w:t>
            </w:r>
            <w:r>
              <w:rPr>
                <w:color w:val="000000"/>
              </w:rPr>
              <w:t>[IQR:5-13]</w:t>
            </w:r>
          </w:p>
        </w:tc>
        <w:tc>
          <w:tcPr>
            <w:tcW w:w="676" w:type="pct"/>
          </w:tcPr>
          <w:p w14:paraId="062DF4A8" w14:textId="77777777" w:rsidR="00F53B26" w:rsidRPr="0007736B" w:rsidRDefault="00F53B26" w:rsidP="00561CBA">
            <w:pPr>
              <w:pStyle w:val="Tabletext1"/>
              <w:widowControl w:val="0"/>
              <w:jc w:val="left"/>
              <w:rPr>
                <w:color w:val="000000"/>
              </w:rPr>
            </w:pPr>
            <w:r>
              <w:rPr>
                <w:color w:val="000000"/>
              </w:rPr>
              <w:t>Not specified</w:t>
            </w:r>
          </w:p>
        </w:tc>
      </w:tr>
    </w:tbl>
    <w:p w14:paraId="1762F516" w14:textId="1F65D074" w:rsidR="00AD35DE" w:rsidRDefault="00AD35DE" w:rsidP="00B10843">
      <w:pPr>
        <w:pStyle w:val="Tablenotes0"/>
      </w:pPr>
      <w:r>
        <w:t xml:space="preserve">Abbreviations: </w:t>
      </w:r>
      <w:r w:rsidR="00F53B26">
        <w:t>IQR, interquartile range;</w:t>
      </w:r>
    </w:p>
    <w:p w14:paraId="6983AA98" w14:textId="0A9F2BE0" w:rsidR="00F53B26" w:rsidRDefault="00F53B26" w:rsidP="00B10843">
      <w:pPr>
        <w:pStyle w:val="Tablenotes0"/>
      </w:pPr>
      <w:r>
        <w:t xml:space="preserve">TAT= Turnaround time; </w:t>
      </w:r>
      <w:proofErr w:type="spellStart"/>
      <w:r w:rsidRPr="00724C00">
        <w:t>TAT</w:t>
      </w:r>
      <w:r>
        <w:t>o</w:t>
      </w:r>
      <w:proofErr w:type="spellEnd"/>
      <w:r>
        <w:t xml:space="preserve"> </w:t>
      </w:r>
      <w:r w:rsidRPr="00724C00">
        <w:t xml:space="preserve">= </w:t>
      </w:r>
      <w:r>
        <w:t>Overall turnaround time from ordering</w:t>
      </w:r>
      <w:r w:rsidRPr="00724C00">
        <w:t xml:space="preserve"> of test to reporting of test result</w:t>
      </w:r>
      <w:r>
        <w:t>;</w:t>
      </w:r>
      <w:r w:rsidRPr="00754847">
        <w:t xml:space="preserve"> includes time of retrieval and review </w:t>
      </w:r>
      <w:r>
        <w:t xml:space="preserve">of archival tissue </w:t>
      </w:r>
      <w:r w:rsidRPr="00754847">
        <w:t>where applicable</w:t>
      </w:r>
      <w:r>
        <w:t>; TAT</w:t>
      </w:r>
      <w:r w:rsidRPr="008A567B">
        <w:rPr>
          <w:vertAlign w:val="subscript"/>
        </w:rPr>
        <w:t>RS</w:t>
      </w:r>
      <w:r w:rsidRPr="00754847">
        <w:rPr>
          <w:vertAlign w:val="subscript"/>
        </w:rPr>
        <w:t xml:space="preserve"> </w:t>
      </w:r>
      <w:r>
        <w:t>= Time from ordering of test to receipt of sample at test facility, includes time of retrieval and review of archival tissue where applicable; TAT</w:t>
      </w:r>
      <w:r>
        <w:rPr>
          <w:vertAlign w:val="subscript"/>
        </w:rPr>
        <w:t>RR</w:t>
      </w:r>
      <w:r>
        <w:t>= Time from receipt of sample at test facility to reporting of test result.</w:t>
      </w:r>
    </w:p>
    <w:p w14:paraId="7B348B24" w14:textId="78B2E00D" w:rsidR="00F53B26" w:rsidRPr="003F275E" w:rsidRDefault="00F53B26" w:rsidP="00B10843">
      <w:pPr>
        <w:pStyle w:val="Tablenotes0"/>
        <w:numPr>
          <w:ilvl w:val="0"/>
          <w:numId w:val="29"/>
        </w:numPr>
      </w:pPr>
      <w:r>
        <w:t>Median 4 days [range 0-54] (IQR 0-8) from the test request to retrieving the sample from the archive and a median 2 days [range 0-22] (IQR 1-5) between sending sample out from source laboratory and its receipt at the testing facility</w:t>
      </w:r>
      <w:r w:rsidR="00AD35DE">
        <w:t>.</w:t>
      </w:r>
    </w:p>
    <w:p w14:paraId="6770B23B" w14:textId="77777777" w:rsidR="00F53B26" w:rsidRPr="00DC3219" w:rsidRDefault="00F53B26" w:rsidP="00561CBA">
      <w:pPr>
        <w:widowControl w:val="0"/>
      </w:pPr>
      <w:r w:rsidRPr="00EC5713">
        <w:rPr>
          <w:noProof/>
        </w:rPr>
        <w:lastRenderedPageBreak/>
        <w:drawing>
          <wp:inline distT="0" distB="0" distL="0" distR="0" wp14:anchorId="4787B9CD" wp14:editId="7A030777">
            <wp:extent cx="5181600" cy="3079090"/>
            <wp:effectExtent l="0" t="0" r="0" b="7620"/>
            <wp:docPr id="13" name="Picture 13"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OH\587 - 1331.1 CA - Review of archival tissue\Section Drafts\Figures and TIFFS\TAT  1.ti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214412" cy="3098588"/>
                    </a:xfrm>
                    <a:prstGeom prst="rect">
                      <a:avLst/>
                    </a:prstGeom>
                    <a:noFill/>
                    <a:ln>
                      <a:noFill/>
                    </a:ln>
                    <a:extLst>
                      <a:ext uri="{53640926-AAD7-44D8-BBD7-CCE9431645EC}">
                        <a14:shadowObscured xmlns:a14="http://schemas.microsoft.com/office/drawing/2010/main"/>
                      </a:ext>
                    </a:extLst>
                  </pic:spPr>
                </pic:pic>
              </a:graphicData>
            </a:graphic>
          </wp:inline>
        </w:drawing>
      </w:r>
    </w:p>
    <w:p w14:paraId="69725F3E" w14:textId="1D4F0FD3" w:rsidR="00F53B26" w:rsidRDefault="00F53B26" w:rsidP="00D27CFF">
      <w:pPr>
        <w:pStyle w:val="Caption"/>
      </w:pPr>
      <w:bookmarkStart w:id="189" w:name="_Ref457994100"/>
      <w:bookmarkStart w:id="190" w:name="_Toc458694246"/>
      <w:bookmarkStart w:id="191" w:name="_Toc461031703"/>
      <w:r>
        <w:t xml:space="preserve">Figure </w:t>
      </w:r>
      <w:fldSimple w:instr=" SEQ Figure \* ARABIC ">
        <w:r w:rsidR="001E1F9F">
          <w:rPr>
            <w:noProof/>
          </w:rPr>
          <w:t>8</w:t>
        </w:r>
      </w:fldSimple>
      <w:bookmarkEnd w:id="189"/>
      <w:r w:rsidR="00AD35DE">
        <w:tab/>
      </w:r>
      <w:r>
        <w:t>Median turnaround times for</w:t>
      </w:r>
      <w:r w:rsidRPr="00CC6B76">
        <w:t xml:space="preserve"> KRAS mutation testing </w:t>
      </w:r>
      <w:r w:rsidRPr="0007736B">
        <w:t>undertaken as a requeste</w:t>
      </w:r>
      <w:r>
        <w:t>d or routine pathology service</w:t>
      </w:r>
      <w:r w:rsidRPr="0007736B">
        <w:t xml:space="preserve"> with a view of treatment management</w:t>
      </w:r>
      <w:r>
        <w:t xml:space="preserve"> of patients with </w:t>
      </w:r>
      <w:proofErr w:type="spellStart"/>
      <w:r>
        <w:t>mCRC</w:t>
      </w:r>
      <w:bookmarkEnd w:id="190"/>
      <w:bookmarkEnd w:id="191"/>
      <w:proofErr w:type="spellEnd"/>
    </w:p>
    <w:p w14:paraId="63BCB73F" w14:textId="77777777" w:rsidR="00F53B26" w:rsidRPr="004D27AC" w:rsidRDefault="00F53B26" w:rsidP="00B10843">
      <w:pPr>
        <w:pStyle w:val="Tablenotes0"/>
      </w:pPr>
      <w:r w:rsidRPr="004D27AC">
        <w:t xml:space="preserve">IQR, interquartile range; TAT= Turnaround time; </w:t>
      </w:r>
      <w:proofErr w:type="spellStart"/>
      <w:r w:rsidRPr="004D27AC">
        <w:t>TATo</w:t>
      </w:r>
      <w:proofErr w:type="spellEnd"/>
      <w:r w:rsidRPr="004D27AC">
        <w:t xml:space="preserve"> = Overall turnaround time from ordering of test to reporting of test result; includes time of retrieval and review of archival tissue where applicable; TATRS = Time from ordering of test to receipt of sample at test facility, includes time of retrieval and review of archival tissue where applicable; TATRR= Time from receipt of sample at test facility to reporting of test result.</w:t>
      </w:r>
    </w:p>
    <w:p w14:paraId="6E364EB6" w14:textId="201DE156" w:rsidR="00F53B26" w:rsidRPr="00E337F3" w:rsidRDefault="00F53B26" w:rsidP="00AD35DE">
      <w:r>
        <w:t xml:space="preserve">A study with the greatest applicability to this assessment is that of Scott et al, 2014 which reported TAT data based on an audit of KRAS mutation testing in four of nine major molecular pathology service providers in Australia. Results from this study are presented in </w:t>
      </w:r>
      <w:r>
        <w:fldChar w:fldCharType="begin"/>
      </w:r>
      <w:r>
        <w:instrText xml:space="preserve"> REF _Ref457998795 \h </w:instrText>
      </w:r>
      <w:r w:rsidR="00AD35DE">
        <w:instrText xml:space="preserve"> \* MERGEFORMAT </w:instrText>
      </w:r>
      <w:r>
        <w:fldChar w:fldCharType="separate"/>
      </w:r>
      <w:r w:rsidR="001E1F9F">
        <w:t xml:space="preserve">Figure </w:t>
      </w:r>
      <w:r w:rsidR="001E1F9F">
        <w:rPr>
          <w:noProof/>
        </w:rPr>
        <w:t>9</w:t>
      </w:r>
      <w:r>
        <w:fldChar w:fldCharType="end"/>
      </w:r>
      <w:r>
        <w:t xml:space="preserve">and </w:t>
      </w:r>
      <w:r>
        <w:fldChar w:fldCharType="begin"/>
      </w:r>
      <w:r>
        <w:instrText xml:space="preserve"> REF _Ref457998797 \h </w:instrText>
      </w:r>
      <w:r w:rsidR="00AD35DE">
        <w:instrText xml:space="preserve"> \* MERGEFORMAT </w:instrText>
      </w:r>
      <w:r>
        <w:fldChar w:fldCharType="separate"/>
      </w:r>
      <w:r w:rsidR="001E1F9F">
        <w:t xml:space="preserve">Figure </w:t>
      </w:r>
      <w:r w:rsidR="001E1F9F">
        <w:rPr>
          <w:noProof/>
        </w:rPr>
        <w:t>10</w:t>
      </w:r>
      <w:r>
        <w:fldChar w:fldCharType="end"/>
      </w:r>
      <w:r>
        <w:t xml:space="preserve">. Median TAT </w:t>
      </w:r>
      <w:r>
        <w:rPr>
          <w:vertAlign w:val="subscript"/>
        </w:rPr>
        <w:t xml:space="preserve">O </w:t>
      </w:r>
      <w:r w:rsidRPr="00A96718">
        <w:t xml:space="preserve">was </w:t>
      </w:r>
      <w:r w:rsidRPr="00E337F3">
        <w:t>between 2-3 weeks</w:t>
      </w:r>
      <w:r>
        <w:t>; median TAT</w:t>
      </w:r>
      <w:r>
        <w:rPr>
          <w:vertAlign w:val="subscript"/>
        </w:rPr>
        <w:t xml:space="preserve">RS </w:t>
      </w:r>
      <w:r>
        <w:t>was 1 to 2 weeks and median TAT</w:t>
      </w:r>
      <w:r>
        <w:rPr>
          <w:vertAlign w:val="subscript"/>
        </w:rPr>
        <w:t xml:space="preserve">RR </w:t>
      </w:r>
      <w:r>
        <w:t>was also between 1 to 2 weeks.</w:t>
      </w:r>
    </w:p>
    <w:p w14:paraId="34769367" w14:textId="19F66BCD" w:rsidR="00F53B26" w:rsidRDefault="00F53B26" w:rsidP="00AD35DE">
      <w:r>
        <w:t xml:space="preserve">The study found for almost 30% of cases, more than 2 weeks (10 working days) elapsed before the </w:t>
      </w:r>
      <w:r w:rsidR="006E439C">
        <w:t>sample</w:t>
      </w:r>
      <w:r>
        <w:t xml:space="preserve"> was received by the testing laboratory. Upon receipt of the sample, a test result was produced within 2 weeks (10 working days) for 85% of cases (</w:t>
      </w:r>
      <w:r>
        <w:fldChar w:fldCharType="begin"/>
      </w:r>
      <w:r>
        <w:instrText xml:space="preserve"> REF _Ref457998795 \h </w:instrText>
      </w:r>
      <w:r w:rsidR="00AD35DE">
        <w:instrText xml:space="preserve"> \* MERGEFORMAT </w:instrText>
      </w:r>
      <w:r>
        <w:fldChar w:fldCharType="separate"/>
      </w:r>
      <w:r w:rsidR="001E1F9F">
        <w:t xml:space="preserve">Figure </w:t>
      </w:r>
      <w:r w:rsidR="001E1F9F">
        <w:rPr>
          <w:noProof/>
        </w:rPr>
        <w:t>9</w:t>
      </w:r>
      <w:r>
        <w:fldChar w:fldCharType="end"/>
      </w:r>
      <w:r>
        <w:t>).</w:t>
      </w:r>
      <w:r w:rsidRPr="007F6ED4">
        <w:t xml:space="preserve"> </w:t>
      </w:r>
      <w:r>
        <w:t>A result was available within 1 week for less than 10% of cases, while for 20.2% of cases the overall TAT was longer than 4 weeks (20 working days) (</w:t>
      </w:r>
      <w:r>
        <w:fldChar w:fldCharType="begin"/>
      </w:r>
      <w:r>
        <w:instrText xml:space="preserve"> REF _Ref457998797 \h </w:instrText>
      </w:r>
      <w:r w:rsidR="00AD35DE">
        <w:instrText xml:space="preserve"> \* MERGEFORMAT </w:instrText>
      </w:r>
      <w:r>
        <w:fldChar w:fldCharType="separate"/>
      </w:r>
      <w:r w:rsidR="001E1F9F">
        <w:t xml:space="preserve">Figure </w:t>
      </w:r>
      <w:r w:rsidR="001E1F9F">
        <w:rPr>
          <w:noProof/>
        </w:rPr>
        <w:t>10</w:t>
      </w:r>
      <w:r>
        <w:fldChar w:fldCharType="end"/>
      </w:r>
      <w:r>
        <w:t>).</w:t>
      </w:r>
    </w:p>
    <w:p w14:paraId="4401B6DA" w14:textId="31FA2745" w:rsidR="00F53B26" w:rsidRDefault="00F53B26" w:rsidP="00561CBA">
      <w:pPr>
        <w:widowControl w:val="0"/>
      </w:pPr>
      <w:r w:rsidRPr="00A96718">
        <w:rPr>
          <w:noProof/>
        </w:rPr>
        <w:lastRenderedPageBreak/>
        <w:drawing>
          <wp:inline distT="0" distB="0" distL="0" distR="0" wp14:anchorId="54624962" wp14:editId="160B8AFA">
            <wp:extent cx="4772025" cy="2781300"/>
            <wp:effectExtent l="0" t="0" r="0" b="0"/>
            <wp:docPr id="3" name="Picture 3" descr="Time elapsed between ordering of the KRAS test and reception of the sample in the test laboratory (TATRS light shading), and between reception of the sample and reporting of the KRAS mutation test result (TATRR dark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OH\587 - 1331.1 CA - Review of archival tissue\Section Drafts\Figures and TIFFS\Scott 1.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772237" cy="2781424"/>
                    </a:xfrm>
                    <a:prstGeom prst="rect">
                      <a:avLst/>
                    </a:prstGeom>
                    <a:noFill/>
                    <a:ln>
                      <a:noFill/>
                    </a:ln>
                    <a:extLst>
                      <a:ext uri="{53640926-AAD7-44D8-BBD7-CCE9431645EC}">
                        <a14:shadowObscured xmlns:a14="http://schemas.microsoft.com/office/drawing/2010/main"/>
                      </a:ext>
                    </a:extLst>
                  </pic:spPr>
                </pic:pic>
              </a:graphicData>
            </a:graphic>
          </wp:inline>
        </w:drawing>
      </w:r>
    </w:p>
    <w:p w14:paraId="122F8952" w14:textId="3880439E" w:rsidR="00245CBD" w:rsidRDefault="00F53B26" w:rsidP="00D27CFF">
      <w:pPr>
        <w:pStyle w:val="Caption"/>
      </w:pPr>
      <w:bookmarkStart w:id="192" w:name="_Ref457998795"/>
      <w:bookmarkStart w:id="193" w:name="_Toc461031704"/>
      <w:bookmarkStart w:id="194" w:name="_Toc458694247"/>
      <w:r>
        <w:t xml:space="preserve">Figure </w:t>
      </w:r>
      <w:fldSimple w:instr=" SEQ Figure \* ARABIC ">
        <w:r w:rsidR="001E1F9F">
          <w:rPr>
            <w:noProof/>
          </w:rPr>
          <w:t>9</w:t>
        </w:r>
      </w:fldSimple>
      <w:bookmarkEnd w:id="192"/>
      <w:r w:rsidR="00AD35DE">
        <w:tab/>
      </w:r>
      <w:r>
        <w:t xml:space="preserve">Time elapsed between ordering of the KRAS test and reception of the </w:t>
      </w:r>
      <w:r w:rsidR="006E439C">
        <w:t>sample</w:t>
      </w:r>
      <w:r>
        <w:t xml:space="preserve"> in the test laboratory (TAT</w:t>
      </w:r>
      <w:r w:rsidRPr="007F6ED4">
        <w:rPr>
          <w:vertAlign w:val="subscript"/>
        </w:rPr>
        <w:t>RS</w:t>
      </w:r>
      <w:r>
        <w:t xml:space="preserve"> light shading), and between reception of the sample and reporting of the KRAS mutation test result (TAT</w:t>
      </w:r>
      <w:r w:rsidRPr="007F6ED4">
        <w:rPr>
          <w:vertAlign w:val="subscript"/>
        </w:rPr>
        <w:t xml:space="preserve">RR </w:t>
      </w:r>
      <w:r>
        <w:t>dark shading).</w:t>
      </w:r>
      <w:bookmarkEnd w:id="193"/>
    </w:p>
    <w:p w14:paraId="10D09A45" w14:textId="11E17AC5" w:rsidR="00F53B26" w:rsidRPr="00245CBD" w:rsidRDefault="00F53B26" w:rsidP="00B10843">
      <w:pPr>
        <w:pStyle w:val="Tablenotes0"/>
        <w:rPr>
          <w:rStyle w:val="TablenotesChar0"/>
        </w:rPr>
      </w:pPr>
      <w:r w:rsidRPr="00245CBD">
        <w:rPr>
          <w:rStyle w:val="TablenotesChar0"/>
        </w:rPr>
        <w:t>The data shown is for 4 of the 9 test sites for which this information was made available.</w:t>
      </w:r>
      <w:bookmarkEnd w:id="194"/>
    </w:p>
    <w:p w14:paraId="7C8ACEBB" w14:textId="77777777" w:rsidR="00F53B26" w:rsidRDefault="00F53B26" w:rsidP="00561CBA">
      <w:pPr>
        <w:widowControl w:val="0"/>
      </w:pPr>
      <w:r w:rsidRPr="00671D71">
        <w:rPr>
          <w:noProof/>
        </w:rPr>
        <w:drawing>
          <wp:inline distT="0" distB="0" distL="0" distR="0" wp14:anchorId="5270B7A1" wp14:editId="03C4D69F">
            <wp:extent cx="4152900" cy="2873572"/>
            <wp:effectExtent l="0" t="0" r="0" b="3175"/>
            <wp:docPr id="5" name="Picture 5"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OH\587 - 1331.1 CA - Review of archival tissue\Section Drafts\Figures and TIFFS\Scott 2.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163209" cy="2880705"/>
                    </a:xfrm>
                    <a:prstGeom prst="rect">
                      <a:avLst/>
                    </a:prstGeom>
                    <a:noFill/>
                    <a:ln>
                      <a:noFill/>
                    </a:ln>
                    <a:extLst>
                      <a:ext uri="{53640926-AAD7-44D8-BBD7-CCE9431645EC}">
                        <a14:shadowObscured xmlns:a14="http://schemas.microsoft.com/office/drawing/2010/main"/>
                      </a:ext>
                    </a:extLst>
                  </pic:spPr>
                </pic:pic>
              </a:graphicData>
            </a:graphic>
          </wp:inline>
        </w:drawing>
      </w:r>
    </w:p>
    <w:p w14:paraId="1259494B" w14:textId="6CCC96A9" w:rsidR="00245CBD" w:rsidRDefault="00F53B26" w:rsidP="00D27CFF">
      <w:pPr>
        <w:pStyle w:val="Caption"/>
      </w:pPr>
      <w:bookmarkStart w:id="195" w:name="_Ref457998797"/>
      <w:bookmarkStart w:id="196" w:name="_Toc461031705"/>
      <w:bookmarkStart w:id="197" w:name="_Toc458694248"/>
      <w:r>
        <w:t xml:space="preserve">Figure </w:t>
      </w:r>
      <w:fldSimple w:instr=" SEQ Figure \* ARABIC ">
        <w:r w:rsidR="001E1F9F">
          <w:rPr>
            <w:noProof/>
          </w:rPr>
          <w:t>10</w:t>
        </w:r>
      </w:fldSimple>
      <w:bookmarkEnd w:id="195"/>
      <w:r w:rsidR="00AD35DE">
        <w:tab/>
      </w:r>
      <w:r>
        <w:t>Overall turnaround time (TAT</w:t>
      </w:r>
      <w:r w:rsidRPr="007F6ED4">
        <w:rPr>
          <w:vertAlign w:val="subscript"/>
        </w:rPr>
        <w:t>O</w:t>
      </w:r>
      <w:r>
        <w:t>) between ordering of the KRAS test and reporting of the test result.</w:t>
      </w:r>
      <w:bookmarkEnd w:id="196"/>
    </w:p>
    <w:p w14:paraId="025F99F4" w14:textId="2684442A" w:rsidR="00F53B26" w:rsidRDefault="00F53B26" w:rsidP="00B10843">
      <w:pPr>
        <w:pStyle w:val="Tablenotes0"/>
      </w:pPr>
      <w:r>
        <w:t>The data shown is for 4 of the 9 test sites for which this information was made available.</w:t>
      </w:r>
      <w:bookmarkEnd w:id="197"/>
    </w:p>
    <w:p w14:paraId="28A1CC3B" w14:textId="77777777" w:rsidR="00F53B26" w:rsidRDefault="00F53B26" w:rsidP="00F62F94">
      <w:pPr>
        <w:pStyle w:val="Heading3"/>
      </w:pPr>
      <w:r w:rsidRPr="00113A26">
        <w:t>EGFR mutation testing</w:t>
      </w:r>
    </w:p>
    <w:p w14:paraId="6224BBD1" w14:textId="27FB47D8" w:rsidR="00F53B26" w:rsidRDefault="00F53B26" w:rsidP="00AD35DE">
      <w:r>
        <w:fldChar w:fldCharType="begin"/>
      </w:r>
      <w:r>
        <w:instrText xml:space="preserve"> REF _Ref457999682 \h </w:instrText>
      </w:r>
      <w:r w:rsidR="00AD35DE">
        <w:instrText xml:space="preserve"> \* MERGEFORMAT </w:instrText>
      </w:r>
      <w:r>
        <w:fldChar w:fldCharType="separate"/>
      </w:r>
      <w:r w:rsidR="001E1F9F">
        <w:t xml:space="preserve">Table </w:t>
      </w:r>
      <w:r w:rsidR="001E1F9F">
        <w:rPr>
          <w:noProof/>
        </w:rPr>
        <w:t>18</w:t>
      </w:r>
      <w:r>
        <w:fldChar w:fldCharType="end"/>
      </w:r>
      <w:r>
        <w:t xml:space="preserve"> and </w:t>
      </w:r>
      <w:r>
        <w:fldChar w:fldCharType="begin"/>
      </w:r>
      <w:r>
        <w:instrText xml:space="preserve"> REF _Ref457999704 \h </w:instrText>
      </w:r>
      <w:r w:rsidR="00AD35DE">
        <w:instrText xml:space="preserve"> \* MERGEFORMAT </w:instrText>
      </w:r>
      <w:r>
        <w:fldChar w:fldCharType="separate"/>
      </w:r>
      <w:r w:rsidR="001E1F9F">
        <w:t xml:space="preserve">Figure </w:t>
      </w:r>
      <w:r w:rsidR="001E1F9F">
        <w:rPr>
          <w:noProof/>
        </w:rPr>
        <w:t>11</w:t>
      </w:r>
      <w:r>
        <w:fldChar w:fldCharType="end"/>
      </w:r>
      <w:r>
        <w:fldChar w:fldCharType="begin"/>
      </w:r>
      <w:r>
        <w:instrText xml:space="preserve"> REF _Ref457994100 \h </w:instrText>
      </w:r>
      <w:r w:rsidR="00AD35DE">
        <w:instrText xml:space="preserve"> \* MERGEFORMAT </w:instrText>
      </w:r>
      <w:r>
        <w:fldChar w:fldCharType="separate"/>
      </w:r>
      <w:r w:rsidR="001E1F9F">
        <w:t xml:space="preserve">Figure </w:t>
      </w:r>
      <w:r w:rsidR="001E1F9F">
        <w:rPr>
          <w:noProof/>
        </w:rPr>
        <w:t>8</w:t>
      </w:r>
      <w:r>
        <w:fldChar w:fldCharType="end"/>
      </w:r>
      <w:r>
        <w:t xml:space="preserve"> summarise reported m</w:t>
      </w:r>
      <w:r w:rsidRPr="00725177">
        <w:t xml:space="preserve">edian turnaround times for </w:t>
      </w:r>
      <w:r>
        <w:t xml:space="preserve">EGFR </w:t>
      </w:r>
      <w:r w:rsidRPr="00725177">
        <w:t>mutation testing undertaken as a request</w:t>
      </w:r>
      <w:r>
        <w:t>ed or routine pathology service</w:t>
      </w:r>
      <w:r w:rsidRPr="00725177">
        <w:t xml:space="preserve"> with a view of treatment management of patients with </w:t>
      </w:r>
      <w:r>
        <w:t>NSCLC. Median TAT</w:t>
      </w:r>
      <w:r w:rsidRPr="00795284">
        <w:rPr>
          <w:vertAlign w:val="subscript"/>
        </w:rPr>
        <w:t>O</w:t>
      </w:r>
      <w:r>
        <w:rPr>
          <w:vertAlign w:val="subscript"/>
        </w:rPr>
        <w:t xml:space="preserve"> </w:t>
      </w:r>
      <w:r>
        <w:t xml:space="preserve">was reported in 8 studies and ranged from 9 to 38 days. Of these only 5 studies reported a </w:t>
      </w:r>
      <w:r w:rsidRPr="006124F5">
        <w:t>median TAT</w:t>
      </w:r>
      <w:r w:rsidRPr="006124F5">
        <w:rPr>
          <w:vertAlign w:val="subscript"/>
        </w:rPr>
        <w:t>O</w:t>
      </w:r>
      <w:r>
        <w:rPr>
          <w:vertAlign w:val="subscript"/>
        </w:rPr>
        <w:t xml:space="preserve"> </w:t>
      </w:r>
      <w:r>
        <w:t>of 15 days or less. Median or mean TAT</w:t>
      </w:r>
      <w:r>
        <w:rPr>
          <w:vertAlign w:val="subscript"/>
        </w:rPr>
        <w:t xml:space="preserve">RS </w:t>
      </w:r>
      <w:r w:rsidRPr="006124F5">
        <w:t>was reported</w:t>
      </w:r>
      <w:r>
        <w:t xml:space="preserve"> in two studies (median 7 days; mean 4.9 days). Median TAT</w:t>
      </w:r>
      <w:r>
        <w:rPr>
          <w:vertAlign w:val="subscript"/>
        </w:rPr>
        <w:t>RR</w:t>
      </w:r>
      <w:r>
        <w:t xml:space="preserve"> was reported in 2 studies, both with median turnaround times of 11 days.</w:t>
      </w:r>
    </w:p>
    <w:p w14:paraId="3ADC7E9C" w14:textId="4E477C5E" w:rsidR="00F53B26" w:rsidRDefault="00F53B26" w:rsidP="00D27CFF">
      <w:pPr>
        <w:pStyle w:val="Caption"/>
      </w:pPr>
      <w:bookmarkStart w:id="198" w:name="_Ref457999682"/>
      <w:bookmarkStart w:id="199" w:name="_Toc458693920"/>
      <w:bookmarkStart w:id="200" w:name="_Toc461031661"/>
      <w:r>
        <w:lastRenderedPageBreak/>
        <w:t xml:space="preserve">Table </w:t>
      </w:r>
      <w:fldSimple w:instr=" SEQ Table \* ARABIC ">
        <w:r w:rsidR="001E1F9F">
          <w:rPr>
            <w:noProof/>
          </w:rPr>
          <w:t>18</w:t>
        </w:r>
      </w:fldSimple>
      <w:bookmarkEnd w:id="198"/>
      <w:r w:rsidR="00AD35DE">
        <w:tab/>
      </w:r>
      <w:r w:rsidRPr="00CC6B76">
        <w:t xml:space="preserve">Median turnaround times </w:t>
      </w:r>
      <w:r>
        <w:t>for EGFR</w:t>
      </w:r>
      <w:r w:rsidRPr="00CC6B76">
        <w:t xml:space="preserve"> mutation testing undertaken as a requeste</w:t>
      </w:r>
      <w:r>
        <w:t xml:space="preserve">d or routine pathology service </w:t>
      </w:r>
      <w:r w:rsidRPr="00CC6B76">
        <w:t xml:space="preserve">with a view of treatment management of patients </w:t>
      </w:r>
      <w:r>
        <w:t>with NSCLC</w:t>
      </w:r>
      <w:bookmarkEnd w:id="199"/>
      <w:bookmarkEnd w:id="200"/>
    </w:p>
    <w:tbl>
      <w:tblPr>
        <w:tblStyle w:val="TableGrid1"/>
        <w:tblW w:w="5000" w:type="pct"/>
        <w:tblLayout w:type="fixed"/>
        <w:tblLook w:val="04A0" w:firstRow="1" w:lastRow="0" w:firstColumn="1" w:lastColumn="0" w:noHBand="0" w:noVBand="1"/>
        <w:tblDescription w:val="Data for median turnaround times for EGFR mutation testing "/>
      </w:tblPr>
      <w:tblGrid>
        <w:gridCol w:w="1810"/>
        <w:gridCol w:w="1514"/>
        <w:gridCol w:w="1606"/>
        <w:gridCol w:w="1418"/>
        <w:gridCol w:w="1275"/>
        <w:gridCol w:w="1619"/>
      </w:tblGrid>
      <w:tr w:rsidR="001D36E0" w:rsidRPr="0007736B" w14:paraId="62F825F2" w14:textId="77777777" w:rsidTr="001D36E0">
        <w:trPr>
          <w:cnfStyle w:val="100000000000" w:firstRow="1" w:lastRow="0" w:firstColumn="0" w:lastColumn="0" w:oddVBand="0" w:evenVBand="0" w:oddHBand="0" w:evenHBand="0" w:firstRowFirstColumn="0" w:firstRowLastColumn="0" w:lastRowFirstColumn="0" w:lastRowLastColumn="0"/>
          <w:trHeight w:val="1813"/>
          <w:tblHeader/>
        </w:trPr>
        <w:tc>
          <w:tcPr>
            <w:tcW w:w="979" w:type="pct"/>
            <w:noWrap/>
          </w:tcPr>
          <w:p w14:paraId="37F1EB28" w14:textId="77777777" w:rsidR="001D36E0" w:rsidRPr="00125A39" w:rsidRDefault="001D36E0" w:rsidP="00561CBA">
            <w:pPr>
              <w:pStyle w:val="Tabletext1"/>
              <w:widowControl w:val="0"/>
              <w:jc w:val="left"/>
              <w:rPr>
                <w:b/>
                <w:color w:val="000000"/>
              </w:rPr>
            </w:pPr>
            <w:r>
              <w:rPr>
                <w:b/>
                <w:color w:val="000000"/>
              </w:rPr>
              <w:t>First author/year</w:t>
            </w:r>
          </w:p>
        </w:tc>
        <w:tc>
          <w:tcPr>
            <w:tcW w:w="819" w:type="pct"/>
            <w:noWrap/>
          </w:tcPr>
          <w:p w14:paraId="56D7381E" w14:textId="77777777" w:rsidR="001D36E0" w:rsidRPr="00125A39" w:rsidRDefault="001D36E0" w:rsidP="00561CBA">
            <w:pPr>
              <w:pStyle w:val="Tabletext1"/>
              <w:widowControl w:val="0"/>
              <w:jc w:val="left"/>
              <w:rPr>
                <w:b/>
                <w:color w:val="000000"/>
              </w:rPr>
            </w:pPr>
            <w:r w:rsidRPr="00125A39">
              <w:rPr>
                <w:b/>
                <w:color w:val="000000"/>
              </w:rPr>
              <w:t>Country</w:t>
            </w:r>
          </w:p>
        </w:tc>
        <w:tc>
          <w:tcPr>
            <w:tcW w:w="869" w:type="pct"/>
            <w:noWrap/>
          </w:tcPr>
          <w:p w14:paraId="49878A16" w14:textId="77777777" w:rsidR="001D36E0" w:rsidRDefault="001D36E0" w:rsidP="001D36E0">
            <w:pPr>
              <w:pStyle w:val="Tabletext1"/>
              <w:widowControl w:val="0"/>
              <w:jc w:val="center"/>
              <w:rPr>
                <w:b/>
                <w:color w:val="000000"/>
              </w:rPr>
            </w:pPr>
            <w:r>
              <w:rPr>
                <w:b/>
                <w:color w:val="000000"/>
              </w:rPr>
              <w:t>Median turnaround time (days) [Range]</w:t>
            </w:r>
          </w:p>
          <w:p w14:paraId="6FC94A74" w14:textId="77777777" w:rsidR="001D36E0" w:rsidRDefault="001D36E0" w:rsidP="001D36E0">
            <w:pPr>
              <w:pStyle w:val="Tabletext1"/>
              <w:widowControl w:val="0"/>
              <w:jc w:val="center"/>
              <w:rPr>
                <w:b/>
                <w:color w:val="000000"/>
              </w:rPr>
            </w:pPr>
            <w:r>
              <w:rPr>
                <w:i/>
                <w:color w:val="000000"/>
              </w:rPr>
              <w:t>U</w:t>
            </w:r>
            <w:r w:rsidRPr="00A87DC8">
              <w:rPr>
                <w:i/>
                <w:color w:val="000000"/>
              </w:rPr>
              <w:t>nless stated otherwise</w:t>
            </w:r>
            <w:r w:rsidRPr="00125A39">
              <w:rPr>
                <w:b/>
                <w:color w:val="000000"/>
              </w:rPr>
              <w:t xml:space="preserve"> </w:t>
            </w:r>
          </w:p>
          <w:p w14:paraId="077F1273" w14:textId="183A2EFE" w:rsidR="001D36E0" w:rsidRPr="00125A39" w:rsidRDefault="001D36E0" w:rsidP="001D36E0">
            <w:pPr>
              <w:pStyle w:val="Tabletext1"/>
              <w:widowControl w:val="0"/>
              <w:jc w:val="center"/>
              <w:rPr>
                <w:b/>
                <w:color w:val="000000"/>
              </w:rPr>
            </w:pPr>
            <w:r w:rsidRPr="00125A39">
              <w:rPr>
                <w:b/>
                <w:color w:val="000000"/>
              </w:rPr>
              <w:t xml:space="preserve">TAT </w:t>
            </w:r>
            <w:r w:rsidRPr="00125A39">
              <w:rPr>
                <w:b/>
                <w:color w:val="000000"/>
                <w:vertAlign w:val="subscript"/>
              </w:rPr>
              <w:t>O</w:t>
            </w:r>
          </w:p>
        </w:tc>
        <w:tc>
          <w:tcPr>
            <w:tcW w:w="767" w:type="pct"/>
          </w:tcPr>
          <w:p w14:paraId="7A1F9B8C" w14:textId="77777777" w:rsidR="001D36E0" w:rsidRDefault="001D36E0" w:rsidP="001D36E0">
            <w:pPr>
              <w:pStyle w:val="Tabletext1"/>
              <w:widowControl w:val="0"/>
              <w:jc w:val="center"/>
              <w:rPr>
                <w:b/>
                <w:color w:val="000000"/>
              </w:rPr>
            </w:pPr>
            <w:r>
              <w:rPr>
                <w:b/>
                <w:color w:val="000000"/>
              </w:rPr>
              <w:t>Median turnaround time (days) [Range]</w:t>
            </w:r>
          </w:p>
          <w:p w14:paraId="299F37A2" w14:textId="77777777" w:rsidR="001D36E0" w:rsidRDefault="001D36E0" w:rsidP="001D36E0">
            <w:pPr>
              <w:pStyle w:val="Tabletext1"/>
              <w:widowControl w:val="0"/>
              <w:jc w:val="center"/>
              <w:rPr>
                <w:b/>
                <w:color w:val="000000"/>
              </w:rPr>
            </w:pPr>
            <w:r>
              <w:rPr>
                <w:i/>
                <w:color w:val="000000"/>
              </w:rPr>
              <w:t>U</w:t>
            </w:r>
            <w:r w:rsidRPr="00A87DC8">
              <w:rPr>
                <w:i/>
                <w:color w:val="000000"/>
              </w:rPr>
              <w:t>nless stated otherwise</w:t>
            </w:r>
            <w:r w:rsidRPr="00125A39">
              <w:rPr>
                <w:b/>
                <w:color w:val="000000"/>
              </w:rPr>
              <w:t xml:space="preserve"> </w:t>
            </w:r>
          </w:p>
          <w:p w14:paraId="30F378BB" w14:textId="5C25F95F" w:rsidR="001D36E0" w:rsidRPr="00125A39" w:rsidRDefault="001D36E0" w:rsidP="001D36E0">
            <w:pPr>
              <w:pStyle w:val="Tabletext1"/>
              <w:widowControl w:val="0"/>
              <w:jc w:val="center"/>
              <w:rPr>
                <w:b/>
                <w:color w:val="000000"/>
              </w:rPr>
            </w:pPr>
            <w:r w:rsidRPr="00125A39">
              <w:rPr>
                <w:b/>
                <w:color w:val="000000"/>
              </w:rPr>
              <w:t xml:space="preserve">TAT </w:t>
            </w:r>
            <w:r w:rsidRPr="00125A39">
              <w:rPr>
                <w:b/>
                <w:color w:val="000000"/>
                <w:vertAlign w:val="subscript"/>
              </w:rPr>
              <w:t>RS</w:t>
            </w:r>
          </w:p>
        </w:tc>
        <w:tc>
          <w:tcPr>
            <w:tcW w:w="690" w:type="pct"/>
          </w:tcPr>
          <w:p w14:paraId="044A205E" w14:textId="77777777" w:rsidR="001D36E0" w:rsidRDefault="001D36E0" w:rsidP="001D36E0">
            <w:pPr>
              <w:pStyle w:val="Tabletext1"/>
              <w:widowControl w:val="0"/>
              <w:jc w:val="center"/>
              <w:rPr>
                <w:b/>
                <w:color w:val="000000"/>
              </w:rPr>
            </w:pPr>
            <w:r>
              <w:rPr>
                <w:b/>
                <w:color w:val="000000"/>
              </w:rPr>
              <w:t>Median turnaround time (days) [Range]</w:t>
            </w:r>
          </w:p>
          <w:p w14:paraId="62514C5E" w14:textId="2AC86CA0" w:rsidR="001D36E0" w:rsidRPr="00125A39" w:rsidRDefault="001D36E0" w:rsidP="001D36E0">
            <w:pPr>
              <w:pStyle w:val="Tabletext1"/>
              <w:widowControl w:val="0"/>
              <w:jc w:val="center"/>
              <w:rPr>
                <w:b/>
                <w:color w:val="000000"/>
              </w:rPr>
            </w:pPr>
            <w:r>
              <w:rPr>
                <w:i/>
                <w:color w:val="000000"/>
              </w:rPr>
              <w:t>U</w:t>
            </w:r>
            <w:r w:rsidRPr="00A87DC8">
              <w:rPr>
                <w:i/>
                <w:color w:val="000000"/>
              </w:rPr>
              <w:t>nless stated otherwise</w:t>
            </w:r>
            <w:r w:rsidRPr="00125A39">
              <w:rPr>
                <w:b/>
                <w:color w:val="000000"/>
              </w:rPr>
              <w:t xml:space="preserve"> TAT </w:t>
            </w:r>
            <w:r w:rsidRPr="00125A39">
              <w:rPr>
                <w:b/>
                <w:color w:val="000000"/>
                <w:vertAlign w:val="subscript"/>
              </w:rPr>
              <w:t>RR</w:t>
            </w:r>
          </w:p>
        </w:tc>
        <w:tc>
          <w:tcPr>
            <w:tcW w:w="877" w:type="pct"/>
          </w:tcPr>
          <w:p w14:paraId="63EBAA7B" w14:textId="5247AA4E" w:rsidR="001D36E0" w:rsidRPr="00125A39" w:rsidRDefault="001D36E0" w:rsidP="00561CBA">
            <w:pPr>
              <w:pStyle w:val="Tabletext1"/>
              <w:widowControl w:val="0"/>
              <w:jc w:val="left"/>
              <w:rPr>
                <w:b/>
                <w:color w:val="000000"/>
              </w:rPr>
            </w:pPr>
            <w:r w:rsidRPr="00125A39">
              <w:rPr>
                <w:b/>
                <w:color w:val="000000"/>
              </w:rPr>
              <w:t>Testing includes some</w:t>
            </w:r>
            <w:r>
              <w:rPr>
                <w:b/>
                <w:color w:val="000000"/>
              </w:rPr>
              <w:t>/</w:t>
            </w:r>
            <w:r w:rsidRPr="00125A39">
              <w:rPr>
                <w:b/>
                <w:color w:val="000000"/>
              </w:rPr>
              <w:t xml:space="preserve"> all</w:t>
            </w:r>
            <w:r>
              <w:rPr>
                <w:b/>
                <w:color w:val="000000"/>
              </w:rPr>
              <w:t xml:space="preserve"> archival </w:t>
            </w:r>
            <w:r w:rsidRPr="00125A39">
              <w:rPr>
                <w:b/>
                <w:color w:val="000000"/>
              </w:rPr>
              <w:t>tissue</w:t>
            </w:r>
          </w:p>
        </w:tc>
      </w:tr>
      <w:tr w:rsidR="001D36E0" w:rsidRPr="008F37A4" w14:paraId="78AB5ACF" w14:textId="77777777" w:rsidTr="001D36E0">
        <w:trPr>
          <w:trHeight w:val="300"/>
        </w:trPr>
        <w:tc>
          <w:tcPr>
            <w:tcW w:w="979" w:type="pct"/>
            <w:vMerge w:val="restart"/>
            <w:noWrap/>
            <w:hideMark/>
          </w:tcPr>
          <w:p w14:paraId="2C50FCB4" w14:textId="77777777" w:rsidR="00F53B26" w:rsidRPr="008F37A4" w:rsidRDefault="00F53B26" w:rsidP="00561CBA">
            <w:pPr>
              <w:pStyle w:val="Tabletext1"/>
              <w:widowControl w:val="0"/>
              <w:jc w:val="left"/>
            </w:pPr>
            <w:proofErr w:type="spellStart"/>
            <w:r w:rsidRPr="008F37A4">
              <w:t>Gracia</w:t>
            </w:r>
            <w:proofErr w:type="spellEnd"/>
            <w:r w:rsidRPr="008F37A4">
              <w:t xml:space="preserve"> 2011</w:t>
            </w:r>
          </w:p>
        </w:tc>
        <w:tc>
          <w:tcPr>
            <w:tcW w:w="819" w:type="pct"/>
            <w:noWrap/>
            <w:hideMark/>
          </w:tcPr>
          <w:p w14:paraId="39FB5E1B" w14:textId="77777777" w:rsidR="00F53B26" w:rsidRPr="008F37A4" w:rsidRDefault="00F53B26" w:rsidP="00561CBA">
            <w:pPr>
              <w:pStyle w:val="Tabletext1"/>
              <w:widowControl w:val="0"/>
              <w:jc w:val="left"/>
            </w:pPr>
            <w:r w:rsidRPr="008F37A4">
              <w:t>Spain</w:t>
            </w:r>
          </w:p>
        </w:tc>
        <w:tc>
          <w:tcPr>
            <w:tcW w:w="869" w:type="pct"/>
            <w:noWrap/>
            <w:hideMark/>
          </w:tcPr>
          <w:p w14:paraId="7B560E0B" w14:textId="77777777" w:rsidR="00F53B26" w:rsidRPr="008F37A4" w:rsidRDefault="00F53B26" w:rsidP="00AD35DE">
            <w:pPr>
              <w:pStyle w:val="Tabletext1"/>
              <w:widowControl w:val="0"/>
              <w:jc w:val="center"/>
            </w:pPr>
            <w:r w:rsidRPr="008F37A4">
              <w:t>9.7</w:t>
            </w:r>
          </w:p>
        </w:tc>
        <w:tc>
          <w:tcPr>
            <w:tcW w:w="767" w:type="pct"/>
            <w:noWrap/>
            <w:hideMark/>
          </w:tcPr>
          <w:p w14:paraId="2F65ACD7" w14:textId="77777777" w:rsidR="00F53B26" w:rsidRPr="008F37A4" w:rsidRDefault="00F53B26" w:rsidP="00AD35DE">
            <w:pPr>
              <w:pStyle w:val="Tabletext1"/>
              <w:widowControl w:val="0"/>
              <w:jc w:val="center"/>
            </w:pPr>
          </w:p>
        </w:tc>
        <w:tc>
          <w:tcPr>
            <w:tcW w:w="690" w:type="pct"/>
            <w:noWrap/>
            <w:hideMark/>
          </w:tcPr>
          <w:p w14:paraId="6AA47CDC" w14:textId="77777777" w:rsidR="00F53B26" w:rsidRPr="008F37A4" w:rsidRDefault="00F53B26" w:rsidP="00AD35DE">
            <w:pPr>
              <w:pStyle w:val="Tabletext1"/>
              <w:widowControl w:val="0"/>
              <w:jc w:val="center"/>
              <w:rPr>
                <w:rFonts w:ascii="Times New Roman" w:hAnsi="Times New Roman"/>
              </w:rPr>
            </w:pPr>
          </w:p>
        </w:tc>
        <w:tc>
          <w:tcPr>
            <w:tcW w:w="877" w:type="pct"/>
            <w:vMerge w:val="restart"/>
          </w:tcPr>
          <w:p w14:paraId="4356EC13" w14:textId="77777777" w:rsidR="00F53B26" w:rsidRPr="00B87505" w:rsidRDefault="00F53B26" w:rsidP="00561CBA">
            <w:pPr>
              <w:pStyle w:val="Tabletext1"/>
              <w:widowControl w:val="0"/>
              <w:jc w:val="left"/>
              <w:rPr>
                <w:rFonts w:ascii="Times New Roman" w:hAnsi="Times New Roman"/>
              </w:rPr>
            </w:pPr>
            <w:r w:rsidRPr="00B87505">
              <w:t>Not specified</w:t>
            </w:r>
          </w:p>
        </w:tc>
      </w:tr>
      <w:tr w:rsidR="001D36E0" w:rsidRPr="008F37A4" w14:paraId="75E33771" w14:textId="77777777" w:rsidTr="001D36E0">
        <w:trPr>
          <w:trHeight w:val="300"/>
        </w:trPr>
        <w:tc>
          <w:tcPr>
            <w:tcW w:w="979" w:type="pct"/>
            <w:vMerge/>
            <w:noWrap/>
          </w:tcPr>
          <w:p w14:paraId="60C7A318" w14:textId="77777777" w:rsidR="00F53B26" w:rsidRPr="008F37A4" w:rsidRDefault="00F53B26" w:rsidP="00561CBA">
            <w:pPr>
              <w:pStyle w:val="Tabletext1"/>
              <w:widowControl w:val="0"/>
              <w:jc w:val="left"/>
            </w:pPr>
          </w:p>
        </w:tc>
        <w:tc>
          <w:tcPr>
            <w:tcW w:w="819" w:type="pct"/>
            <w:noWrap/>
          </w:tcPr>
          <w:p w14:paraId="65C8BF23" w14:textId="2B28E219" w:rsidR="00F53B26" w:rsidRPr="008F37A4" w:rsidRDefault="00F53B26" w:rsidP="00561CBA">
            <w:pPr>
              <w:pStyle w:val="Tabletext1"/>
              <w:widowControl w:val="0"/>
              <w:jc w:val="left"/>
            </w:pPr>
            <w:r>
              <w:t>Spain on</w:t>
            </w:r>
            <w:r w:rsidR="00660927">
              <w:t>-site</w:t>
            </w:r>
          </w:p>
        </w:tc>
        <w:tc>
          <w:tcPr>
            <w:tcW w:w="869" w:type="pct"/>
            <w:noWrap/>
          </w:tcPr>
          <w:p w14:paraId="61597F60" w14:textId="77777777" w:rsidR="00F53B26" w:rsidRPr="008F37A4" w:rsidRDefault="00F53B26" w:rsidP="00AD35DE">
            <w:pPr>
              <w:pStyle w:val="Tabletext1"/>
              <w:widowControl w:val="0"/>
              <w:jc w:val="center"/>
            </w:pPr>
            <w:r>
              <w:t>8.5</w:t>
            </w:r>
          </w:p>
        </w:tc>
        <w:tc>
          <w:tcPr>
            <w:tcW w:w="767" w:type="pct"/>
            <w:noWrap/>
          </w:tcPr>
          <w:p w14:paraId="417861AA" w14:textId="77777777" w:rsidR="00F53B26" w:rsidRPr="008F37A4" w:rsidRDefault="00F53B26" w:rsidP="00AD35DE">
            <w:pPr>
              <w:pStyle w:val="Tabletext1"/>
              <w:widowControl w:val="0"/>
              <w:jc w:val="center"/>
            </w:pPr>
          </w:p>
        </w:tc>
        <w:tc>
          <w:tcPr>
            <w:tcW w:w="690" w:type="pct"/>
            <w:noWrap/>
          </w:tcPr>
          <w:p w14:paraId="42477DCA" w14:textId="77777777" w:rsidR="00F53B26" w:rsidRPr="008F37A4" w:rsidRDefault="00F53B26" w:rsidP="00AD35DE">
            <w:pPr>
              <w:pStyle w:val="Tabletext1"/>
              <w:widowControl w:val="0"/>
              <w:jc w:val="center"/>
              <w:rPr>
                <w:rFonts w:ascii="Times New Roman" w:hAnsi="Times New Roman"/>
              </w:rPr>
            </w:pPr>
          </w:p>
        </w:tc>
        <w:tc>
          <w:tcPr>
            <w:tcW w:w="877" w:type="pct"/>
            <w:vMerge/>
          </w:tcPr>
          <w:p w14:paraId="4BB18FB7" w14:textId="77777777" w:rsidR="00F53B26" w:rsidRPr="00B87505" w:rsidRDefault="00F53B26" w:rsidP="00561CBA">
            <w:pPr>
              <w:pStyle w:val="Tabletext1"/>
              <w:widowControl w:val="0"/>
              <w:jc w:val="left"/>
            </w:pPr>
          </w:p>
        </w:tc>
      </w:tr>
      <w:tr w:rsidR="001D36E0" w:rsidRPr="008F37A4" w14:paraId="5168F8DA" w14:textId="77777777" w:rsidTr="001D36E0">
        <w:trPr>
          <w:trHeight w:val="300"/>
        </w:trPr>
        <w:tc>
          <w:tcPr>
            <w:tcW w:w="979" w:type="pct"/>
            <w:vMerge/>
            <w:noWrap/>
          </w:tcPr>
          <w:p w14:paraId="28D2F3B2" w14:textId="77777777" w:rsidR="00F53B26" w:rsidRPr="008F37A4" w:rsidRDefault="00F53B26" w:rsidP="00561CBA">
            <w:pPr>
              <w:pStyle w:val="Tabletext1"/>
              <w:widowControl w:val="0"/>
              <w:jc w:val="left"/>
            </w:pPr>
          </w:p>
        </w:tc>
        <w:tc>
          <w:tcPr>
            <w:tcW w:w="819" w:type="pct"/>
            <w:noWrap/>
          </w:tcPr>
          <w:p w14:paraId="3FDBC111" w14:textId="1A4BC71A" w:rsidR="00F53B26" w:rsidRPr="008F37A4" w:rsidRDefault="00F53B26" w:rsidP="00561CBA">
            <w:pPr>
              <w:pStyle w:val="Tabletext1"/>
              <w:widowControl w:val="0"/>
              <w:jc w:val="left"/>
            </w:pPr>
            <w:r>
              <w:t>Centralised</w:t>
            </w:r>
          </w:p>
        </w:tc>
        <w:tc>
          <w:tcPr>
            <w:tcW w:w="869" w:type="pct"/>
            <w:noWrap/>
          </w:tcPr>
          <w:p w14:paraId="6C8A7500" w14:textId="77777777" w:rsidR="00F53B26" w:rsidRPr="008F37A4" w:rsidRDefault="00F53B26" w:rsidP="00AD35DE">
            <w:pPr>
              <w:pStyle w:val="Tabletext1"/>
              <w:widowControl w:val="0"/>
              <w:jc w:val="center"/>
            </w:pPr>
            <w:r>
              <w:t>15.3</w:t>
            </w:r>
          </w:p>
        </w:tc>
        <w:tc>
          <w:tcPr>
            <w:tcW w:w="767" w:type="pct"/>
            <w:noWrap/>
          </w:tcPr>
          <w:p w14:paraId="16B77A50" w14:textId="77777777" w:rsidR="00F53B26" w:rsidRPr="008F37A4" w:rsidRDefault="00F53B26" w:rsidP="00AD35DE">
            <w:pPr>
              <w:pStyle w:val="Tabletext1"/>
              <w:widowControl w:val="0"/>
              <w:jc w:val="center"/>
            </w:pPr>
          </w:p>
        </w:tc>
        <w:tc>
          <w:tcPr>
            <w:tcW w:w="690" w:type="pct"/>
            <w:noWrap/>
          </w:tcPr>
          <w:p w14:paraId="17DC058A" w14:textId="77777777" w:rsidR="00F53B26" w:rsidRPr="008F37A4" w:rsidRDefault="00F53B26" w:rsidP="00AD35DE">
            <w:pPr>
              <w:pStyle w:val="Tabletext1"/>
              <w:widowControl w:val="0"/>
              <w:jc w:val="center"/>
              <w:rPr>
                <w:rFonts w:ascii="Times New Roman" w:hAnsi="Times New Roman"/>
              </w:rPr>
            </w:pPr>
          </w:p>
        </w:tc>
        <w:tc>
          <w:tcPr>
            <w:tcW w:w="877" w:type="pct"/>
            <w:vMerge/>
          </w:tcPr>
          <w:p w14:paraId="6ECD34A1" w14:textId="77777777" w:rsidR="00F53B26" w:rsidRPr="00B87505" w:rsidRDefault="00F53B26" w:rsidP="00561CBA">
            <w:pPr>
              <w:pStyle w:val="Tabletext1"/>
              <w:widowControl w:val="0"/>
              <w:jc w:val="left"/>
            </w:pPr>
          </w:p>
        </w:tc>
      </w:tr>
      <w:tr w:rsidR="001D36E0" w:rsidRPr="008F37A4" w14:paraId="48E8353B" w14:textId="77777777" w:rsidTr="001D36E0">
        <w:trPr>
          <w:trHeight w:val="300"/>
        </w:trPr>
        <w:tc>
          <w:tcPr>
            <w:tcW w:w="979" w:type="pct"/>
            <w:noWrap/>
            <w:hideMark/>
          </w:tcPr>
          <w:p w14:paraId="431FA07B" w14:textId="77777777" w:rsidR="00F53B26" w:rsidRPr="008F37A4" w:rsidRDefault="00F53B26" w:rsidP="00561CBA">
            <w:pPr>
              <w:pStyle w:val="Tabletext1"/>
              <w:widowControl w:val="0"/>
              <w:jc w:val="left"/>
            </w:pPr>
            <w:r w:rsidRPr="008F37A4">
              <w:t>Leary 2012</w:t>
            </w:r>
          </w:p>
        </w:tc>
        <w:tc>
          <w:tcPr>
            <w:tcW w:w="819" w:type="pct"/>
            <w:noWrap/>
            <w:hideMark/>
          </w:tcPr>
          <w:p w14:paraId="2F5C6DFE" w14:textId="77777777" w:rsidR="00F53B26" w:rsidRPr="008F37A4" w:rsidRDefault="00F53B26" w:rsidP="00561CBA">
            <w:pPr>
              <w:pStyle w:val="Tabletext1"/>
              <w:widowControl w:val="0"/>
              <w:jc w:val="left"/>
            </w:pPr>
            <w:r w:rsidRPr="008F37A4">
              <w:t>UK</w:t>
            </w:r>
          </w:p>
        </w:tc>
        <w:tc>
          <w:tcPr>
            <w:tcW w:w="869" w:type="pct"/>
            <w:noWrap/>
            <w:hideMark/>
          </w:tcPr>
          <w:p w14:paraId="07F484EA" w14:textId="77777777" w:rsidR="00F53B26" w:rsidRPr="008F37A4" w:rsidRDefault="00F53B26" w:rsidP="00AD35DE">
            <w:pPr>
              <w:pStyle w:val="Tabletext1"/>
              <w:widowControl w:val="0"/>
              <w:jc w:val="center"/>
            </w:pPr>
            <w:r>
              <w:t xml:space="preserve">Mean: </w:t>
            </w:r>
            <w:r w:rsidRPr="008F37A4">
              <w:t>17.8</w:t>
            </w:r>
          </w:p>
        </w:tc>
        <w:tc>
          <w:tcPr>
            <w:tcW w:w="767" w:type="pct"/>
            <w:noWrap/>
            <w:hideMark/>
          </w:tcPr>
          <w:p w14:paraId="4A9BBE1A" w14:textId="77777777" w:rsidR="00F53B26" w:rsidRPr="008F37A4" w:rsidRDefault="00F53B26" w:rsidP="00AD35DE">
            <w:pPr>
              <w:pStyle w:val="Tabletext1"/>
              <w:widowControl w:val="0"/>
              <w:jc w:val="center"/>
            </w:pPr>
            <w:r>
              <w:t xml:space="preserve">Mean: </w:t>
            </w:r>
            <w:r w:rsidRPr="008F37A4">
              <w:t>4.9</w:t>
            </w:r>
          </w:p>
        </w:tc>
        <w:tc>
          <w:tcPr>
            <w:tcW w:w="690" w:type="pct"/>
            <w:noWrap/>
            <w:hideMark/>
          </w:tcPr>
          <w:p w14:paraId="53D8D505" w14:textId="77777777" w:rsidR="00F53B26" w:rsidRPr="008F37A4" w:rsidRDefault="00F53B26" w:rsidP="00AD35DE">
            <w:pPr>
              <w:pStyle w:val="Tabletext1"/>
              <w:widowControl w:val="0"/>
              <w:jc w:val="center"/>
            </w:pPr>
          </w:p>
        </w:tc>
        <w:tc>
          <w:tcPr>
            <w:tcW w:w="877" w:type="pct"/>
          </w:tcPr>
          <w:p w14:paraId="4070F809" w14:textId="77777777" w:rsidR="00F53B26" w:rsidRPr="008F37A4" w:rsidRDefault="00F53B26" w:rsidP="00561CBA">
            <w:pPr>
              <w:pStyle w:val="Tabletext1"/>
              <w:widowControl w:val="0"/>
              <w:jc w:val="left"/>
            </w:pPr>
            <w:r w:rsidRPr="008F37A4">
              <w:t>Not specified</w:t>
            </w:r>
          </w:p>
        </w:tc>
      </w:tr>
      <w:tr w:rsidR="001D36E0" w:rsidRPr="008F37A4" w14:paraId="704ABD27" w14:textId="77777777" w:rsidTr="001D36E0">
        <w:trPr>
          <w:trHeight w:val="300"/>
        </w:trPr>
        <w:tc>
          <w:tcPr>
            <w:tcW w:w="979" w:type="pct"/>
            <w:noWrap/>
            <w:hideMark/>
          </w:tcPr>
          <w:p w14:paraId="0F4EE89C" w14:textId="77777777" w:rsidR="00F53B26" w:rsidRPr="008F37A4" w:rsidRDefault="00F53B26" w:rsidP="00561CBA">
            <w:pPr>
              <w:pStyle w:val="Tabletext1"/>
              <w:widowControl w:val="0"/>
              <w:jc w:val="left"/>
            </w:pPr>
            <w:proofErr w:type="spellStart"/>
            <w:r w:rsidRPr="008F37A4">
              <w:t>Tsao</w:t>
            </w:r>
            <w:proofErr w:type="spellEnd"/>
            <w:r w:rsidRPr="008F37A4">
              <w:t xml:space="preserve"> 2011</w:t>
            </w:r>
          </w:p>
        </w:tc>
        <w:tc>
          <w:tcPr>
            <w:tcW w:w="819" w:type="pct"/>
            <w:noWrap/>
            <w:hideMark/>
          </w:tcPr>
          <w:p w14:paraId="613E69C8" w14:textId="77777777" w:rsidR="00F53B26" w:rsidRPr="008F37A4" w:rsidRDefault="00F53B26" w:rsidP="00561CBA">
            <w:pPr>
              <w:pStyle w:val="Tabletext1"/>
              <w:widowControl w:val="0"/>
              <w:jc w:val="left"/>
            </w:pPr>
            <w:r w:rsidRPr="008F37A4">
              <w:t>Canada</w:t>
            </w:r>
          </w:p>
        </w:tc>
        <w:tc>
          <w:tcPr>
            <w:tcW w:w="869" w:type="pct"/>
            <w:noWrap/>
            <w:hideMark/>
          </w:tcPr>
          <w:p w14:paraId="326D17F1" w14:textId="77777777" w:rsidR="00F53B26" w:rsidRPr="008F37A4" w:rsidRDefault="00F53B26" w:rsidP="00AD35DE">
            <w:pPr>
              <w:pStyle w:val="Tabletext1"/>
              <w:widowControl w:val="0"/>
              <w:jc w:val="center"/>
            </w:pPr>
          </w:p>
        </w:tc>
        <w:tc>
          <w:tcPr>
            <w:tcW w:w="767" w:type="pct"/>
            <w:noWrap/>
            <w:hideMark/>
          </w:tcPr>
          <w:p w14:paraId="1E3C3CD0" w14:textId="77777777" w:rsidR="00F53B26" w:rsidRPr="008F37A4" w:rsidRDefault="00F53B26" w:rsidP="00AD35DE">
            <w:pPr>
              <w:pStyle w:val="Tabletext1"/>
              <w:widowControl w:val="0"/>
              <w:jc w:val="center"/>
            </w:pPr>
            <w:r w:rsidRPr="008F37A4">
              <w:t>7</w:t>
            </w:r>
          </w:p>
        </w:tc>
        <w:tc>
          <w:tcPr>
            <w:tcW w:w="690" w:type="pct"/>
            <w:noWrap/>
            <w:hideMark/>
          </w:tcPr>
          <w:p w14:paraId="07F5BD40" w14:textId="77777777" w:rsidR="00F53B26" w:rsidRPr="008F37A4" w:rsidRDefault="00F53B26" w:rsidP="00AD35DE">
            <w:pPr>
              <w:pStyle w:val="Tabletext1"/>
              <w:widowControl w:val="0"/>
              <w:jc w:val="center"/>
            </w:pPr>
            <w:r w:rsidRPr="008F37A4">
              <w:t>11</w:t>
            </w:r>
          </w:p>
        </w:tc>
        <w:tc>
          <w:tcPr>
            <w:tcW w:w="877" w:type="pct"/>
          </w:tcPr>
          <w:p w14:paraId="7969F0E0" w14:textId="77777777" w:rsidR="00F53B26" w:rsidRPr="008F37A4" w:rsidRDefault="00F53B26" w:rsidP="00561CBA">
            <w:pPr>
              <w:pStyle w:val="Tabletext1"/>
              <w:widowControl w:val="0"/>
              <w:jc w:val="left"/>
            </w:pPr>
            <w:r>
              <w:t>Yes</w:t>
            </w:r>
          </w:p>
        </w:tc>
      </w:tr>
      <w:tr w:rsidR="001D36E0" w:rsidRPr="008F37A4" w14:paraId="2238FA5C" w14:textId="77777777" w:rsidTr="001D36E0">
        <w:trPr>
          <w:trHeight w:val="300"/>
        </w:trPr>
        <w:tc>
          <w:tcPr>
            <w:tcW w:w="979" w:type="pct"/>
            <w:vMerge w:val="restart"/>
            <w:noWrap/>
            <w:hideMark/>
          </w:tcPr>
          <w:p w14:paraId="7E478410" w14:textId="77777777" w:rsidR="00F53B26" w:rsidRPr="008F37A4" w:rsidRDefault="00F53B26" w:rsidP="00561CBA">
            <w:pPr>
              <w:pStyle w:val="Tabletext1"/>
              <w:widowControl w:val="0"/>
              <w:jc w:val="left"/>
            </w:pPr>
            <w:proofErr w:type="spellStart"/>
            <w:r w:rsidRPr="008F37A4">
              <w:t>Raetskaya-Solntseva</w:t>
            </w:r>
            <w:proofErr w:type="spellEnd"/>
            <w:r w:rsidRPr="008F37A4">
              <w:t xml:space="preserve"> 2012</w:t>
            </w:r>
          </w:p>
        </w:tc>
        <w:tc>
          <w:tcPr>
            <w:tcW w:w="819" w:type="pct"/>
            <w:noWrap/>
            <w:hideMark/>
          </w:tcPr>
          <w:p w14:paraId="18A2669B" w14:textId="4DEF9642" w:rsidR="00F53B26" w:rsidRPr="008F37A4" w:rsidRDefault="00F53B26" w:rsidP="00561CBA">
            <w:pPr>
              <w:pStyle w:val="Tabletext1"/>
              <w:widowControl w:val="0"/>
              <w:jc w:val="left"/>
            </w:pPr>
            <w:r w:rsidRPr="008F37A4">
              <w:t>US pre</w:t>
            </w:r>
            <w:r w:rsidR="00660927">
              <w:t>-</w:t>
            </w:r>
            <w:r w:rsidRPr="008F37A4">
              <w:t>re</w:t>
            </w:r>
            <w:r>
              <w:t>f</w:t>
            </w:r>
            <w:r w:rsidRPr="008F37A4">
              <w:t>lex</w:t>
            </w:r>
          </w:p>
        </w:tc>
        <w:tc>
          <w:tcPr>
            <w:tcW w:w="869" w:type="pct"/>
            <w:noWrap/>
            <w:hideMark/>
          </w:tcPr>
          <w:p w14:paraId="2947077A" w14:textId="77777777" w:rsidR="00F53B26" w:rsidRPr="008F37A4" w:rsidRDefault="00F53B26" w:rsidP="00AD35DE">
            <w:pPr>
              <w:pStyle w:val="Tabletext1"/>
              <w:widowControl w:val="0"/>
              <w:jc w:val="center"/>
            </w:pPr>
            <w:r w:rsidRPr="008F37A4">
              <w:t>38</w:t>
            </w:r>
          </w:p>
        </w:tc>
        <w:tc>
          <w:tcPr>
            <w:tcW w:w="767" w:type="pct"/>
            <w:noWrap/>
            <w:hideMark/>
          </w:tcPr>
          <w:p w14:paraId="24F68B85" w14:textId="77777777" w:rsidR="00F53B26" w:rsidRPr="008F37A4" w:rsidRDefault="00F53B26" w:rsidP="00AD35DE">
            <w:pPr>
              <w:pStyle w:val="Tabletext1"/>
              <w:widowControl w:val="0"/>
              <w:jc w:val="center"/>
            </w:pPr>
          </w:p>
        </w:tc>
        <w:tc>
          <w:tcPr>
            <w:tcW w:w="690" w:type="pct"/>
            <w:noWrap/>
            <w:hideMark/>
          </w:tcPr>
          <w:p w14:paraId="215329A3" w14:textId="77777777" w:rsidR="00F53B26" w:rsidRPr="008F37A4" w:rsidRDefault="00F53B26" w:rsidP="00AD35DE">
            <w:pPr>
              <w:pStyle w:val="Tabletext1"/>
              <w:widowControl w:val="0"/>
              <w:jc w:val="center"/>
              <w:rPr>
                <w:rFonts w:ascii="Times New Roman" w:hAnsi="Times New Roman"/>
              </w:rPr>
            </w:pPr>
          </w:p>
        </w:tc>
        <w:tc>
          <w:tcPr>
            <w:tcW w:w="877" w:type="pct"/>
          </w:tcPr>
          <w:p w14:paraId="0E710E29" w14:textId="77777777" w:rsidR="00F53B26" w:rsidRPr="008F37A4" w:rsidRDefault="00F53B26" w:rsidP="00561CBA">
            <w:pPr>
              <w:pStyle w:val="Tabletext1"/>
              <w:widowControl w:val="0"/>
              <w:jc w:val="left"/>
            </w:pPr>
            <w:r w:rsidRPr="008F37A4">
              <w:t>Yes</w:t>
            </w:r>
          </w:p>
        </w:tc>
      </w:tr>
      <w:tr w:rsidR="001D36E0" w:rsidRPr="008F37A4" w14:paraId="111802C5" w14:textId="77777777" w:rsidTr="001D36E0">
        <w:trPr>
          <w:trHeight w:val="300"/>
        </w:trPr>
        <w:tc>
          <w:tcPr>
            <w:tcW w:w="979" w:type="pct"/>
            <w:vMerge/>
            <w:noWrap/>
            <w:hideMark/>
          </w:tcPr>
          <w:p w14:paraId="7EE96F7D" w14:textId="77777777" w:rsidR="00F53B26" w:rsidRPr="008F37A4" w:rsidRDefault="00F53B26" w:rsidP="00561CBA">
            <w:pPr>
              <w:pStyle w:val="Tabletext1"/>
              <w:widowControl w:val="0"/>
              <w:jc w:val="left"/>
              <w:rPr>
                <w:rFonts w:ascii="Times New Roman" w:hAnsi="Times New Roman"/>
              </w:rPr>
            </w:pPr>
          </w:p>
        </w:tc>
        <w:tc>
          <w:tcPr>
            <w:tcW w:w="819" w:type="pct"/>
            <w:noWrap/>
            <w:hideMark/>
          </w:tcPr>
          <w:p w14:paraId="5C6706F8" w14:textId="77777777" w:rsidR="00F53B26" w:rsidRPr="008F37A4" w:rsidRDefault="00F53B26" w:rsidP="00561CBA">
            <w:pPr>
              <w:pStyle w:val="Tabletext1"/>
              <w:widowControl w:val="0"/>
              <w:jc w:val="left"/>
            </w:pPr>
            <w:r w:rsidRPr="008F37A4">
              <w:t xml:space="preserve">US post </w:t>
            </w:r>
            <w:r>
              <w:t>reflex</w:t>
            </w:r>
          </w:p>
        </w:tc>
        <w:tc>
          <w:tcPr>
            <w:tcW w:w="869" w:type="pct"/>
            <w:noWrap/>
            <w:hideMark/>
          </w:tcPr>
          <w:p w14:paraId="77833BF8" w14:textId="77777777" w:rsidR="00F53B26" w:rsidRPr="008F37A4" w:rsidRDefault="00F53B26" w:rsidP="00AD35DE">
            <w:pPr>
              <w:pStyle w:val="Tabletext1"/>
              <w:widowControl w:val="0"/>
              <w:jc w:val="center"/>
            </w:pPr>
            <w:r w:rsidRPr="008F37A4">
              <w:t>21</w:t>
            </w:r>
          </w:p>
        </w:tc>
        <w:tc>
          <w:tcPr>
            <w:tcW w:w="767" w:type="pct"/>
            <w:noWrap/>
            <w:hideMark/>
          </w:tcPr>
          <w:p w14:paraId="00A09E2C" w14:textId="77777777" w:rsidR="00F53B26" w:rsidRPr="008F37A4" w:rsidRDefault="00F53B26" w:rsidP="00AD35DE">
            <w:pPr>
              <w:pStyle w:val="Tabletext1"/>
              <w:widowControl w:val="0"/>
              <w:jc w:val="center"/>
            </w:pPr>
          </w:p>
        </w:tc>
        <w:tc>
          <w:tcPr>
            <w:tcW w:w="690" w:type="pct"/>
            <w:noWrap/>
            <w:hideMark/>
          </w:tcPr>
          <w:p w14:paraId="2CE0A1E0" w14:textId="77777777" w:rsidR="00F53B26" w:rsidRPr="008F37A4" w:rsidRDefault="00F53B26" w:rsidP="00AD35DE">
            <w:pPr>
              <w:pStyle w:val="Tabletext1"/>
              <w:widowControl w:val="0"/>
              <w:jc w:val="center"/>
              <w:rPr>
                <w:rFonts w:ascii="Times New Roman" w:hAnsi="Times New Roman"/>
              </w:rPr>
            </w:pPr>
          </w:p>
        </w:tc>
        <w:tc>
          <w:tcPr>
            <w:tcW w:w="877" w:type="pct"/>
          </w:tcPr>
          <w:p w14:paraId="40AEE871" w14:textId="77777777" w:rsidR="00F53B26" w:rsidRPr="008F37A4" w:rsidRDefault="00F53B26" w:rsidP="00561CBA">
            <w:pPr>
              <w:pStyle w:val="Tabletext1"/>
              <w:widowControl w:val="0"/>
              <w:jc w:val="left"/>
            </w:pPr>
            <w:r w:rsidRPr="008F37A4">
              <w:t>Yes</w:t>
            </w:r>
          </w:p>
        </w:tc>
      </w:tr>
      <w:tr w:rsidR="001D36E0" w:rsidRPr="008F37A4" w14:paraId="5C9F7841" w14:textId="77777777" w:rsidTr="001D36E0">
        <w:trPr>
          <w:trHeight w:val="300"/>
        </w:trPr>
        <w:tc>
          <w:tcPr>
            <w:tcW w:w="979" w:type="pct"/>
            <w:noWrap/>
            <w:hideMark/>
          </w:tcPr>
          <w:p w14:paraId="612EF4EA" w14:textId="77777777" w:rsidR="00F53B26" w:rsidRPr="008F37A4" w:rsidRDefault="00F53B26" w:rsidP="00561CBA">
            <w:pPr>
              <w:pStyle w:val="Tabletext1"/>
              <w:widowControl w:val="0"/>
              <w:jc w:val="left"/>
            </w:pPr>
            <w:proofErr w:type="spellStart"/>
            <w:r w:rsidRPr="008F37A4">
              <w:t>Baldotto</w:t>
            </w:r>
            <w:proofErr w:type="spellEnd"/>
            <w:r w:rsidRPr="008F37A4">
              <w:t xml:space="preserve"> 2013</w:t>
            </w:r>
          </w:p>
        </w:tc>
        <w:tc>
          <w:tcPr>
            <w:tcW w:w="819" w:type="pct"/>
            <w:noWrap/>
            <w:hideMark/>
          </w:tcPr>
          <w:p w14:paraId="61769B6F" w14:textId="77777777" w:rsidR="00F53B26" w:rsidRPr="008F37A4" w:rsidRDefault="00F53B26" w:rsidP="00561CBA">
            <w:pPr>
              <w:pStyle w:val="Tabletext1"/>
              <w:widowControl w:val="0"/>
              <w:jc w:val="left"/>
            </w:pPr>
            <w:r w:rsidRPr="008F37A4">
              <w:t>Brazil</w:t>
            </w:r>
          </w:p>
        </w:tc>
        <w:tc>
          <w:tcPr>
            <w:tcW w:w="869" w:type="pct"/>
            <w:noWrap/>
            <w:hideMark/>
          </w:tcPr>
          <w:p w14:paraId="1E35D6C8" w14:textId="77777777" w:rsidR="00F53B26" w:rsidRPr="008F37A4" w:rsidRDefault="00F53B26" w:rsidP="00AD35DE">
            <w:pPr>
              <w:pStyle w:val="Tabletext1"/>
              <w:widowControl w:val="0"/>
              <w:jc w:val="center"/>
            </w:pPr>
            <w:r>
              <w:t>21 improving to 5</w:t>
            </w:r>
          </w:p>
        </w:tc>
        <w:tc>
          <w:tcPr>
            <w:tcW w:w="767" w:type="pct"/>
            <w:noWrap/>
            <w:hideMark/>
          </w:tcPr>
          <w:p w14:paraId="127D67E3" w14:textId="77777777" w:rsidR="00F53B26" w:rsidRPr="008F37A4" w:rsidRDefault="00F53B26" w:rsidP="00AD35DE">
            <w:pPr>
              <w:pStyle w:val="Tabletext1"/>
              <w:widowControl w:val="0"/>
              <w:jc w:val="center"/>
            </w:pPr>
          </w:p>
        </w:tc>
        <w:tc>
          <w:tcPr>
            <w:tcW w:w="690" w:type="pct"/>
            <w:noWrap/>
            <w:hideMark/>
          </w:tcPr>
          <w:p w14:paraId="70072FE7" w14:textId="77777777" w:rsidR="00F53B26" w:rsidRPr="008F37A4" w:rsidRDefault="00F53B26" w:rsidP="00AD35DE">
            <w:pPr>
              <w:pStyle w:val="Tabletext1"/>
              <w:widowControl w:val="0"/>
              <w:jc w:val="center"/>
              <w:rPr>
                <w:rFonts w:ascii="Times New Roman" w:hAnsi="Times New Roman"/>
              </w:rPr>
            </w:pPr>
          </w:p>
        </w:tc>
        <w:tc>
          <w:tcPr>
            <w:tcW w:w="877" w:type="pct"/>
          </w:tcPr>
          <w:p w14:paraId="5EC592D9" w14:textId="77777777" w:rsidR="00F53B26" w:rsidRPr="008F37A4" w:rsidRDefault="00F53B26" w:rsidP="00561CBA">
            <w:pPr>
              <w:pStyle w:val="Tabletext1"/>
              <w:widowControl w:val="0"/>
              <w:jc w:val="left"/>
              <w:rPr>
                <w:rFonts w:ascii="Times New Roman" w:hAnsi="Times New Roman"/>
              </w:rPr>
            </w:pPr>
            <w:r w:rsidRPr="008F37A4">
              <w:t>Not specified</w:t>
            </w:r>
          </w:p>
        </w:tc>
      </w:tr>
      <w:tr w:rsidR="001D36E0" w:rsidRPr="008F37A4" w14:paraId="09AE2EE5" w14:textId="77777777" w:rsidTr="001D36E0">
        <w:trPr>
          <w:trHeight w:val="300"/>
        </w:trPr>
        <w:tc>
          <w:tcPr>
            <w:tcW w:w="979" w:type="pct"/>
            <w:noWrap/>
            <w:hideMark/>
          </w:tcPr>
          <w:p w14:paraId="6CD54541" w14:textId="77777777" w:rsidR="00F53B26" w:rsidRPr="008F37A4" w:rsidRDefault="00F53B26" w:rsidP="00561CBA">
            <w:pPr>
              <w:pStyle w:val="Tabletext1"/>
              <w:widowControl w:val="0"/>
              <w:jc w:val="left"/>
            </w:pPr>
            <w:r w:rsidRPr="008F37A4">
              <w:t>Ellis 2013</w:t>
            </w:r>
          </w:p>
        </w:tc>
        <w:tc>
          <w:tcPr>
            <w:tcW w:w="819" w:type="pct"/>
            <w:noWrap/>
            <w:hideMark/>
          </w:tcPr>
          <w:p w14:paraId="4CCEC12E" w14:textId="77777777" w:rsidR="00F53B26" w:rsidRPr="008F37A4" w:rsidRDefault="00F53B26" w:rsidP="00561CBA">
            <w:pPr>
              <w:pStyle w:val="Tabletext1"/>
              <w:widowControl w:val="0"/>
              <w:jc w:val="left"/>
            </w:pPr>
            <w:r w:rsidRPr="008F37A4">
              <w:t>Canada</w:t>
            </w:r>
          </w:p>
        </w:tc>
        <w:tc>
          <w:tcPr>
            <w:tcW w:w="869" w:type="pct"/>
            <w:noWrap/>
            <w:hideMark/>
          </w:tcPr>
          <w:p w14:paraId="32D5D136" w14:textId="77777777" w:rsidR="00F53B26" w:rsidRPr="008F37A4" w:rsidRDefault="00F53B26" w:rsidP="00AD35DE">
            <w:pPr>
              <w:pStyle w:val="Tabletext1"/>
              <w:widowControl w:val="0"/>
              <w:jc w:val="center"/>
            </w:pPr>
            <w:r w:rsidRPr="008F37A4">
              <w:t>18</w:t>
            </w:r>
            <w:r>
              <w:t xml:space="preserve"> [15-26]</w:t>
            </w:r>
          </w:p>
        </w:tc>
        <w:tc>
          <w:tcPr>
            <w:tcW w:w="767" w:type="pct"/>
            <w:noWrap/>
            <w:hideMark/>
          </w:tcPr>
          <w:p w14:paraId="4FC7D3BE" w14:textId="3A385B86" w:rsidR="00F53B26" w:rsidRPr="008F37A4" w:rsidRDefault="00F53B26" w:rsidP="00AD35DE">
            <w:pPr>
              <w:pStyle w:val="Tabletext1"/>
              <w:widowControl w:val="0"/>
              <w:jc w:val="center"/>
            </w:pPr>
            <w:r w:rsidRPr="008F37A4">
              <w:t>7</w:t>
            </w:r>
          </w:p>
        </w:tc>
        <w:tc>
          <w:tcPr>
            <w:tcW w:w="690" w:type="pct"/>
            <w:noWrap/>
            <w:hideMark/>
          </w:tcPr>
          <w:p w14:paraId="4012F2AB" w14:textId="77777777" w:rsidR="00F53B26" w:rsidRPr="008F37A4" w:rsidRDefault="00F53B26" w:rsidP="00AD35DE">
            <w:pPr>
              <w:pStyle w:val="Tabletext1"/>
              <w:widowControl w:val="0"/>
              <w:jc w:val="center"/>
            </w:pPr>
            <w:r w:rsidRPr="008F37A4">
              <w:t>11</w:t>
            </w:r>
          </w:p>
        </w:tc>
        <w:tc>
          <w:tcPr>
            <w:tcW w:w="877" w:type="pct"/>
          </w:tcPr>
          <w:p w14:paraId="31F47160" w14:textId="77777777" w:rsidR="00F53B26" w:rsidRPr="008F37A4" w:rsidRDefault="00F53B26" w:rsidP="00561CBA">
            <w:pPr>
              <w:pStyle w:val="Tabletext1"/>
              <w:widowControl w:val="0"/>
              <w:jc w:val="left"/>
            </w:pPr>
            <w:r w:rsidRPr="008F37A4">
              <w:t>Not specified</w:t>
            </w:r>
          </w:p>
        </w:tc>
      </w:tr>
      <w:tr w:rsidR="001D36E0" w:rsidRPr="008F37A4" w14:paraId="2A7D0785" w14:textId="77777777" w:rsidTr="001D36E0">
        <w:trPr>
          <w:trHeight w:val="300"/>
        </w:trPr>
        <w:tc>
          <w:tcPr>
            <w:tcW w:w="979" w:type="pct"/>
            <w:noWrap/>
            <w:hideMark/>
          </w:tcPr>
          <w:p w14:paraId="7A49B173" w14:textId="77777777" w:rsidR="00F53B26" w:rsidRPr="008F37A4" w:rsidRDefault="00F53B26" w:rsidP="00561CBA">
            <w:pPr>
              <w:pStyle w:val="Tabletext1"/>
              <w:widowControl w:val="0"/>
              <w:jc w:val="left"/>
            </w:pPr>
            <w:proofErr w:type="spellStart"/>
            <w:r w:rsidRPr="008F37A4">
              <w:t>Arriola</w:t>
            </w:r>
            <w:proofErr w:type="spellEnd"/>
            <w:r w:rsidRPr="008F37A4">
              <w:t xml:space="preserve"> 2014</w:t>
            </w:r>
          </w:p>
        </w:tc>
        <w:tc>
          <w:tcPr>
            <w:tcW w:w="819" w:type="pct"/>
            <w:noWrap/>
            <w:hideMark/>
          </w:tcPr>
          <w:p w14:paraId="782973B2" w14:textId="77777777" w:rsidR="00F53B26" w:rsidRPr="008F37A4" w:rsidRDefault="00F53B26" w:rsidP="00561CBA">
            <w:pPr>
              <w:pStyle w:val="Tabletext1"/>
              <w:widowControl w:val="0"/>
              <w:jc w:val="left"/>
            </w:pPr>
            <w:r w:rsidRPr="008F37A4">
              <w:t>Spain</w:t>
            </w:r>
          </w:p>
        </w:tc>
        <w:tc>
          <w:tcPr>
            <w:tcW w:w="869" w:type="pct"/>
            <w:noWrap/>
            <w:hideMark/>
          </w:tcPr>
          <w:p w14:paraId="69487BA8" w14:textId="77777777" w:rsidR="00F53B26" w:rsidRPr="008F37A4" w:rsidRDefault="00F53B26" w:rsidP="00AD35DE">
            <w:pPr>
              <w:pStyle w:val="Tabletext1"/>
              <w:widowControl w:val="0"/>
              <w:jc w:val="center"/>
            </w:pPr>
            <w:r w:rsidRPr="008F37A4">
              <w:t>9</w:t>
            </w:r>
          </w:p>
        </w:tc>
        <w:tc>
          <w:tcPr>
            <w:tcW w:w="767" w:type="pct"/>
            <w:noWrap/>
            <w:hideMark/>
          </w:tcPr>
          <w:p w14:paraId="1CBCCFF3" w14:textId="77777777" w:rsidR="00F53B26" w:rsidRPr="008F37A4" w:rsidRDefault="00F53B26" w:rsidP="00AD35DE">
            <w:pPr>
              <w:pStyle w:val="Tabletext1"/>
              <w:widowControl w:val="0"/>
              <w:jc w:val="center"/>
            </w:pPr>
          </w:p>
        </w:tc>
        <w:tc>
          <w:tcPr>
            <w:tcW w:w="690" w:type="pct"/>
            <w:noWrap/>
            <w:hideMark/>
          </w:tcPr>
          <w:p w14:paraId="128250AE" w14:textId="77777777" w:rsidR="00F53B26" w:rsidRPr="008F37A4" w:rsidRDefault="00F53B26" w:rsidP="00AD35DE">
            <w:pPr>
              <w:pStyle w:val="Tabletext1"/>
              <w:widowControl w:val="0"/>
              <w:jc w:val="center"/>
              <w:rPr>
                <w:rFonts w:ascii="Times New Roman" w:hAnsi="Times New Roman"/>
              </w:rPr>
            </w:pPr>
          </w:p>
        </w:tc>
        <w:tc>
          <w:tcPr>
            <w:tcW w:w="877" w:type="pct"/>
          </w:tcPr>
          <w:p w14:paraId="2C5DEDEA" w14:textId="77777777" w:rsidR="00F53B26" w:rsidRPr="008F37A4" w:rsidRDefault="00F53B26" w:rsidP="00561CBA">
            <w:pPr>
              <w:pStyle w:val="Tabletext1"/>
              <w:widowControl w:val="0"/>
              <w:jc w:val="left"/>
              <w:rPr>
                <w:rFonts w:ascii="Times New Roman" w:hAnsi="Times New Roman"/>
              </w:rPr>
            </w:pPr>
            <w:r w:rsidRPr="008F37A4">
              <w:t>Not specified</w:t>
            </w:r>
          </w:p>
        </w:tc>
      </w:tr>
      <w:tr w:rsidR="001D36E0" w:rsidRPr="008F37A4" w14:paraId="75E18E70" w14:textId="77777777" w:rsidTr="001D36E0">
        <w:trPr>
          <w:trHeight w:val="300"/>
        </w:trPr>
        <w:tc>
          <w:tcPr>
            <w:tcW w:w="979" w:type="pct"/>
            <w:vMerge w:val="restart"/>
            <w:noWrap/>
            <w:hideMark/>
          </w:tcPr>
          <w:p w14:paraId="1996472B" w14:textId="77777777" w:rsidR="00F53B26" w:rsidRPr="008F37A4" w:rsidRDefault="00F53B26" w:rsidP="00561CBA">
            <w:pPr>
              <w:pStyle w:val="Tabletext1"/>
              <w:widowControl w:val="0"/>
              <w:jc w:val="left"/>
            </w:pPr>
            <w:proofErr w:type="spellStart"/>
            <w:r w:rsidRPr="008F37A4">
              <w:t>Janssens</w:t>
            </w:r>
            <w:proofErr w:type="spellEnd"/>
            <w:r w:rsidRPr="008F37A4">
              <w:t xml:space="preserve"> 2014</w:t>
            </w:r>
          </w:p>
        </w:tc>
        <w:tc>
          <w:tcPr>
            <w:tcW w:w="819" w:type="pct"/>
            <w:noWrap/>
            <w:hideMark/>
          </w:tcPr>
          <w:p w14:paraId="35350BE5" w14:textId="3E928452" w:rsidR="00F53B26" w:rsidRPr="008F37A4" w:rsidRDefault="00F53B26" w:rsidP="00561CBA">
            <w:pPr>
              <w:pStyle w:val="Tabletext1"/>
              <w:widowControl w:val="0"/>
              <w:jc w:val="left"/>
            </w:pPr>
            <w:r w:rsidRPr="008F37A4">
              <w:t>Belgium On</w:t>
            </w:r>
            <w:r w:rsidR="00C21004">
              <w:t>-</w:t>
            </w:r>
            <w:r w:rsidRPr="008F37A4">
              <w:t>site</w:t>
            </w:r>
          </w:p>
        </w:tc>
        <w:tc>
          <w:tcPr>
            <w:tcW w:w="869" w:type="pct"/>
            <w:noWrap/>
            <w:hideMark/>
          </w:tcPr>
          <w:p w14:paraId="4F1630C6" w14:textId="77777777" w:rsidR="00F53B26" w:rsidRPr="008F37A4" w:rsidRDefault="00F53B26" w:rsidP="00AD35DE">
            <w:pPr>
              <w:pStyle w:val="Tabletext1"/>
              <w:widowControl w:val="0"/>
              <w:jc w:val="center"/>
            </w:pPr>
            <w:r w:rsidRPr="008F37A4">
              <w:t>10</w:t>
            </w:r>
            <w:r>
              <w:t xml:space="preserve"> [3-37]</w:t>
            </w:r>
          </w:p>
        </w:tc>
        <w:tc>
          <w:tcPr>
            <w:tcW w:w="767" w:type="pct"/>
            <w:noWrap/>
            <w:hideMark/>
          </w:tcPr>
          <w:p w14:paraId="2159FAF1" w14:textId="77777777" w:rsidR="00F53B26" w:rsidRPr="008F37A4" w:rsidRDefault="00F53B26" w:rsidP="00AD35DE">
            <w:pPr>
              <w:pStyle w:val="Tabletext1"/>
              <w:widowControl w:val="0"/>
              <w:jc w:val="center"/>
            </w:pPr>
          </w:p>
        </w:tc>
        <w:tc>
          <w:tcPr>
            <w:tcW w:w="690" w:type="pct"/>
            <w:noWrap/>
            <w:hideMark/>
          </w:tcPr>
          <w:p w14:paraId="13FCAF51" w14:textId="77777777" w:rsidR="00F53B26" w:rsidRPr="008F37A4" w:rsidRDefault="00F53B26" w:rsidP="00AD35DE">
            <w:pPr>
              <w:pStyle w:val="Tabletext1"/>
              <w:widowControl w:val="0"/>
              <w:jc w:val="center"/>
              <w:rPr>
                <w:rFonts w:ascii="Times New Roman" w:hAnsi="Times New Roman"/>
              </w:rPr>
            </w:pPr>
          </w:p>
        </w:tc>
        <w:tc>
          <w:tcPr>
            <w:tcW w:w="877" w:type="pct"/>
          </w:tcPr>
          <w:p w14:paraId="5FDE8001" w14:textId="77777777" w:rsidR="00F53B26" w:rsidRPr="008F37A4" w:rsidRDefault="00F53B26" w:rsidP="00561CBA">
            <w:pPr>
              <w:pStyle w:val="Tabletext1"/>
              <w:widowControl w:val="0"/>
            </w:pPr>
            <w:r>
              <w:t>No</w:t>
            </w:r>
          </w:p>
        </w:tc>
      </w:tr>
      <w:tr w:rsidR="001D36E0" w:rsidRPr="008F37A4" w14:paraId="3FA21510" w14:textId="77777777" w:rsidTr="001D36E0">
        <w:trPr>
          <w:trHeight w:val="300"/>
        </w:trPr>
        <w:tc>
          <w:tcPr>
            <w:tcW w:w="979" w:type="pct"/>
            <w:vMerge/>
            <w:noWrap/>
            <w:hideMark/>
          </w:tcPr>
          <w:p w14:paraId="692243FD" w14:textId="77777777" w:rsidR="00F53B26" w:rsidRPr="008F37A4" w:rsidRDefault="00F53B26" w:rsidP="00561CBA">
            <w:pPr>
              <w:widowControl w:val="0"/>
              <w:spacing w:after="0" w:line="240" w:lineRule="auto"/>
              <w:jc w:val="left"/>
              <w:rPr>
                <w:rFonts w:ascii="Times New Roman" w:hAnsi="Times New Roman" w:cs="Times New Roman"/>
                <w:sz w:val="20"/>
                <w:szCs w:val="20"/>
              </w:rPr>
            </w:pPr>
          </w:p>
        </w:tc>
        <w:tc>
          <w:tcPr>
            <w:tcW w:w="819" w:type="pct"/>
            <w:noWrap/>
            <w:hideMark/>
          </w:tcPr>
          <w:p w14:paraId="629730ED" w14:textId="77777777" w:rsidR="00F53B26" w:rsidRPr="008F37A4" w:rsidRDefault="00F53B26" w:rsidP="00561CBA">
            <w:pPr>
              <w:pStyle w:val="Tabletext1"/>
              <w:widowControl w:val="0"/>
              <w:jc w:val="left"/>
            </w:pPr>
            <w:r w:rsidRPr="008F37A4">
              <w:t>Belgium Central</w:t>
            </w:r>
          </w:p>
        </w:tc>
        <w:tc>
          <w:tcPr>
            <w:tcW w:w="869" w:type="pct"/>
            <w:noWrap/>
            <w:hideMark/>
          </w:tcPr>
          <w:p w14:paraId="5D3CE324" w14:textId="77777777" w:rsidR="00F53B26" w:rsidRPr="008F37A4" w:rsidRDefault="00F53B26" w:rsidP="00AD35DE">
            <w:pPr>
              <w:pStyle w:val="Tabletext1"/>
              <w:widowControl w:val="0"/>
              <w:jc w:val="center"/>
              <w:rPr>
                <w:rFonts w:cs="Times New Roman"/>
                <w:color w:val="000000"/>
              </w:rPr>
            </w:pPr>
            <w:r w:rsidRPr="008F37A4">
              <w:t>9</w:t>
            </w:r>
            <w:r w:rsidRPr="00A912F5">
              <w:t xml:space="preserve"> [</w:t>
            </w:r>
            <w:r>
              <w:t>3-27]</w:t>
            </w:r>
          </w:p>
        </w:tc>
        <w:tc>
          <w:tcPr>
            <w:tcW w:w="767" w:type="pct"/>
            <w:noWrap/>
            <w:hideMark/>
          </w:tcPr>
          <w:p w14:paraId="03E2BD44" w14:textId="77777777" w:rsidR="00F53B26" w:rsidRPr="008F37A4" w:rsidRDefault="00F53B26" w:rsidP="00AD35DE">
            <w:pPr>
              <w:widowControl w:val="0"/>
              <w:spacing w:after="0" w:line="240" w:lineRule="auto"/>
              <w:jc w:val="center"/>
              <w:rPr>
                <w:rFonts w:cs="Times New Roman"/>
                <w:color w:val="000000"/>
              </w:rPr>
            </w:pPr>
          </w:p>
        </w:tc>
        <w:tc>
          <w:tcPr>
            <w:tcW w:w="690" w:type="pct"/>
            <w:noWrap/>
            <w:hideMark/>
          </w:tcPr>
          <w:p w14:paraId="2C837D5F" w14:textId="77777777" w:rsidR="00F53B26" w:rsidRPr="008F37A4" w:rsidRDefault="00F53B26" w:rsidP="00AD35DE">
            <w:pPr>
              <w:widowControl w:val="0"/>
              <w:spacing w:after="0" w:line="240" w:lineRule="auto"/>
              <w:jc w:val="center"/>
              <w:rPr>
                <w:rFonts w:ascii="Times New Roman" w:hAnsi="Times New Roman" w:cs="Times New Roman"/>
                <w:sz w:val="20"/>
                <w:szCs w:val="20"/>
              </w:rPr>
            </w:pPr>
          </w:p>
        </w:tc>
        <w:tc>
          <w:tcPr>
            <w:tcW w:w="877" w:type="pct"/>
          </w:tcPr>
          <w:p w14:paraId="4B6D6AAC" w14:textId="77777777" w:rsidR="00F53B26" w:rsidRPr="008F37A4" w:rsidRDefault="00F53B26" w:rsidP="00561CBA">
            <w:pPr>
              <w:pStyle w:val="Tabletext1"/>
              <w:widowControl w:val="0"/>
              <w:rPr>
                <w:rFonts w:cs="Times New Roman"/>
              </w:rPr>
            </w:pPr>
            <w:r>
              <w:rPr>
                <w:rFonts w:cs="Times New Roman"/>
              </w:rPr>
              <w:t>No</w:t>
            </w:r>
          </w:p>
        </w:tc>
      </w:tr>
    </w:tbl>
    <w:p w14:paraId="25CE4B55" w14:textId="77777777" w:rsidR="00F53B26" w:rsidRDefault="00F53B26" w:rsidP="00D27CFF">
      <w:pPr>
        <w:pStyle w:val="Caption"/>
      </w:pPr>
      <w:r w:rsidRPr="00093FAE">
        <w:rPr>
          <w:noProof/>
        </w:rPr>
        <w:drawing>
          <wp:inline distT="0" distB="0" distL="0" distR="0" wp14:anchorId="6DC09A63" wp14:editId="79E1A928">
            <wp:extent cx="5581650" cy="3510235"/>
            <wp:effectExtent l="0" t="0" r="0" b="0"/>
            <wp:docPr id="7" name="Picture 7"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OH\587 - 1331.1 CA - Review of archival tissue\Section Drafts\Figures and TIFFS\TAT  2.ti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588342" cy="3514444"/>
                    </a:xfrm>
                    <a:prstGeom prst="rect">
                      <a:avLst/>
                    </a:prstGeom>
                    <a:noFill/>
                    <a:ln>
                      <a:noFill/>
                    </a:ln>
                    <a:extLst>
                      <a:ext uri="{53640926-AAD7-44D8-BBD7-CCE9431645EC}">
                        <a14:shadowObscured xmlns:a14="http://schemas.microsoft.com/office/drawing/2010/main"/>
                      </a:ext>
                    </a:extLst>
                  </pic:spPr>
                </pic:pic>
              </a:graphicData>
            </a:graphic>
          </wp:inline>
        </w:drawing>
      </w:r>
    </w:p>
    <w:p w14:paraId="30634D47" w14:textId="5DA7ACB5" w:rsidR="00F53B26" w:rsidRDefault="00F53B26" w:rsidP="00D27CFF">
      <w:pPr>
        <w:pStyle w:val="Caption"/>
      </w:pPr>
      <w:bookmarkStart w:id="201" w:name="_Ref457999704"/>
      <w:bookmarkStart w:id="202" w:name="_Toc458694249"/>
      <w:bookmarkStart w:id="203" w:name="_Toc461031706"/>
      <w:r>
        <w:t xml:space="preserve">Figure </w:t>
      </w:r>
      <w:fldSimple w:instr=" SEQ Figure \* ARABIC ">
        <w:r w:rsidR="001E1F9F">
          <w:rPr>
            <w:noProof/>
          </w:rPr>
          <w:t>11</w:t>
        </w:r>
      </w:fldSimple>
      <w:bookmarkEnd w:id="201"/>
      <w:r w:rsidR="00AD35DE">
        <w:tab/>
      </w:r>
      <w:r w:rsidRPr="00CC6B76">
        <w:t xml:space="preserve">Median turnaround times </w:t>
      </w:r>
      <w:r>
        <w:t>for EGFR</w:t>
      </w:r>
      <w:r w:rsidRPr="00CC6B76">
        <w:t xml:space="preserve"> mutation testing undertaken as a requested</w:t>
      </w:r>
      <w:r>
        <w:t xml:space="preserve"> or routine pathology service </w:t>
      </w:r>
      <w:r w:rsidRPr="00CC6B76">
        <w:t xml:space="preserve">with a view of treatment management of patients </w:t>
      </w:r>
      <w:r>
        <w:t>with NSCLC</w:t>
      </w:r>
      <w:bookmarkEnd w:id="202"/>
      <w:bookmarkEnd w:id="203"/>
    </w:p>
    <w:p w14:paraId="6B0B9C2B" w14:textId="77777777" w:rsidR="001D36E0" w:rsidRDefault="001D36E0">
      <w:pPr>
        <w:spacing w:after="0" w:line="240" w:lineRule="auto"/>
        <w:jc w:val="left"/>
        <w:rPr>
          <w:b/>
          <w:smallCaps/>
          <w:sz w:val="28"/>
        </w:rPr>
      </w:pPr>
      <w:r>
        <w:br w:type="page"/>
      </w:r>
    </w:p>
    <w:p w14:paraId="2CD01BC5" w14:textId="3535C677" w:rsidR="00F53B26" w:rsidRDefault="00F53B26" w:rsidP="00F62F94">
      <w:pPr>
        <w:pStyle w:val="Heading3"/>
      </w:pPr>
      <w:r w:rsidRPr="00113A26">
        <w:lastRenderedPageBreak/>
        <w:t xml:space="preserve">EGFR mutation </w:t>
      </w:r>
      <w:r>
        <w:t>and ALK translocation t</w:t>
      </w:r>
      <w:r w:rsidRPr="00113A26">
        <w:t>esting</w:t>
      </w:r>
    </w:p>
    <w:p w14:paraId="46C62BB5" w14:textId="258E62FF" w:rsidR="00F53B26" w:rsidRDefault="00F53B26" w:rsidP="00AD35DE">
      <w:r>
        <w:fldChar w:fldCharType="begin"/>
      </w:r>
      <w:r>
        <w:instrText xml:space="preserve"> REF _Ref458000337 \h </w:instrText>
      </w:r>
      <w:r w:rsidR="00AD35DE">
        <w:instrText xml:space="preserve"> \* MERGEFORMAT </w:instrText>
      </w:r>
      <w:r>
        <w:fldChar w:fldCharType="separate"/>
      </w:r>
      <w:r w:rsidR="001E1F9F">
        <w:t xml:space="preserve">Table </w:t>
      </w:r>
      <w:r w:rsidR="001E1F9F">
        <w:rPr>
          <w:noProof/>
        </w:rPr>
        <w:t>19</w:t>
      </w:r>
      <w:r>
        <w:fldChar w:fldCharType="end"/>
      </w:r>
      <w:r>
        <w:t xml:space="preserve"> </w:t>
      </w:r>
      <w:r w:rsidRPr="004541F4">
        <w:t xml:space="preserve">and </w:t>
      </w:r>
      <w:r>
        <w:fldChar w:fldCharType="begin"/>
      </w:r>
      <w:r>
        <w:instrText xml:space="preserve"> REF _Ref458000350 \h </w:instrText>
      </w:r>
      <w:r w:rsidR="00AD35DE">
        <w:instrText xml:space="preserve"> \* MERGEFORMAT </w:instrText>
      </w:r>
      <w:r>
        <w:fldChar w:fldCharType="separate"/>
      </w:r>
      <w:r w:rsidR="001E1F9F">
        <w:t xml:space="preserve">Figure </w:t>
      </w:r>
      <w:r w:rsidR="001E1F9F">
        <w:rPr>
          <w:noProof/>
        </w:rPr>
        <w:t>12</w:t>
      </w:r>
      <w:r>
        <w:fldChar w:fldCharType="end"/>
      </w:r>
      <w:r>
        <w:t xml:space="preserve"> </w:t>
      </w:r>
      <w:r w:rsidRPr="004541F4">
        <w:t xml:space="preserve">summarise reported median turnaround times for EGFR mutation </w:t>
      </w:r>
      <w:r>
        <w:t xml:space="preserve">with subsequent ALK testing </w:t>
      </w:r>
      <w:r w:rsidRPr="004541F4">
        <w:t>undertaken as a requested or routine pathology service with a view of treatment management of patients with NSCLC. Median TAT</w:t>
      </w:r>
      <w:r w:rsidRPr="004541F4">
        <w:rPr>
          <w:vertAlign w:val="subscript"/>
        </w:rPr>
        <w:t xml:space="preserve">O </w:t>
      </w:r>
      <w:r w:rsidRPr="004541F4">
        <w:t xml:space="preserve">was reported in </w:t>
      </w:r>
      <w:r>
        <w:t xml:space="preserve">3 </w:t>
      </w:r>
      <w:r w:rsidRPr="004541F4">
        <w:t xml:space="preserve">studies and ranged from </w:t>
      </w:r>
      <w:r>
        <w:t xml:space="preserve">12 to 61 </w:t>
      </w:r>
      <w:r w:rsidRPr="004541F4">
        <w:t xml:space="preserve">days. </w:t>
      </w:r>
      <w:r>
        <w:t>Only one study</w:t>
      </w:r>
      <w:r w:rsidRPr="004541F4">
        <w:t xml:space="preserve"> reported a median TAT</w:t>
      </w:r>
      <w:r w:rsidRPr="004541F4">
        <w:rPr>
          <w:vertAlign w:val="subscript"/>
        </w:rPr>
        <w:t>O</w:t>
      </w:r>
      <w:r w:rsidRPr="004541F4">
        <w:t xml:space="preserve"> of 15 days or less. </w:t>
      </w:r>
      <w:r>
        <w:t>None of these studies reported TAT</w:t>
      </w:r>
      <w:r w:rsidRPr="004541F4">
        <w:rPr>
          <w:vertAlign w:val="subscript"/>
        </w:rPr>
        <w:t>RS</w:t>
      </w:r>
      <w:r>
        <w:t xml:space="preserve"> or TAT</w:t>
      </w:r>
      <w:r w:rsidRPr="004541F4">
        <w:rPr>
          <w:vertAlign w:val="subscript"/>
        </w:rPr>
        <w:t>RR</w:t>
      </w:r>
      <w:r>
        <w:t>.</w:t>
      </w:r>
    </w:p>
    <w:p w14:paraId="5D62E077" w14:textId="3D2C352F" w:rsidR="00F53B26" w:rsidRDefault="00F53B26" w:rsidP="00D27CFF">
      <w:pPr>
        <w:pStyle w:val="Caption"/>
      </w:pPr>
      <w:bookmarkStart w:id="204" w:name="_Ref458000337"/>
      <w:bookmarkStart w:id="205" w:name="_Toc458693921"/>
      <w:bookmarkStart w:id="206" w:name="_Toc461031662"/>
      <w:r>
        <w:t xml:space="preserve">Table </w:t>
      </w:r>
      <w:fldSimple w:instr=" SEQ Table \* ARABIC ">
        <w:r w:rsidR="001E1F9F">
          <w:rPr>
            <w:noProof/>
          </w:rPr>
          <w:t>19</w:t>
        </w:r>
      </w:fldSimple>
      <w:bookmarkEnd w:id="204"/>
      <w:r w:rsidR="00AD35DE">
        <w:tab/>
      </w:r>
      <w:r w:rsidRPr="00CC6B76">
        <w:t xml:space="preserve">Median turnaround times </w:t>
      </w:r>
      <w:r>
        <w:t>for EGFR</w:t>
      </w:r>
      <w:r w:rsidRPr="00CC6B76">
        <w:t xml:space="preserve"> </w:t>
      </w:r>
      <w:r>
        <w:t>mutation and ALK translocation</w:t>
      </w:r>
      <w:r w:rsidRPr="00CC6B76">
        <w:t xml:space="preserve"> testing undertaken as a requeste</w:t>
      </w:r>
      <w:r>
        <w:t>d or routine pathology service</w:t>
      </w:r>
      <w:r w:rsidRPr="00CC6B76">
        <w:t xml:space="preserve"> with a view of treatment management of patients </w:t>
      </w:r>
      <w:r>
        <w:t>with NSCLC</w:t>
      </w:r>
      <w:bookmarkEnd w:id="205"/>
      <w:bookmarkEnd w:id="206"/>
    </w:p>
    <w:tbl>
      <w:tblPr>
        <w:tblStyle w:val="TableGrid1"/>
        <w:tblW w:w="5003" w:type="pct"/>
        <w:tblLook w:val="04A0" w:firstRow="1" w:lastRow="0" w:firstColumn="1" w:lastColumn="0" w:noHBand="0" w:noVBand="1"/>
        <w:tblDescription w:val="Data on median turnaround times for EGFR mutation and ALK translocation testing"/>
      </w:tblPr>
      <w:tblGrid>
        <w:gridCol w:w="2282"/>
        <w:gridCol w:w="2251"/>
        <w:gridCol w:w="2871"/>
        <w:gridCol w:w="1844"/>
      </w:tblGrid>
      <w:tr w:rsidR="00F53B26" w:rsidRPr="00125A39" w14:paraId="517A36E4" w14:textId="77777777" w:rsidTr="001D36E0">
        <w:trPr>
          <w:cnfStyle w:val="100000000000" w:firstRow="1" w:lastRow="0" w:firstColumn="0" w:lastColumn="0" w:oddVBand="0" w:evenVBand="0" w:oddHBand="0" w:evenHBand="0" w:firstRowFirstColumn="0" w:firstRowLastColumn="0" w:lastRowFirstColumn="0" w:lastRowLastColumn="0"/>
          <w:trHeight w:val="360"/>
          <w:tblHeader/>
        </w:trPr>
        <w:tc>
          <w:tcPr>
            <w:tcW w:w="1234" w:type="pct"/>
            <w:vMerge w:val="restart"/>
            <w:noWrap/>
          </w:tcPr>
          <w:p w14:paraId="354A1C55" w14:textId="77777777" w:rsidR="00F53B26" w:rsidRPr="00125A39" w:rsidRDefault="00F53B26" w:rsidP="00561CBA">
            <w:pPr>
              <w:pStyle w:val="Tabletext1"/>
              <w:widowControl w:val="0"/>
              <w:jc w:val="left"/>
              <w:rPr>
                <w:b/>
                <w:color w:val="000000"/>
              </w:rPr>
            </w:pPr>
            <w:r>
              <w:rPr>
                <w:b/>
                <w:color w:val="000000"/>
              </w:rPr>
              <w:t>First author/year</w:t>
            </w:r>
          </w:p>
        </w:tc>
        <w:tc>
          <w:tcPr>
            <w:tcW w:w="1217" w:type="pct"/>
            <w:vMerge w:val="restart"/>
            <w:noWrap/>
          </w:tcPr>
          <w:p w14:paraId="772DC051" w14:textId="77777777" w:rsidR="00F53B26" w:rsidRPr="00125A39" w:rsidRDefault="00F53B26" w:rsidP="00561CBA">
            <w:pPr>
              <w:pStyle w:val="Tabletext1"/>
              <w:widowControl w:val="0"/>
              <w:jc w:val="left"/>
              <w:rPr>
                <w:b/>
                <w:color w:val="000000"/>
              </w:rPr>
            </w:pPr>
            <w:r w:rsidRPr="00125A39">
              <w:rPr>
                <w:b/>
                <w:color w:val="000000"/>
              </w:rPr>
              <w:t>Country</w:t>
            </w:r>
          </w:p>
        </w:tc>
        <w:tc>
          <w:tcPr>
            <w:tcW w:w="1552" w:type="pct"/>
          </w:tcPr>
          <w:p w14:paraId="3137E2A8" w14:textId="00B2CA39" w:rsidR="00F53B26" w:rsidRDefault="00F53B26" w:rsidP="00561CBA">
            <w:pPr>
              <w:pStyle w:val="Tabletext1"/>
              <w:widowControl w:val="0"/>
              <w:jc w:val="left"/>
              <w:rPr>
                <w:b/>
                <w:color w:val="000000"/>
              </w:rPr>
            </w:pPr>
            <w:r>
              <w:rPr>
                <w:b/>
                <w:color w:val="000000"/>
              </w:rPr>
              <w:t>Median turnaround time (days) [Range]</w:t>
            </w:r>
          </w:p>
          <w:p w14:paraId="47FF0AFE" w14:textId="77777777" w:rsidR="00F53B26" w:rsidRPr="00125A39" w:rsidRDefault="00F53B26" w:rsidP="00561CBA">
            <w:pPr>
              <w:pStyle w:val="Tabletext1"/>
              <w:widowControl w:val="0"/>
              <w:jc w:val="left"/>
              <w:rPr>
                <w:b/>
                <w:color w:val="000000"/>
              </w:rPr>
            </w:pPr>
            <w:r>
              <w:rPr>
                <w:i/>
                <w:color w:val="000000"/>
              </w:rPr>
              <w:t>U</w:t>
            </w:r>
            <w:r w:rsidRPr="00A87DC8">
              <w:rPr>
                <w:i/>
                <w:color w:val="000000"/>
              </w:rPr>
              <w:t>nless stated otherwise</w:t>
            </w:r>
          </w:p>
        </w:tc>
        <w:tc>
          <w:tcPr>
            <w:tcW w:w="997" w:type="pct"/>
            <w:vMerge w:val="restart"/>
          </w:tcPr>
          <w:p w14:paraId="1E558273" w14:textId="2F2834DA" w:rsidR="00F53B26" w:rsidRPr="00125A39" w:rsidRDefault="00F53B26" w:rsidP="00561CBA">
            <w:pPr>
              <w:pStyle w:val="Tabletext1"/>
              <w:widowControl w:val="0"/>
              <w:jc w:val="left"/>
              <w:rPr>
                <w:b/>
                <w:color w:val="000000"/>
              </w:rPr>
            </w:pPr>
            <w:r w:rsidRPr="00125A39">
              <w:rPr>
                <w:b/>
                <w:color w:val="000000"/>
              </w:rPr>
              <w:t>Testing includes some</w:t>
            </w:r>
            <w:r>
              <w:rPr>
                <w:b/>
                <w:color w:val="000000"/>
              </w:rPr>
              <w:t>/</w:t>
            </w:r>
            <w:r w:rsidRPr="00125A39">
              <w:rPr>
                <w:b/>
                <w:color w:val="000000"/>
              </w:rPr>
              <w:t xml:space="preserve"> all</w:t>
            </w:r>
            <w:r>
              <w:rPr>
                <w:b/>
                <w:color w:val="000000"/>
              </w:rPr>
              <w:t xml:space="preserve"> </w:t>
            </w:r>
            <w:r w:rsidR="000C3560">
              <w:rPr>
                <w:b/>
                <w:color w:val="000000"/>
              </w:rPr>
              <w:t>archival</w:t>
            </w:r>
            <w:r>
              <w:rPr>
                <w:b/>
                <w:color w:val="000000"/>
              </w:rPr>
              <w:t xml:space="preserve"> </w:t>
            </w:r>
            <w:r w:rsidRPr="00125A39">
              <w:rPr>
                <w:b/>
                <w:color w:val="000000"/>
              </w:rPr>
              <w:t>tissue</w:t>
            </w:r>
          </w:p>
        </w:tc>
      </w:tr>
      <w:tr w:rsidR="00F53B26" w:rsidRPr="00125A39" w14:paraId="05A732E6" w14:textId="77777777" w:rsidTr="001D36E0">
        <w:trPr>
          <w:cnfStyle w:val="100000000000" w:firstRow="1" w:lastRow="0" w:firstColumn="0" w:lastColumn="0" w:oddVBand="0" w:evenVBand="0" w:oddHBand="0" w:evenHBand="0" w:firstRowFirstColumn="0" w:firstRowLastColumn="0" w:lastRowFirstColumn="0" w:lastRowLastColumn="0"/>
          <w:trHeight w:val="360"/>
          <w:tblHeader/>
        </w:trPr>
        <w:tc>
          <w:tcPr>
            <w:tcW w:w="1234" w:type="pct"/>
            <w:vMerge/>
            <w:noWrap/>
            <w:hideMark/>
          </w:tcPr>
          <w:p w14:paraId="58989CBF" w14:textId="77777777" w:rsidR="00F53B26" w:rsidRPr="00125A39" w:rsidRDefault="00F53B26" w:rsidP="00561CBA">
            <w:pPr>
              <w:pStyle w:val="Tabletext1"/>
              <w:widowControl w:val="0"/>
              <w:jc w:val="left"/>
              <w:rPr>
                <w:b/>
                <w:color w:val="000000"/>
              </w:rPr>
            </w:pPr>
          </w:p>
        </w:tc>
        <w:tc>
          <w:tcPr>
            <w:tcW w:w="1217" w:type="pct"/>
            <w:vMerge/>
            <w:noWrap/>
            <w:hideMark/>
          </w:tcPr>
          <w:p w14:paraId="71C23602" w14:textId="77777777" w:rsidR="00F53B26" w:rsidRPr="00125A39" w:rsidRDefault="00F53B26" w:rsidP="00561CBA">
            <w:pPr>
              <w:pStyle w:val="Tabletext1"/>
              <w:widowControl w:val="0"/>
              <w:jc w:val="left"/>
              <w:rPr>
                <w:b/>
                <w:color w:val="000000"/>
              </w:rPr>
            </w:pPr>
          </w:p>
        </w:tc>
        <w:tc>
          <w:tcPr>
            <w:tcW w:w="1552" w:type="pct"/>
            <w:noWrap/>
            <w:hideMark/>
          </w:tcPr>
          <w:p w14:paraId="429ED6C6" w14:textId="77777777" w:rsidR="00F53B26" w:rsidRPr="00125A39" w:rsidRDefault="00F53B26" w:rsidP="00561CBA">
            <w:pPr>
              <w:pStyle w:val="Tabletext1"/>
              <w:widowControl w:val="0"/>
              <w:jc w:val="left"/>
              <w:rPr>
                <w:b/>
                <w:color w:val="000000"/>
              </w:rPr>
            </w:pPr>
            <w:r w:rsidRPr="00125A39">
              <w:rPr>
                <w:b/>
                <w:color w:val="000000"/>
              </w:rPr>
              <w:t xml:space="preserve">TAT </w:t>
            </w:r>
            <w:r w:rsidRPr="00125A39">
              <w:rPr>
                <w:b/>
                <w:color w:val="000000"/>
                <w:vertAlign w:val="subscript"/>
              </w:rPr>
              <w:t>O</w:t>
            </w:r>
          </w:p>
        </w:tc>
        <w:tc>
          <w:tcPr>
            <w:tcW w:w="997" w:type="pct"/>
            <w:vMerge/>
          </w:tcPr>
          <w:p w14:paraId="62A24112" w14:textId="77777777" w:rsidR="00F53B26" w:rsidRPr="00125A39" w:rsidRDefault="00F53B26" w:rsidP="00561CBA">
            <w:pPr>
              <w:pStyle w:val="Tabletext1"/>
              <w:widowControl w:val="0"/>
              <w:jc w:val="left"/>
              <w:rPr>
                <w:b/>
                <w:color w:val="000000"/>
              </w:rPr>
            </w:pPr>
          </w:p>
        </w:tc>
      </w:tr>
      <w:tr w:rsidR="00F53B26" w:rsidRPr="00A912F5" w14:paraId="0729B0ED" w14:textId="77777777" w:rsidTr="001D36E0">
        <w:trPr>
          <w:trHeight w:val="300"/>
        </w:trPr>
        <w:tc>
          <w:tcPr>
            <w:tcW w:w="1234" w:type="pct"/>
            <w:vMerge w:val="restart"/>
            <w:noWrap/>
            <w:hideMark/>
          </w:tcPr>
          <w:p w14:paraId="7A584F7C" w14:textId="77777777" w:rsidR="00F53B26" w:rsidRPr="00A912F5" w:rsidRDefault="00F53B26" w:rsidP="00561CBA">
            <w:pPr>
              <w:pStyle w:val="Tabletext1"/>
              <w:widowControl w:val="0"/>
            </w:pPr>
            <w:proofErr w:type="spellStart"/>
            <w:r w:rsidRPr="00A912F5">
              <w:t>Raetskaya-Solntseva</w:t>
            </w:r>
            <w:proofErr w:type="spellEnd"/>
            <w:r w:rsidRPr="00A912F5">
              <w:t xml:space="preserve"> 2012</w:t>
            </w:r>
          </w:p>
        </w:tc>
        <w:tc>
          <w:tcPr>
            <w:tcW w:w="1217" w:type="pct"/>
            <w:noWrap/>
            <w:hideMark/>
          </w:tcPr>
          <w:p w14:paraId="28EE2F26" w14:textId="67B3D9B3" w:rsidR="00F53B26" w:rsidRPr="00A912F5" w:rsidRDefault="00F53B26" w:rsidP="00561CBA">
            <w:pPr>
              <w:pStyle w:val="Tabletext1"/>
              <w:widowControl w:val="0"/>
            </w:pPr>
            <w:r w:rsidRPr="00A912F5">
              <w:t>US pre</w:t>
            </w:r>
            <w:r w:rsidR="00660927">
              <w:t>-</w:t>
            </w:r>
            <w:r w:rsidR="005556CA" w:rsidRPr="00A912F5">
              <w:t>reflex</w:t>
            </w:r>
          </w:p>
        </w:tc>
        <w:tc>
          <w:tcPr>
            <w:tcW w:w="1552" w:type="pct"/>
            <w:noWrap/>
            <w:hideMark/>
          </w:tcPr>
          <w:p w14:paraId="54939C3F" w14:textId="77777777" w:rsidR="00F53B26" w:rsidRPr="00A912F5" w:rsidRDefault="00F53B26" w:rsidP="00561CBA">
            <w:pPr>
              <w:pStyle w:val="Tabletext1"/>
              <w:widowControl w:val="0"/>
            </w:pPr>
            <w:r>
              <w:t>61</w:t>
            </w:r>
          </w:p>
        </w:tc>
        <w:tc>
          <w:tcPr>
            <w:tcW w:w="997" w:type="pct"/>
          </w:tcPr>
          <w:p w14:paraId="3DDDF5C1" w14:textId="77777777" w:rsidR="00F53B26" w:rsidRPr="00A912F5" w:rsidRDefault="00F53B26" w:rsidP="00561CBA">
            <w:pPr>
              <w:pStyle w:val="Tabletext1"/>
              <w:widowControl w:val="0"/>
            </w:pPr>
            <w:r>
              <w:t>Yes</w:t>
            </w:r>
          </w:p>
        </w:tc>
      </w:tr>
      <w:tr w:rsidR="00F53B26" w:rsidRPr="00A912F5" w14:paraId="358B7E67" w14:textId="77777777" w:rsidTr="001D36E0">
        <w:trPr>
          <w:trHeight w:val="300"/>
        </w:trPr>
        <w:tc>
          <w:tcPr>
            <w:tcW w:w="1234" w:type="pct"/>
            <w:vMerge/>
            <w:noWrap/>
            <w:hideMark/>
          </w:tcPr>
          <w:p w14:paraId="65753655" w14:textId="77777777" w:rsidR="00F53B26" w:rsidRPr="00A912F5" w:rsidRDefault="00F53B26" w:rsidP="00561CBA">
            <w:pPr>
              <w:pStyle w:val="Tabletext1"/>
              <w:widowControl w:val="0"/>
            </w:pPr>
          </w:p>
        </w:tc>
        <w:tc>
          <w:tcPr>
            <w:tcW w:w="1217" w:type="pct"/>
            <w:noWrap/>
            <w:hideMark/>
          </w:tcPr>
          <w:p w14:paraId="5CB24A98" w14:textId="77777777" w:rsidR="00F53B26" w:rsidRPr="00A912F5" w:rsidRDefault="00F53B26" w:rsidP="00561CBA">
            <w:pPr>
              <w:pStyle w:val="Tabletext1"/>
              <w:widowControl w:val="0"/>
            </w:pPr>
            <w:r w:rsidRPr="00A912F5">
              <w:t>US post reflex</w:t>
            </w:r>
          </w:p>
        </w:tc>
        <w:tc>
          <w:tcPr>
            <w:tcW w:w="1552" w:type="pct"/>
            <w:noWrap/>
            <w:hideMark/>
          </w:tcPr>
          <w:p w14:paraId="3EE4A2C1" w14:textId="77777777" w:rsidR="00F53B26" w:rsidRPr="00A912F5" w:rsidRDefault="00F53B26" w:rsidP="00561CBA">
            <w:pPr>
              <w:pStyle w:val="Tabletext1"/>
              <w:widowControl w:val="0"/>
            </w:pPr>
            <w:r w:rsidRPr="00A912F5">
              <w:t>23</w:t>
            </w:r>
          </w:p>
        </w:tc>
        <w:tc>
          <w:tcPr>
            <w:tcW w:w="997" w:type="pct"/>
          </w:tcPr>
          <w:p w14:paraId="6444916A" w14:textId="77777777" w:rsidR="00F53B26" w:rsidRPr="00A912F5" w:rsidRDefault="00F53B26" w:rsidP="00561CBA">
            <w:pPr>
              <w:pStyle w:val="Tabletext1"/>
              <w:widowControl w:val="0"/>
            </w:pPr>
            <w:r>
              <w:t>Yes</w:t>
            </w:r>
          </w:p>
        </w:tc>
      </w:tr>
      <w:tr w:rsidR="00F53B26" w:rsidRPr="00A912F5" w14:paraId="7C87491B" w14:textId="77777777" w:rsidTr="001D36E0">
        <w:trPr>
          <w:trHeight w:val="300"/>
        </w:trPr>
        <w:tc>
          <w:tcPr>
            <w:tcW w:w="1234" w:type="pct"/>
            <w:noWrap/>
            <w:hideMark/>
          </w:tcPr>
          <w:p w14:paraId="437D08AA" w14:textId="77777777" w:rsidR="00F53B26" w:rsidRPr="00A912F5" w:rsidRDefault="00F53B26" w:rsidP="00561CBA">
            <w:pPr>
              <w:pStyle w:val="Tabletext1"/>
              <w:widowControl w:val="0"/>
            </w:pPr>
            <w:proofErr w:type="spellStart"/>
            <w:r>
              <w:t>Cank</w:t>
            </w:r>
            <w:r w:rsidRPr="00A912F5">
              <w:t>ovic</w:t>
            </w:r>
            <w:proofErr w:type="spellEnd"/>
            <w:r w:rsidRPr="00A912F5">
              <w:t xml:space="preserve"> 2013</w:t>
            </w:r>
          </w:p>
        </w:tc>
        <w:tc>
          <w:tcPr>
            <w:tcW w:w="1217" w:type="pct"/>
            <w:noWrap/>
            <w:hideMark/>
          </w:tcPr>
          <w:p w14:paraId="2EC23408" w14:textId="77777777" w:rsidR="00F53B26" w:rsidRPr="00A912F5" w:rsidRDefault="00F53B26" w:rsidP="00561CBA">
            <w:pPr>
              <w:pStyle w:val="Tabletext1"/>
              <w:widowControl w:val="0"/>
            </w:pPr>
            <w:r w:rsidRPr="00A912F5">
              <w:t>US post streamline</w:t>
            </w:r>
          </w:p>
        </w:tc>
        <w:tc>
          <w:tcPr>
            <w:tcW w:w="1552" w:type="pct"/>
            <w:noWrap/>
            <w:hideMark/>
          </w:tcPr>
          <w:p w14:paraId="6B52DB50" w14:textId="77777777" w:rsidR="00F53B26" w:rsidRPr="00A912F5" w:rsidRDefault="00F53B26" w:rsidP="00561CBA">
            <w:pPr>
              <w:pStyle w:val="Tabletext1"/>
              <w:widowControl w:val="0"/>
            </w:pPr>
            <w:r>
              <w:t xml:space="preserve">61 improving to </w:t>
            </w:r>
            <w:r w:rsidRPr="00A912F5">
              <w:t>12</w:t>
            </w:r>
          </w:p>
        </w:tc>
        <w:tc>
          <w:tcPr>
            <w:tcW w:w="997" w:type="pct"/>
          </w:tcPr>
          <w:p w14:paraId="64B4860B" w14:textId="77777777" w:rsidR="00F53B26" w:rsidRPr="00A912F5" w:rsidRDefault="00F53B26" w:rsidP="00561CBA">
            <w:pPr>
              <w:pStyle w:val="Tabletext1"/>
              <w:widowControl w:val="0"/>
            </w:pPr>
            <w:r>
              <w:t>Not specified</w:t>
            </w:r>
          </w:p>
        </w:tc>
      </w:tr>
      <w:tr w:rsidR="00F53B26" w:rsidRPr="00A912F5" w14:paraId="4FE4B85D" w14:textId="77777777" w:rsidTr="001D36E0">
        <w:trPr>
          <w:trHeight w:val="300"/>
        </w:trPr>
        <w:tc>
          <w:tcPr>
            <w:tcW w:w="1234" w:type="pct"/>
            <w:noWrap/>
            <w:hideMark/>
          </w:tcPr>
          <w:p w14:paraId="6D0C8D56" w14:textId="77777777" w:rsidR="00F53B26" w:rsidRPr="00A912F5" w:rsidRDefault="00F53B26" w:rsidP="00561CBA">
            <w:pPr>
              <w:pStyle w:val="Tabletext1"/>
              <w:widowControl w:val="0"/>
            </w:pPr>
            <w:r w:rsidRPr="00A912F5">
              <w:t>Lim 2015</w:t>
            </w:r>
          </w:p>
        </w:tc>
        <w:tc>
          <w:tcPr>
            <w:tcW w:w="1217" w:type="pct"/>
            <w:noWrap/>
            <w:hideMark/>
          </w:tcPr>
          <w:p w14:paraId="15971840" w14:textId="77777777" w:rsidR="00F53B26" w:rsidRPr="00A912F5" w:rsidRDefault="00F53B26" w:rsidP="00561CBA">
            <w:pPr>
              <w:pStyle w:val="Tabletext1"/>
              <w:widowControl w:val="0"/>
            </w:pPr>
            <w:r w:rsidRPr="00A912F5">
              <w:t>Canada</w:t>
            </w:r>
            <w:r>
              <w:t xml:space="preserve"> pre and post reflex</w:t>
            </w:r>
          </w:p>
        </w:tc>
        <w:tc>
          <w:tcPr>
            <w:tcW w:w="1552" w:type="pct"/>
            <w:noWrap/>
            <w:hideMark/>
          </w:tcPr>
          <w:p w14:paraId="608A1A67" w14:textId="77777777" w:rsidR="00F53B26" w:rsidRPr="00A912F5" w:rsidRDefault="00F53B26" w:rsidP="00561CBA">
            <w:pPr>
              <w:pStyle w:val="Tabletext1"/>
              <w:widowControl w:val="0"/>
            </w:pPr>
            <w:r w:rsidRPr="00A912F5">
              <w:t>21</w:t>
            </w:r>
            <w:r>
              <w:t xml:space="preserve"> [1-679]</w:t>
            </w:r>
          </w:p>
        </w:tc>
        <w:tc>
          <w:tcPr>
            <w:tcW w:w="997" w:type="pct"/>
          </w:tcPr>
          <w:p w14:paraId="2D23C260" w14:textId="77777777" w:rsidR="00F53B26" w:rsidRPr="00A912F5" w:rsidRDefault="00F53B26" w:rsidP="00561CBA">
            <w:pPr>
              <w:pStyle w:val="Tabletext1"/>
              <w:widowControl w:val="0"/>
            </w:pPr>
            <w:r>
              <w:t>Yes</w:t>
            </w:r>
          </w:p>
        </w:tc>
      </w:tr>
    </w:tbl>
    <w:p w14:paraId="1481994F" w14:textId="77777777" w:rsidR="00F53B26" w:rsidRDefault="00F53B26" w:rsidP="00D27CFF">
      <w:pPr>
        <w:pStyle w:val="Caption"/>
      </w:pPr>
    </w:p>
    <w:p w14:paraId="4AE33727" w14:textId="77777777" w:rsidR="00F53B26" w:rsidRDefault="00F53B26" w:rsidP="00561CBA">
      <w:pPr>
        <w:widowControl w:val="0"/>
      </w:pPr>
      <w:r w:rsidRPr="00FA2EF0">
        <w:rPr>
          <w:noProof/>
        </w:rPr>
        <w:drawing>
          <wp:inline distT="0" distB="0" distL="0" distR="0" wp14:anchorId="55B47B46" wp14:editId="734A053C">
            <wp:extent cx="6094387" cy="3600000"/>
            <wp:effectExtent l="0" t="0" r="1905" b="635"/>
            <wp:docPr id="11" name="Picture 11"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OH\587 - 1331.1 CA - Review of archival tissue\Section Drafts\Figures and TIFFS\TAT  4.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094387"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09C7A9A4" w14:textId="0AD283E1" w:rsidR="00F53B26" w:rsidRDefault="00F53B26" w:rsidP="00D27CFF">
      <w:pPr>
        <w:pStyle w:val="Caption"/>
      </w:pPr>
      <w:bookmarkStart w:id="207" w:name="_Ref458000350"/>
      <w:bookmarkStart w:id="208" w:name="_Toc458694250"/>
      <w:bookmarkStart w:id="209" w:name="_Toc461031707"/>
      <w:r>
        <w:t xml:space="preserve">Figure </w:t>
      </w:r>
      <w:fldSimple w:instr=" SEQ Figure \* ARABIC ">
        <w:r w:rsidR="001E1F9F">
          <w:rPr>
            <w:noProof/>
          </w:rPr>
          <w:t>12</w:t>
        </w:r>
      </w:fldSimple>
      <w:bookmarkEnd w:id="207"/>
      <w:r w:rsidR="00AD35DE">
        <w:tab/>
      </w:r>
      <w:r w:rsidRPr="00CC6B76">
        <w:t xml:space="preserve">Median turnaround times </w:t>
      </w:r>
      <w:r>
        <w:t>for EGFR</w:t>
      </w:r>
      <w:r w:rsidRPr="00CC6B76">
        <w:t xml:space="preserve"> </w:t>
      </w:r>
      <w:r>
        <w:t>mutation and ALK translocation</w:t>
      </w:r>
      <w:r w:rsidRPr="00CC6B76">
        <w:t xml:space="preserve"> testing undertaken as a requeste</w:t>
      </w:r>
      <w:r>
        <w:t xml:space="preserve">d or routine pathology service </w:t>
      </w:r>
      <w:r w:rsidRPr="00CC6B76">
        <w:t xml:space="preserve">with a view of treatment management of patients </w:t>
      </w:r>
      <w:r>
        <w:t>with NSCLC</w:t>
      </w:r>
      <w:bookmarkEnd w:id="208"/>
      <w:bookmarkEnd w:id="209"/>
    </w:p>
    <w:p w14:paraId="2A73405E" w14:textId="5FA89319" w:rsidR="00F53B26" w:rsidRPr="0001250D" w:rsidRDefault="00F53B26" w:rsidP="00FF50CC">
      <w:pPr>
        <w:spacing w:before="120"/>
      </w:pPr>
      <w:r>
        <w:fldChar w:fldCharType="begin"/>
      </w:r>
      <w:r>
        <w:instrText xml:space="preserve"> REF _Ref458002297 \h </w:instrText>
      </w:r>
      <w:r w:rsidR="00AD35DE">
        <w:instrText xml:space="preserve"> \* MERGEFORMAT </w:instrText>
      </w:r>
      <w:r>
        <w:fldChar w:fldCharType="separate"/>
      </w:r>
      <w:r w:rsidR="001E1F9F">
        <w:t xml:space="preserve">Table </w:t>
      </w:r>
      <w:r w:rsidR="001E1F9F">
        <w:rPr>
          <w:noProof/>
        </w:rPr>
        <w:t>20</w:t>
      </w:r>
      <w:r>
        <w:fldChar w:fldCharType="end"/>
      </w:r>
      <w:r>
        <w:t xml:space="preserve"> </w:t>
      </w:r>
      <w:r w:rsidRPr="0001250D">
        <w:t xml:space="preserve">and </w:t>
      </w:r>
      <w:r>
        <w:fldChar w:fldCharType="begin"/>
      </w:r>
      <w:r>
        <w:instrText xml:space="preserve"> REF _Ref458002276 \h </w:instrText>
      </w:r>
      <w:r w:rsidR="00AD35DE">
        <w:instrText xml:space="preserve"> \* MERGEFORMAT </w:instrText>
      </w:r>
      <w:r>
        <w:fldChar w:fldCharType="separate"/>
      </w:r>
      <w:r w:rsidR="001E1F9F">
        <w:t xml:space="preserve">Figure </w:t>
      </w:r>
      <w:r w:rsidR="001E1F9F">
        <w:rPr>
          <w:noProof/>
        </w:rPr>
        <w:t>13</w:t>
      </w:r>
      <w:r>
        <w:fldChar w:fldCharType="end"/>
      </w:r>
      <w:r>
        <w:t xml:space="preserve"> </w:t>
      </w:r>
      <w:r w:rsidRPr="0001250D">
        <w:t xml:space="preserve">summarise reported median turnaround times for </w:t>
      </w:r>
      <w:r>
        <w:t>HER2 test</w:t>
      </w:r>
      <w:r w:rsidRPr="0001250D">
        <w:t xml:space="preserve">ing undertaken as a requested or routine pathology service with a view of treatment management of patients with </w:t>
      </w:r>
      <w:r>
        <w:t>breast cancer</w:t>
      </w:r>
      <w:r w:rsidRPr="0001250D">
        <w:t>. Median TAT</w:t>
      </w:r>
      <w:r>
        <w:rPr>
          <w:vertAlign w:val="subscript"/>
        </w:rPr>
        <w:t>O</w:t>
      </w:r>
      <w:r w:rsidRPr="0001250D">
        <w:t xml:space="preserve"> ranged from </w:t>
      </w:r>
      <w:r>
        <w:t xml:space="preserve">5 to 35 </w:t>
      </w:r>
      <w:r w:rsidRPr="0001250D">
        <w:t>days</w:t>
      </w:r>
      <w:r>
        <w:t xml:space="preserve"> with four studies reporting less than 15 days. With the exception of the Lim </w:t>
      </w:r>
      <w:r w:rsidRPr="008E7776">
        <w:t>2013 study</w:t>
      </w:r>
      <w:r>
        <w:t xml:space="preserve">, it is important to note these turnaround times are likely </w:t>
      </w:r>
      <w:r>
        <w:lastRenderedPageBreak/>
        <w:t xml:space="preserve">to reflect the testing of newly acquired tissue rather than </w:t>
      </w:r>
      <w:r w:rsidR="000C3560">
        <w:t>archival</w:t>
      </w:r>
      <w:r>
        <w:t xml:space="preserve"> tissue, although this is not completely transparent from the information sources.</w:t>
      </w:r>
    </w:p>
    <w:p w14:paraId="22791384" w14:textId="6D679F12" w:rsidR="00F53B26" w:rsidRDefault="00F53B26" w:rsidP="00D27CFF">
      <w:pPr>
        <w:pStyle w:val="Caption"/>
      </w:pPr>
      <w:bookmarkStart w:id="210" w:name="_Ref458002297"/>
      <w:bookmarkStart w:id="211" w:name="_Toc458693922"/>
      <w:bookmarkStart w:id="212" w:name="_Toc461031663"/>
      <w:r>
        <w:t xml:space="preserve">Table </w:t>
      </w:r>
      <w:fldSimple w:instr=" SEQ Table \* ARABIC ">
        <w:r w:rsidR="001E1F9F">
          <w:rPr>
            <w:noProof/>
          </w:rPr>
          <w:t>20</w:t>
        </w:r>
      </w:fldSimple>
      <w:bookmarkEnd w:id="210"/>
      <w:r w:rsidR="00AD35DE">
        <w:tab/>
      </w:r>
      <w:r w:rsidRPr="00CC6B76">
        <w:t xml:space="preserve">Median turnaround times </w:t>
      </w:r>
      <w:r>
        <w:t xml:space="preserve">HER2 testing </w:t>
      </w:r>
      <w:r w:rsidRPr="00CC6B76">
        <w:t>undertaken as a requested</w:t>
      </w:r>
      <w:r>
        <w:t xml:space="preserve"> or routine pathology service </w:t>
      </w:r>
      <w:r w:rsidRPr="00CC6B76">
        <w:t xml:space="preserve">with a view of treatment management of patients </w:t>
      </w:r>
      <w:r>
        <w:t>with breast cancer or gastro-oesophageal cancer</w:t>
      </w:r>
      <w:bookmarkEnd w:id="211"/>
      <w:bookmarkEnd w:id="212"/>
    </w:p>
    <w:tbl>
      <w:tblPr>
        <w:tblStyle w:val="TableGrid1"/>
        <w:tblW w:w="9067" w:type="dxa"/>
        <w:tblLayout w:type="fixed"/>
        <w:tblLook w:val="04A0" w:firstRow="1" w:lastRow="0" w:firstColumn="1" w:lastColumn="0" w:noHBand="0" w:noVBand="1"/>
        <w:tblDescription w:val="Data on median turnaround times for HER2 testing"/>
      </w:tblPr>
      <w:tblGrid>
        <w:gridCol w:w="2019"/>
        <w:gridCol w:w="1803"/>
        <w:gridCol w:w="1702"/>
        <w:gridCol w:w="1701"/>
        <w:gridCol w:w="1842"/>
      </w:tblGrid>
      <w:tr w:rsidR="00F53B26" w:rsidRPr="002F7735" w14:paraId="584A0D42" w14:textId="77777777" w:rsidTr="001D36E0">
        <w:trPr>
          <w:cnfStyle w:val="100000000000" w:firstRow="1" w:lastRow="0" w:firstColumn="0" w:lastColumn="0" w:oddVBand="0" w:evenVBand="0" w:oddHBand="0" w:evenHBand="0" w:firstRowFirstColumn="0" w:firstRowLastColumn="0" w:lastRowFirstColumn="0" w:lastRowLastColumn="0"/>
          <w:trHeight w:val="360"/>
          <w:tblHeader/>
        </w:trPr>
        <w:tc>
          <w:tcPr>
            <w:tcW w:w="2020" w:type="dxa"/>
            <w:vMerge w:val="restart"/>
            <w:noWrap/>
          </w:tcPr>
          <w:p w14:paraId="19EE7FBA" w14:textId="77777777" w:rsidR="00F53B26" w:rsidRPr="002F7735" w:rsidRDefault="00F53B26" w:rsidP="00561CBA">
            <w:pPr>
              <w:pStyle w:val="Tabletext1"/>
              <w:widowControl w:val="0"/>
            </w:pPr>
            <w:r>
              <w:rPr>
                <w:b/>
                <w:color w:val="000000"/>
              </w:rPr>
              <w:t>First author/year</w:t>
            </w:r>
          </w:p>
        </w:tc>
        <w:tc>
          <w:tcPr>
            <w:tcW w:w="1803" w:type="dxa"/>
            <w:vMerge w:val="restart"/>
            <w:noWrap/>
          </w:tcPr>
          <w:p w14:paraId="6DA6D510" w14:textId="77777777" w:rsidR="00F53B26" w:rsidRPr="002F7735" w:rsidRDefault="00F53B26" w:rsidP="00561CBA">
            <w:pPr>
              <w:pStyle w:val="Tabletext1"/>
              <w:widowControl w:val="0"/>
            </w:pPr>
            <w:r w:rsidRPr="00125A39">
              <w:rPr>
                <w:b/>
                <w:color w:val="000000"/>
              </w:rPr>
              <w:t>Country</w:t>
            </w:r>
          </w:p>
        </w:tc>
        <w:tc>
          <w:tcPr>
            <w:tcW w:w="3402" w:type="dxa"/>
            <w:gridSpan w:val="2"/>
            <w:noWrap/>
          </w:tcPr>
          <w:p w14:paraId="3448C67E" w14:textId="44E7B0C2" w:rsidR="00F53B26" w:rsidRDefault="00F53B26" w:rsidP="00561CBA">
            <w:pPr>
              <w:pStyle w:val="Tabletext1"/>
              <w:widowControl w:val="0"/>
              <w:jc w:val="left"/>
              <w:rPr>
                <w:b/>
                <w:color w:val="000000"/>
              </w:rPr>
            </w:pPr>
            <w:r>
              <w:rPr>
                <w:b/>
                <w:color w:val="000000"/>
              </w:rPr>
              <w:t>Median turnaround time (days) [Range]</w:t>
            </w:r>
          </w:p>
          <w:p w14:paraId="66F39707" w14:textId="77777777" w:rsidR="00F53B26" w:rsidRPr="002F7735" w:rsidRDefault="00F53B26" w:rsidP="00561CBA">
            <w:pPr>
              <w:pStyle w:val="Tabletext1"/>
              <w:widowControl w:val="0"/>
              <w:rPr>
                <w:color w:val="000000"/>
              </w:rPr>
            </w:pPr>
            <w:r>
              <w:rPr>
                <w:i/>
                <w:color w:val="000000"/>
              </w:rPr>
              <w:t>U</w:t>
            </w:r>
            <w:r w:rsidRPr="00A87DC8">
              <w:rPr>
                <w:i/>
                <w:color w:val="000000"/>
              </w:rPr>
              <w:t>nless stated otherwise</w:t>
            </w:r>
          </w:p>
        </w:tc>
        <w:tc>
          <w:tcPr>
            <w:tcW w:w="1842" w:type="dxa"/>
            <w:vMerge w:val="restart"/>
          </w:tcPr>
          <w:p w14:paraId="29F5DDC8" w14:textId="49D549BF" w:rsidR="00F53B26" w:rsidRPr="002F7735" w:rsidRDefault="00F53B26" w:rsidP="00561CBA">
            <w:pPr>
              <w:pStyle w:val="Tabletext1"/>
              <w:widowControl w:val="0"/>
              <w:jc w:val="left"/>
              <w:rPr>
                <w:color w:val="000000"/>
              </w:rPr>
            </w:pPr>
            <w:r w:rsidRPr="00125A39">
              <w:rPr>
                <w:b/>
                <w:color w:val="000000"/>
              </w:rPr>
              <w:t>Testing includes some</w:t>
            </w:r>
            <w:r>
              <w:rPr>
                <w:b/>
                <w:color w:val="000000"/>
              </w:rPr>
              <w:t>/</w:t>
            </w:r>
            <w:r w:rsidRPr="00125A39">
              <w:rPr>
                <w:b/>
                <w:color w:val="000000"/>
              </w:rPr>
              <w:t xml:space="preserve"> all</w:t>
            </w:r>
            <w:r>
              <w:rPr>
                <w:b/>
                <w:color w:val="000000"/>
              </w:rPr>
              <w:t xml:space="preserve"> </w:t>
            </w:r>
            <w:r w:rsidR="000C3560">
              <w:rPr>
                <w:b/>
                <w:color w:val="000000"/>
              </w:rPr>
              <w:t>archival</w:t>
            </w:r>
            <w:r>
              <w:rPr>
                <w:b/>
                <w:color w:val="000000"/>
              </w:rPr>
              <w:t xml:space="preserve"> </w:t>
            </w:r>
            <w:r w:rsidRPr="00125A39">
              <w:rPr>
                <w:b/>
                <w:color w:val="000000"/>
              </w:rPr>
              <w:t>tissue</w:t>
            </w:r>
          </w:p>
        </w:tc>
      </w:tr>
      <w:tr w:rsidR="00F53B26" w:rsidRPr="002F7735" w14:paraId="24FB4A4E" w14:textId="77777777" w:rsidTr="001D36E0">
        <w:trPr>
          <w:cnfStyle w:val="100000000000" w:firstRow="1" w:lastRow="0" w:firstColumn="0" w:lastColumn="0" w:oddVBand="0" w:evenVBand="0" w:oddHBand="0" w:evenHBand="0" w:firstRowFirstColumn="0" w:firstRowLastColumn="0" w:lastRowFirstColumn="0" w:lastRowLastColumn="0"/>
          <w:trHeight w:val="360"/>
          <w:tblHeader/>
        </w:trPr>
        <w:tc>
          <w:tcPr>
            <w:tcW w:w="2020" w:type="dxa"/>
            <w:vMerge/>
            <w:noWrap/>
            <w:hideMark/>
          </w:tcPr>
          <w:p w14:paraId="2BEB8162" w14:textId="77777777" w:rsidR="00F53B26" w:rsidRPr="002F7735" w:rsidRDefault="00F53B26" w:rsidP="00561CBA">
            <w:pPr>
              <w:pStyle w:val="Tabletext1"/>
              <w:widowControl w:val="0"/>
            </w:pPr>
          </w:p>
        </w:tc>
        <w:tc>
          <w:tcPr>
            <w:tcW w:w="1803" w:type="dxa"/>
            <w:vMerge/>
            <w:noWrap/>
            <w:hideMark/>
          </w:tcPr>
          <w:p w14:paraId="04CF4F5E" w14:textId="77777777" w:rsidR="00F53B26" w:rsidRPr="002F7735" w:rsidRDefault="00F53B26" w:rsidP="00561CBA">
            <w:pPr>
              <w:pStyle w:val="Tabletext1"/>
              <w:widowControl w:val="0"/>
            </w:pPr>
          </w:p>
        </w:tc>
        <w:tc>
          <w:tcPr>
            <w:tcW w:w="1701" w:type="dxa"/>
            <w:noWrap/>
            <w:hideMark/>
          </w:tcPr>
          <w:p w14:paraId="2024768F" w14:textId="77777777" w:rsidR="00F53B26" w:rsidRPr="002F7735" w:rsidRDefault="00F53B26" w:rsidP="00561CBA">
            <w:pPr>
              <w:pStyle w:val="Tabletext1"/>
              <w:widowControl w:val="0"/>
              <w:rPr>
                <w:color w:val="000000"/>
              </w:rPr>
            </w:pPr>
            <w:r w:rsidRPr="002F7735">
              <w:rPr>
                <w:color w:val="000000"/>
              </w:rPr>
              <w:t xml:space="preserve">TAT </w:t>
            </w:r>
            <w:r w:rsidRPr="002F7735">
              <w:rPr>
                <w:color w:val="000000"/>
                <w:vertAlign w:val="subscript"/>
              </w:rPr>
              <w:t>O</w:t>
            </w:r>
          </w:p>
        </w:tc>
        <w:tc>
          <w:tcPr>
            <w:tcW w:w="1701" w:type="dxa"/>
            <w:noWrap/>
            <w:hideMark/>
          </w:tcPr>
          <w:p w14:paraId="31E50246" w14:textId="77777777" w:rsidR="00F53B26" w:rsidRPr="002F7735" w:rsidRDefault="00F53B26" w:rsidP="00561CBA">
            <w:pPr>
              <w:pStyle w:val="Tabletext1"/>
              <w:widowControl w:val="0"/>
              <w:rPr>
                <w:color w:val="000000"/>
              </w:rPr>
            </w:pPr>
            <w:r w:rsidRPr="002F7735">
              <w:rPr>
                <w:color w:val="000000"/>
              </w:rPr>
              <w:t xml:space="preserve">TAT </w:t>
            </w:r>
            <w:r w:rsidRPr="002F7735">
              <w:rPr>
                <w:color w:val="000000"/>
                <w:vertAlign w:val="subscript"/>
              </w:rPr>
              <w:t>RS</w:t>
            </w:r>
          </w:p>
        </w:tc>
        <w:tc>
          <w:tcPr>
            <w:tcW w:w="1842" w:type="dxa"/>
            <w:vMerge/>
          </w:tcPr>
          <w:p w14:paraId="3995055B" w14:textId="77777777" w:rsidR="00F53B26" w:rsidRPr="002F7735" w:rsidRDefault="00F53B26" w:rsidP="00561CBA">
            <w:pPr>
              <w:pStyle w:val="Tabletext1"/>
              <w:widowControl w:val="0"/>
              <w:rPr>
                <w:color w:val="000000"/>
              </w:rPr>
            </w:pPr>
          </w:p>
        </w:tc>
      </w:tr>
      <w:tr w:rsidR="00F53B26" w:rsidRPr="002F7735" w14:paraId="24427C72" w14:textId="77777777" w:rsidTr="001D36E0">
        <w:trPr>
          <w:trHeight w:val="300"/>
        </w:trPr>
        <w:tc>
          <w:tcPr>
            <w:tcW w:w="2020" w:type="dxa"/>
            <w:noWrap/>
            <w:hideMark/>
          </w:tcPr>
          <w:p w14:paraId="575E486F" w14:textId="56BCB96E" w:rsidR="00F53B26" w:rsidRPr="002F7735" w:rsidRDefault="00F53B26" w:rsidP="00561CBA">
            <w:pPr>
              <w:pStyle w:val="Tabletext1"/>
              <w:widowControl w:val="0"/>
              <w:rPr>
                <w:color w:val="000000"/>
              </w:rPr>
            </w:pPr>
            <w:r w:rsidRPr="002F7735">
              <w:rPr>
                <w:color w:val="000000"/>
              </w:rPr>
              <w:t>Fergusson 2009</w:t>
            </w:r>
          </w:p>
        </w:tc>
        <w:tc>
          <w:tcPr>
            <w:tcW w:w="1803" w:type="dxa"/>
            <w:noWrap/>
            <w:hideMark/>
          </w:tcPr>
          <w:p w14:paraId="570DA9B5" w14:textId="77777777" w:rsidR="00F53B26" w:rsidRPr="002F7735" w:rsidRDefault="00F53B26" w:rsidP="00561CBA">
            <w:pPr>
              <w:pStyle w:val="Tabletext1"/>
              <w:widowControl w:val="0"/>
              <w:rPr>
                <w:color w:val="000000"/>
              </w:rPr>
            </w:pPr>
            <w:r w:rsidRPr="002F7735">
              <w:rPr>
                <w:color w:val="000000"/>
              </w:rPr>
              <w:t>UK</w:t>
            </w:r>
          </w:p>
        </w:tc>
        <w:tc>
          <w:tcPr>
            <w:tcW w:w="1701" w:type="dxa"/>
            <w:noWrap/>
            <w:hideMark/>
          </w:tcPr>
          <w:p w14:paraId="4234675C" w14:textId="77777777" w:rsidR="00F53B26" w:rsidRPr="0001250D" w:rsidRDefault="00F53B26" w:rsidP="00561CBA">
            <w:pPr>
              <w:pStyle w:val="Tabletext1"/>
              <w:widowControl w:val="0"/>
              <w:rPr>
                <w:color w:val="000000"/>
                <w:vertAlign w:val="superscript"/>
              </w:rPr>
            </w:pPr>
            <w:r w:rsidRPr="002F7735">
              <w:rPr>
                <w:color w:val="000000"/>
              </w:rPr>
              <w:t>35</w:t>
            </w:r>
            <w:r>
              <w:rPr>
                <w:color w:val="000000"/>
                <w:vertAlign w:val="superscript"/>
              </w:rPr>
              <w:t>a</w:t>
            </w:r>
          </w:p>
        </w:tc>
        <w:tc>
          <w:tcPr>
            <w:tcW w:w="1701" w:type="dxa"/>
            <w:noWrap/>
            <w:hideMark/>
          </w:tcPr>
          <w:p w14:paraId="6F6E0FC2" w14:textId="77777777" w:rsidR="00F53B26" w:rsidRPr="002F7735" w:rsidRDefault="00F53B26" w:rsidP="00561CBA">
            <w:pPr>
              <w:pStyle w:val="Tabletext1"/>
              <w:widowControl w:val="0"/>
              <w:rPr>
                <w:color w:val="000000"/>
              </w:rPr>
            </w:pPr>
            <w:r w:rsidRPr="002F7735">
              <w:rPr>
                <w:color w:val="000000"/>
              </w:rPr>
              <w:t>13</w:t>
            </w:r>
          </w:p>
        </w:tc>
        <w:tc>
          <w:tcPr>
            <w:tcW w:w="1842" w:type="dxa"/>
          </w:tcPr>
          <w:p w14:paraId="6C5F6F6C" w14:textId="77777777" w:rsidR="00F53B26" w:rsidRPr="002F7735" w:rsidRDefault="00F53B26" w:rsidP="00561CBA">
            <w:pPr>
              <w:pStyle w:val="Tabletext1"/>
              <w:widowControl w:val="0"/>
              <w:rPr>
                <w:color w:val="000000"/>
              </w:rPr>
            </w:pPr>
            <w:r>
              <w:rPr>
                <w:color w:val="000000"/>
              </w:rPr>
              <w:t>Not specified</w:t>
            </w:r>
          </w:p>
        </w:tc>
      </w:tr>
      <w:tr w:rsidR="00F53B26" w:rsidRPr="002F7735" w14:paraId="04AD65A1" w14:textId="77777777" w:rsidTr="001D36E0">
        <w:trPr>
          <w:trHeight w:val="300"/>
        </w:trPr>
        <w:tc>
          <w:tcPr>
            <w:tcW w:w="2020" w:type="dxa"/>
            <w:noWrap/>
          </w:tcPr>
          <w:p w14:paraId="25ACDEC8" w14:textId="77777777" w:rsidR="00F53B26" w:rsidRPr="002F7735" w:rsidRDefault="00F53B26" w:rsidP="00561CBA">
            <w:pPr>
              <w:pStyle w:val="Tabletext1"/>
              <w:widowControl w:val="0"/>
              <w:rPr>
                <w:color w:val="000000"/>
              </w:rPr>
            </w:pPr>
            <w:proofErr w:type="spellStart"/>
            <w:r>
              <w:rPr>
                <w:color w:val="000000"/>
              </w:rPr>
              <w:t>Goom</w:t>
            </w:r>
            <w:proofErr w:type="spellEnd"/>
            <w:r>
              <w:rPr>
                <w:color w:val="000000"/>
              </w:rPr>
              <w:t xml:space="preserve"> 2012</w:t>
            </w:r>
          </w:p>
        </w:tc>
        <w:tc>
          <w:tcPr>
            <w:tcW w:w="1803" w:type="dxa"/>
            <w:noWrap/>
          </w:tcPr>
          <w:p w14:paraId="73EB6F6D" w14:textId="77777777" w:rsidR="00F53B26" w:rsidRPr="002F7735" w:rsidRDefault="00F53B26" w:rsidP="00561CBA">
            <w:pPr>
              <w:pStyle w:val="Tabletext1"/>
              <w:widowControl w:val="0"/>
              <w:rPr>
                <w:color w:val="000000"/>
              </w:rPr>
            </w:pPr>
            <w:r>
              <w:rPr>
                <w:color w:val="000000"/>
              </w:rPr>
              <w:t>UK</w:t>
            </w:r>
          </w:p>
        </w:tc>
        <w:tc>
          <w:tcPr>
            <w:tcW w:w="1701" w:type="dxa"/>
            <w:noWrap/>
          </w:tcPr>
          <w:p w14:paraId="2A1EA175" w14:textId="77777777" w:rsidR="00F53B26" w:rsidRPr="002F7735" w:rsidRDefault="00F53B26" w:rsidP="00561CBA">
            <w:pPr>
              <w:pStyle w:val="Tabletext1"/>
              <w:widowControl w:val="0"/>
              <w:rPr>
                <w:color w:val="000000"/>
              </w:rPr>
            </w:pPr>
            <w:r>
              <w:rPr>
                <w:color w:val="000000"/>
              </w:rPr>
              <w:t>Range 19-31 days</w:t>
            </w:r>
          </w:p>
        </w:tc>
        <w:tc>
          <w:tcPr>
            <w:tcW w:w="1701" w:type="dxa"/>
            <w:noWrap/>
          </w:tcPr>
          <w:p w14:paraId="7424DEE4" w14:textId="77777777" w:rsidR="00F53B26" w:rsidRPr="002F7735" w:rsidRDefault="00F53B26" w:rsidP="00561CBA">
            <w:pPr>
              <w:pStyle w:val="Tabletext1"/>
              <w:widowControl w:val="0"/>
              <w:rPr>
                <w:color w:val="000000"/>
              </w:rPr>
            </w:pPr>
          </w:p>
        </w:tc>
        <w:tc>
          <w:tcPr>
            <w:tcW w:w="1842" w:type="dxa"/>
          </w:tcPr>
          <w:p w14:paraId="4587C56B" w14:textId="77777777" w:rsidR="00F53B26" w:rsidRPr="002F7735" w:rsidRDefault="00F53B26" w:rsidP="00561CBA">
            <w:pPr>
              <w:pStyle w:val="Tabletext1"/>
              <w:widowControl w:val="0"/>
            </w:pPr>
            <w:r>
              <w:t>No</w:t>
            </w:r>
          </w:p>
        </w:tc>
      </w:tr>
      <w:tr w:rsidR="00F53B26" w:rsidRPr="002F7735" w14:paraId="511AF7DA" w14:textId="77777777" w:rsidTr="001D36E0">
        <w:trPr>
          <w:trHeight w:val="300"/>
        </w:trPr>
        <w:tc>
          <w:tcPr>
            <w:tcW w:w="2020" w:type="dxa"/>
            <w:vMerge w:val="restart"/>
            <w:noWrap/>
            <w:hideMark/>
          </w:tcPr>
          <w:p w14:paraId="0B20771B" w14:textId="77777777" w:rsidR="00F53B26" w:rsidRPr="002F7735" w:rsidRDefault="00F53B26" w:rsidP="00561CBA">
            <w:pPr>
              <w:pStyle w:val="Tabletext1"/>
              <w:widowControl w:val="0"/>
              <w:rPr>
                <w:color w:val="000000"/>
              </w:rPr>
            </w:pPr>
            <w:r w:rsidRPr="002F7735">
              <w:rPr>
                <w:color w:val="000000"/>
              </w:rPr>
              <w:t>Lim 2013</w:t>
            </w:r>
          </w:p>
        </w:tc>
        <w:tc>
          <w:tcPr>
            <w:tcW w:w="1803" w:type="dxa"/>
            <w:noWrap/>
            <w:hideMark/>
          </w:tcPr>
          <w:p w14:paraId="77860153" w14:textId="77777777" w:rsidR="00F53B26" w:rsidRPr="002F7735" w:rsidRDefault="00F53B26" w:rsidP="00561CBA">
            <w:pPr>
              <w:pStyle w:val="Tabletext1"/>
              <w:widowControl w:val="0"/>
              <w:rPr>
                <w:color w:val="000000"/>
              </w:rPr>
            </w:pPr>
            <w:r w:rsidRPr="002F7735">
              <w:rPr>
                <w:color w:val="000000"/>
              </w:rPr>
              <w:t>UK send out</w:t>
            </w:r>
          </w:p>
        </w:tc>
        <w:tc>
          <w:tcPr>
            <w:tcW w:w="1701" w:type="dxa"/>
            <w:noWrap/>
            <w:hideMark/>
          </w:tcPr>
          <w:p w14:paraId="6AEDC808" w14:textId="77777777" w:rsidR="00F53B26" w:rsidRPr="002F7735" w:rsidRDefault="00F53B26" w:rsidP="00561CBA">
            <w:pPr>
              <w:pStyle w:val="Tabletext1"/>
              <w:widowControl w:val="0"/>
              <w:rPr>
                <w:color w:val="000000"/>
              </w:rPr>
            </w:pPr>
            <w:r w:rsidRPr="002F7735">
              <w:rPr>
                <w:color w:val="000000"/>
              </w:rPr>
              <w:t>8.27</w:t>
            </w:r>
          </w:p>
        </w:tc>
        <w:tc>
          <w:tcPr>
            <w:tcW w:w="1701" w:type="dxa"/>
            <w:noWrap/>
            <w:hideMark/>
          </w:tcPr>
          <w:p w14:paraId="3F1FD6EA" w14:textId="77777777" w:rsidR="00F53B26" w:rsidRPr="002F7735" w:rsidRDefault="00F53B26" w:rsidP="00561CBA">
            <w:pPr>
              <w:pStyle w:val="Tabletext1"/>
              <w:widowControl w:val="0"/>
              <w:rPr>
                <w:color w:val="000000"/>
              </w:rPr>
            </w:pPr>
          </w:p>
        </w:tc>
        <w:tc>
          <w:tcPr>
            <w:tcW w:w="1842" w:type="dxa"/>
          </w:tcPr>
          <w:p w14:paraId="43849A29" w14:textId="77777777" w:rsidR="00F53B26" w:rsidRPr="002F7735" w:rsidRDefault="00F53B26" w:rsidP="00561CBA">
            <w:pPr>
              <w:pStyle w:val="Tabletext1"/>
              <w:widowControl w:val="0"/>
            </w:pPr>
            <w:r>
              <w:t>Yes</w:t>
            </w:r>
          </w:p>
        </w:tc>
      </w:tr>
      <w:tr w:rsidR="00F53B26" w:rsidRPr="002F7735" w14:paraId="09725906" w14:textId="77777777" w:rsidTr="001D36E0">
        <w:trPr>
          <w:trHeight w:val="300"/>
        </w:trPr>
        <w:tc>
          <w:tcPr>
            <w:tcW w:w="2020" w:type="dxa"/>
            <w:vMerge/>
            <w:noWrap/>
            <w:hideMark/>
          </w:tcPr>
          <w:p w14:paraId="12A341B0" w14:textId="77777777" w:rsidR="00F53B26" w:rsidRPr="002F7735" w:rsidRDefault="00F53B26" w:rsidP="00561CBA">
            <w:pPr>
              <w:pStyle w:val="Tabletext1"/>
              <w:widowControl w:val="0"/>
            </w:pPr>
          </w:p>
        </w:tc>
        <w:tc>
          <w:tcPr>
            <w:tcW w:w="1803" w:type="dxa"/>
            <w:noWrap/>
            <w:hideMark/>
          </w:tcPr>
          <w:p w14:paraId="1C1BA819" w14:textId="77777777" w:rsidR="00F53B26" w:rsidRPr="002F7735" w:rsidRDefault="00F53B26" w:rsidP="00561CBA">
            <w:pPr>
              <w:pStyle w:val="Tabletext1"/>
              <w:widowControl w:val="0"/>
              <w:rPr>
                <w:color w:val="000000"/>
              </w:rPr>
            </w:pPr>
            <w:r w:rsidRPr="002F7735">
              <w:rPr>
                <w:color w:val="000000"/>
              </w:rPr>
              <w:t>UK in-house</w:t>
            </w:r>
          </w:p>
        </w:tc>
        <w:tc>
          <w:tcPr>
            <w:tcW w:w="1701" w:type="dxa"/>
            <w:noWrap/>
            <w:hideMark/>
          </w:tcPr>
          <w:p w14:paraId="6C0C9288" w14:textId="77777777" w:rsidR="00F53B26" w:rsidRPr="002F7735" w:rsidRDefault="00F53B26" w:rsidP="00561CBA">
            <w:pPr>
              <w:pStyle w:val="Tabletext1"/>
              <w:widowControl w:val="0"/>
              <w:rPr>
                <w:color w:val="000000"/>
              </w:rPr>
            </w:pPr>
            <w:r w:rsidRPr="002F7735">
              <w:rPr>
                <w:color w:val="000000"/>
              </w:rPr>
              <w:t>4.94</w:t>
            </w:r>
          </w:p>
        </w:tc>
        <w:tc>
          <w:tcPr>
            <w:tcW w:w="1701" w:type="dxa"/>
            <w:noWrap/>
            <w:hideMark/>
          </w:tcPr>
          <w:p w14:paraId="395E683D" w14:textId="77777777" w:rsidR="00F53B26" w:rsidRPr="002F7735" w:rsidRDefault="00F53B26" w:rsidP="00561CBA">
            <w:pPr>
              <w:pStyle w:val="Tabletext1"/>
              <w:widowControl w:val="0"/>
              <w:rPr>
                <w:color w:val="000000"/>
              </w:rPr>
            </w:pPr>
          </w:p>
        </w:tc>
        <w:tc>
          <w:tcPr>
            <w:tcW w:w="1842" w:type="dxa"/>
          </w:tcPr>
          <w:p w14:paraId="75D1B74F" w14:textId="77777777" w:rsidR="00F53B26" w:rsidRPr="002F7735" w:rsidRDefault="00F53B26" w:rsidP="00561CBA">
            <w:pPr>
              <w:pStyle w:val="Tabletext1"/>
              <w:widowControl w:val="0"/>
            </w:pPr>
            <w:r>
              <w:t>Yes</w:t>
            </w:r>
          </w:p>
        </w:tc>
      </w:tr>
      <w:tr w:rsidR="00F53B26" w:rsidRPr="002F7735" w14:paraId="177C88BA" w14:textId="77777777" w:rsidTr="001D36E0">
        <w:trPr>
          <w:trHeight w:val="300"/>
        </w:trPr>
        <w:tc>
          <w:tcPr>
            <w:tcW w:w="2020" w:type="dxa"/>
            <w:noWrap/>
            <w:hideMark/>
          </w:tcPr>
          <w:p w14:paraId="02CDF075" w14:textId="77777777" w:rsidR="00F53B26" w:rsidRPr="002F7735" w:rsidRDefault="00F53B26" w:rsidP="00561CBA">
            <w:pPr>
              <w:pStyle w:val="Tabletext1"/>
              <w:widowControl w:val="0"/>
              <w:rPr>
                <w:color w:val="000000"/>
              </w:rPr>
            </w:pPr>
            <w:proofErr w:type="spellStart"/>
            <w:r w:rsidRPr="002F7735">
              <w:rPr>
                <w:color w:val="000000"/>
              </w:rPr>
              <w:t>Shabaan</w:t>
            </w:r>
            <w:proofErr w:type="spellEnd"/>
            <w:r w:rsidRPr="002F7735">
              <w:rPr>
                <w:color w:val="000000"/>
              </w:rPr>
              <w:t xml:space="preserve"> 2014</w:t>
            </w:r>
          </w:p>
        </w:tc>
        <w:tc>
          <w:tcPr>
            <w:tcW w:w="1803" w:type="dxa"/>
            <w:noWrap/>
            <w:hideMark/>
          </w:tcPr>
          <w:p w14:paraId="318E719A" w14:textId="77777777" w:rsidR="00F53B26" w:rsidRPr="002F7735" w:rsidRDefault="00F53B26" w:rsidP="00561CBA">
            <w:pPr>
              <w:pStyle w:val="Tabletext1"/>
              <w:widowControl w:val="0"/>
              <w:rPr>
                <w:color w:val="000000"/>
              </w:rPr>
            </w:pPr>
            <w:r>
              <w:rPr>
                <w:color w:val="000000"/>
              </w:rPr>
              <w:t>UK</w:t>
            </w:r>
          </w:p>
        </w:tc>
        <w:tc>
          <w:tcPr>
            <w:tcW w:w="1701" w:type="dxa"/>
            <w:noWrap/>
            <w:hideMark/>
          </w:tcPr>
          <w:p w14:paraId="40A8E429" w14:textId="77777777" w:rsidR="00F53B26" w:rsidRPr="002F7735" w:rsidRDefault="00F53B26" w:rsidP="00561CBA">
            <w:pPr>
              <w:pStyle w:val="Tabletext1"/>
              <w:widowControl w:val="0"/>
              <w:jc w:val="left"/>
            </w:pPr>
            <w:r>
              <w:t>Mean 17 days improving to 12 days</w:t>
            </w:r>
          </w:p>
        </w:tc>
        <w:tc>
          <w:tcPr>
            <w:tcW w:w="1701" w:type="dxa"/>
            <w:noWrap/>
            <w:hideMark/>
          </w:tcPr>
          <w:p w14:paraId="2A45C0C1" w14:textId="77777777" w:rsidR="00F53B26" w:rsidRPr="002F7735" w:rsidRDefault="00F53B26" w:rsidP="00561CBA">
            <w:pPr>
              <w:pStyle w:val="Tabletext1"/>
              <w:widowControl w:val="0"/>
            </w:pPr>
          </w:p>
        </w:tc>
        <w:tc>
          <w:tcPr>
            <w:tcW w:w="1842" w:type="dxa"/>
          </w:tcPr>
          <w:p w14:paraId="51006702" w14:textId="77777777" w:rsidR="00F53B26" w:rsidRPr="002F7735" w:rsidRDefault="00F53B26" w:rsidP="00561CBA">
            <w:pPr>
              <w:pStyle w:val="Tabletext1"/>
              <w:widowControl w:val="0"/>
            </w:pPr>
            <w:r>
              <w:t>Not specified</w:t>
            </w:r>
          </w:p>
        </w:tc>
      </w:tr>
      <w:tr w:rsidR="00F53B26" w:rsidRPr="002F7735" w14:paraId="1E077D2F" w14:textId="77777777" w:rsidTr="001D36E0">
        <w:trPr>
          <w:trHeight w:val="300"/>
        </w:trPr>
        <w:tc>
          <w:tcPr>
            <w:tcW w:w="2020" w:type="dxa"/>
            <w:noWrap/>
            <w:hideMark/>
          </w:tcPr>
          <w:p w14:paraId="1F96089C" w14:textId="77777777" w:rsidR="00F53B26" w:rsidRPr="002F7735" w:rsidRDefault="00F53B26" w:rsidP="00561CBA">
            <w:pPr>
              <w:pStyle w:val="Tabletext1"/>
              <w:widowControl w:val="0"/>
              <w:rPr>
                <w:color w:val="000000"/>
              </w:rPr>
            </w:pPr>
            <w:r w:rsidRPr="002F7735">
              <w:rPr>
                <w:color w:val="000000"/>
              </w:rPr>
              <w:t>Steinmetz 2014</w:t>
            </w:r>
          </w:p>
        </w:tc>
        <w:tc>
          <w:tcPr>
            <w:tcW w:w="1803" w:type="dxa"/>
            <w:noWrap/>
            <w:hideMark/>
          </w:tcPr>
          <w:p w14:paraId="59D5159F" w14:textId="77777777" w:rsidR="00F53B26" w:rsidRPr="002F7735" w:rsidRDefault="00F53B26" w:rsidP="00561CBA">
            <w:pPr>
              <w:pStyle w:val="Tabletext1"/>
              <w:widowControl w:val="0"/>
              <w:rPr>
                <w:color w:val="000000"/>
              </w:rPr>
            </w:pPr>
            <w:r w:rsidRPr="002F7735">
              <w:rPr>
                <w:color w:val="000000"/>
              </w:rPr>
              <w:t>US post streamline</w:t>
            </w:r>
          </w:p>
        </w:tc>
        <w:tc>
          <w:tcPr>
            <w:tcW w:w="1701" w:type="dxa"/>
            <w:noWrap/>
            <w:hideMark/>
          </w:tcPr>
          <w:p w14:paraId="5EAB6381" w14:textId="77777777" w:rsidR="00F53B26" w:rsidRPr="002F7735" w:rsidRDefault="00F53B26" w:rsidP="00561CBA">
            <w:pPr>
              <w:pStyle w:val="Tabletext1"/>
              <w:widowControl w:val="0"/>
              <w:rPr>
                <w:color w:val="000000"/>
              </w:rPr>
            </w:pPr>
            <w:r>
              <w:rPr>
                <w:color w:val="000000"/>
              </w:rPr>
              <w:t xml:space="preserve">7 improving to </w:t>
            </w:r>
            <w:r w:rsidRPr="002F7735">
              <w:rPr>
                <w:color w:val="000000"/>
              </w:rPr>
              <w:t>3</w:t>
            </w:r>
          </w:p>
        </w:tc>
        <w:tc>
          <w:tcPr>
            <w:tcW w:w="1701" w:type="dxa"/>
            <w:noWrap/>
            <w:hideMark/>
          </w:tcPr>
          <w:p w14:paraId="70153788" w14:textId="77777777" w:rsidR="00F53B26" w:rsidRPr="002F7735" w:rsidRDefault="00F53B26" w:rsidP="00561CBA">
            <w:pPr>
              <w:pStyle w:val="Tabletext1"/>
              <w:widowControl w:val="0"/>
              <w:rPr>
                <w:color w:val="000000"/>
              </w:rPr>
            </w:pPr>
          </w:p>
        </w:tc>
        <w:tc>
          <w:tcPr>
            <w:tcW w:w="1842" w:type="dxa"/>
          </w:tcPr>
          <w:p w14:paraId="79005D48" w14:textId="77777777" w:rsidR="00F53B26" w:rsidRPr="002F7735" w:rsidRDefault="00F53B26" w:rsidP="00561CBA">
            <w:pPr>
              <w:pStyle w:val="Tabletext1"/>
              <w:widowControl w:val="0"/>
            </w:pPr>
            <w:r>
              <w:t>Not specified</w:t>
            </w:r>
          </w:p>
        </w:tc>
      </w:tr>
      <w:tr w:rsidR="00F53B26" w:rsidRPr="002F7735" w14:paraId="197F416B" w14:textId="77777777" w:rsidTr="001D36E0">
        <w:trPr>
          <w:trHeight w:val="300"/>
        </w:trPr>
        <w:tc>
          <w:tcPr>
            <w:tcW w:w="2020" w:type="dxa"/>
            <w:noWrap/>
            <w:hideMark/>
          </w:tcPr>
          <w:p w14:paraId="205A2874" w14:textId="77777777" w:rsidR="00F53B26" w:rsidRPr="002F7735" w:rsidRDefault="00F53B26" w:rsidP="00561CBA">
            <w:pPr>
              <w:pStyle w:val="Tabletext1"/>
              <w:widowControl w:val="0"/>
              <w:rPr>
                <w:color w:val="000000"/>
              </w:rPr>
            </w:pPr>
            <w:r w:rsidRPr="002F7735">
              <w:rPr>
                <w:color w:val="000000"/>
              </w:rPr>
              <w:t>Butt 2013</w:t>
            </w:r>
          </w:p>
        </w:tc>
        <w:tc>
          <w:tcPr>
            <w:tcW w:w="1803" w:type="dxa"/>
            <w:noWrap/>
            <w:hideMark/>
          </w:tcPr>
          <w:p w14:paraId="3DCE9C58" w14:textId="77777777" w:rsidR="00F53B26" w:rsidRPr="002F7735" w:rsidRDefault="00F53B26" w:rsidP="00561CBA">
            <w:pPr>
              <w:pStyle w:val="Tabletext1"/>
              <w:widowControl w:val="0"/>
              <w:rPr>
                <w:color w:val="000000"/>
              </w:rPr>
            </w:pPr>
            <w:r w:rsidRPr="002F7735">
              <w:rPr>
                <w:color w:val="000000"/>
              </w:rPr>
              <w:t>UK</w:t>
            </w:r>
          </w:p>
        </w:tc>
        <w:tc>
          <w:tcPr>
            <w:tcW w:w="1702" w:type="dxa"/>
            <w:noWrap/>
            <w:hideMark/>
          </w:tcPr>
          <w:p w14:paraId="3A50AA45" w14:textId="77777777" w:rsidR="00F53B26" w:rsidRPr="002F7735" w:rsidRDefault="00F53B26" w:rsidP="00561CBA">
            <w:pPr>
              <w:pStyle w:val="Tabletext1"/>
              <w:widowControl w:val="0"/>
              <w:rPr>
                <w:color w:val="000000"/>
              </w:rPr>
            </w:pPr>
            <w:r w:rsidRPr="002F7735">
              <w:rPr>
                <w:color w:val="000000"/>
              </w:rPr>
              <w:t>10</w:t>
            </w:r>
            <w:r>
              <w:rPr>
                <w:color w:val="000000"/>
              </w:rPr>
              <w:t xml:space="preserve"> </w:t>
            </w:r>
          </w:p>
        </w:tc>
        <w:tc>
          <w:tcPr>
            <w:tcW w:w="1700" w:type="dxa"/>
            <w:noWrap/>
            <w:hideMark/>
          </w:tcPr>
          <w:p w14:paraId="43A0EBCA" w14:textId="77777777" w:rsidR="00F53B26" w:rsidRPr="002F7735" w:rsidRDefault="00F53B26" w:rsidP="00561CBA">
            <w:pPr>
              <w:pStyle w:val="Tabletext1"/>
              <w:widowControl w:val="0"/>
              <w:rPr>
                <w:color w:val="000000"/>
              </w:rPr>
            </w:pPr>
          </w:p>
        </w:tc>
        <w:tc>
          <w:tcPr>
            <w:tcW w:w="1842" w:type="dxa"/>
          </w:tcPr>
          <w:p w14:paraId="0F826C3E" w14:textId="77777777" w:rsidR="00F53B26" w:rsidRPr="002F7735" w:rsidRDefault="00F53B26" w:rsidP="00561CBA">
            <w:pPr>
              <w:pStyle w:val="Tabletext1"/>
              <w:widowControl w:val="0"/>
            </w:pPr>
            <w:r>
              <w:t>Not specified</w:t>
            </w:r>
          </w:p>
        </w:tc>
      </w:tr>
    </w:tbl>
    <w:p w14:paraId="41FD76DE" w14:textId="6EAD2022" w:rsidR="00F53B26" w:rsidRPr="00AD35DE" w:rsidRDefault="00F53B26" w:rsidP="001D7CE6">
      <w:pPr>
        <w:pStyle w:val="Caption"/>
        <w:numPr>
          <w:ilvl w:val="0"/>
          <w:numId w:val="30"/>
        </w:numPr>
        <w:rPr>
          <w:b w:val="0"/>
        </w:rPr>
      </w:pPr>
      <w:r w:rsidRPr="00AD35DE">
        <w:rPr>
          <w:b w:val="0"/>
        </w:rPr>
        <w:t>Median time includes operation to test result</w:t>
      </w:r>
    </w:p>
    <w:p w14:paraId="2B7460B6" w14:textId="77777777" w:rsidR="004D27AC" w:rsidRPr="004D27AC" w:rsidRDefault="004D27AC" w:rsidP="00561CBA">
      <w:pPr>
        <w:widowControl w:val="0"/>
      </w:pPr>
    </w:p>
    <w:p w14:paraId="4F7C61AC" w14:textId="77777777" w:rsidR="00F53B26" w:rsidRPr="00D657D5" w:rsidRDefault="00F53B26" w:rsidP="00561CBA">
      <w:pPr>
        <w:widowControl w:val="0"/>
      </w:pPr>
      <w:r w:rsidRPr="00D657D5">
        <w:rPr>
          <w:noProof/>
        </w:rPr>
        <w:drawing>
          <wp:inline distT="0" distB="0" distL="0" distR="0" wp14:anchorId="37168137" wp14:editId="441D0CDF">
            <wp:extent cx="5782984" cy="3600000"/>
            <wp:effectExtent l="0" t="0" r="8255" b="635"/>
            <wp:docPr id="15" name="Picture 15"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OH\587 - 1331.1 CA - Review of archival tissue\Section Drafts\Figures and TIFFS\TAT  5.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782984"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24886BE" w14:textId="15F23F17" w:rsidR="00F53B26" w:rsidRDefault="00F53B26" w:rsidP="00B10843">
      <w:pPr>
        <w:pStyle w:val="Caption"/>
      </w:pPr>
      <w:bookmarkStart w:id="213" w:name="_Ref458002276"/>
      <w:bookmarkStart w:id="214" w:name="_Toc458694251"/>
      <w:bookmarkStart w:id="215" w:name="_Toc461031708"/>
      <w:r>
        <w:t xml:space="preserve">Figure </w:t>
      </w:r>
      <w:fldSimple w:instr=" SEQ Figure \* ARABIC ">
        <w:r w:rsidR="001E1F9F">
          <w:rPr>
            <w:noProof/>
          </w:rPr>
          <w:t>13</w:t>
        </w:r>
      </w:fldSimple>
      <w:bookmarkEnd w:id="213"/>
      <w:r w:rsidR="00AD35DE">
        <w:tab/>
      </w:r>
      <w:r w:rsidRPr="00CC6B76">
        <w:t xml:space="preserve">Median turnaround times </w:t>
      </w:r>
      <w:r>
        <w:t xml:space="preserve">HER2 testing </w:t>
      </w:r>
      <w:r w:rsidRPr="00CC6B76">
        <w:t xml:space="preserve">undertaken as a requested or routine pathology service with a view of treatment management of patients </w:t>
      </w:r>
      <w:r>
        <w:t>with breast cancer or gastro-oesophageal cancer</w:t>
      </w:r>
      <w:bookmarkEnd w:id="214"/>
      <w:bookmarkEnd w:id="215"/>
    </w:p>
    <w:p w14:paraId="4366019D" w14:textId="535B6793" w:rsidR="00F53B26" w:rsidRDefault="00F53B26" w:rsidP="00AD35DE">
      <w:r>
        <w:fldChar w:fldCharType="begin"/>
      </w:r>
      <w:r>
        <w:instrText xml:space="preserve"> REF _Ref458003263 \h </w:instrText>
      </w:r>
      <w:r w:rsidR="00AD35DE">
        <w:instrText xml:space="preserve"> \* MERGEFORMAT </w:instrText>
      </w:r>
      <w:r>
        <w:fldChar w:fldCharType="separate"/>
      </w:r>
      <w:r w:rsidR="001E1F9F">
        <w:t xml:space="preserve">Table </w:t>
      </w:r>
      <w:r w:rsidR="001E1F9F">
        <w:rPr>
          <w:noProof/>
        </w:rPr>
        <w:t>21</w:t>
      </w:r>
      <w:r>
        <w:fldChar w:fldCharType="end"/>
      </w:r>
      <w:r>
        <w:t xml:space="preserve"> and </w:t>
      </w:r>
      <w:r>
        <w:fldChar w:fldCharType="begin"/>
      </w:r>
      <w:r>
        <w:instrText xml:space="preserve"> REF _Ref458003277 \h </w:instrText>
      </w:r>
      <w:r w:rsidR="00AD35DE">
        <w:instrText xml:space="preserve"> \* MERGEFORMAT </w:instrText>
      </w:r>
      <w:r>
        <w:fldChar w:fldCharType="separate"/>
      </w:r>
      <w:r w:rsidR="001E1F9F">
        <w:t xml:space="preserve">Figure </w:t>
      </w:r>
      <w:r w:rsidR="001E1F9F">
        <w:rPr>
          <w:noProof/>
        </w:rPr>
        <w:t>14</w:t>
      </w:r>
      <w:r>
        <w:fldChar w:fldCharType="end"/>
      </w:r>
      <w:r>
        <w:t xml:space="preserve"> </w:t>
      </w:r>
      <w:r w:rsidRPr="004541F4">
        <w:t xml:space="preserve">summarise reported median turnaround times for </w:t>
      </w:r>
      <w:r>
        <w:t>multi</w:t>
      </w:r>
      <w:r w:rsidR="00F92C7C">
        <w:t>-gene</w:t>
      </w:r>
      <w:r>
        <w:t xml:space="preserve"> panel testing </w:t>
      </w:r>
      <w:r w:rsidRPr="004541F4">
        <w:t xml:space="preserve">undertaken as a requested or routine pathology service with a view of treatment management of patients with </w:t>
      </w:r>
      <w:r>
        <w:t>various solid tumours. M</w:t>
      </w:r>
      <w:r w:rsidRPr="004541F4">
        <w:t>edian TAT</w:t>
      </w:r>
      <w:r w:rsidRPr="004541F4">
        <w:rPr>
          <w:vertAlign w:val="subscript"/>
        </w:rPr>
        <w:t xml:space="preserve">O </w:t>
      </w:r>
      <w:r w:rsidRPr="004541F4">
        <w:t xml:space="preserve">was reported in </w:t>
      </w:r>
      <w:r>
        <w:t xml:space="preserve">3 </w:t>
      </w:r>
      <w:r w:rsidRPr="004541F4">
        <w:t xml:space="preserve">studies and ranged from </w:t>
      </w:r>
      <w:r>
        <w:t xml:space="preserve">22 to </w:t>
      </w:r>
      <w:r>
        <w:lastRenderedPageBreak/>
        <w:t xml:space="preserve">63 </w:t>
      </w:r>
      <w:r w:rsidRPr="004541F4">
        <w:t>days.</w:t>
      </w:r>
      <w:r>
        <w:t xml:space="preserve"> Median </w:t>
      </w:r>
      <w:r w:rsidR="005556CA">
        <w:t>TAT</w:t>
      </w:r>
      <w:r w:rsidR="005556CA" w:rsidRPr="004541F4">
        <w:rPr>
          <w:vertAlign w:val="subscript"/>
        </w:rPr>
        <w:t>RS</w:t>
      </w:r>
      <w:r w:rsidR="005556CA">
        <w:rPr>
          <w:vertAlign w:val="subscript"/>
        </w:rPr>
        <w:t xml:space="preserve"> </w:t>
      </w:r>
      <w:r w:rsidR="005556CA" w:rsidRPr="005556CA">
        <w:t>was</w:t>
      </w:r>
      <w:r>
        <w:rPr>
          <w:vertAlign w:val="subscript"/>
        </w:rPr>
        <w:t xml:space="preserve"> </w:t>
      </w:r>
      <w:r>
        <w:t>reported in five studies and ranged for 6 days to 11 days. Median TAT</w:t>
      </w:r>
      <w:r w:rsidRPr="004541F4">
        <w:rPr>
          <w:vertAlign w:val="subscript"/>
        </w:rPr>
        <w:t>RR</w:t>
      </w:r>
      <w:r>
        <w:rPr>
          <w:vertAlign w:val="subscript"/>
        </w:rPr>
        <w:t xml:space="preserve"> </w:t>
      </w:r>
      <w:r>
        <w:t>was reported in seven studies and ranged from 10 to 21 days.</w:t>
      </w:r>
    </w:p>
    <w:p w14:paraId="0AFA09F3" w14:textId="47DDC47B" w:rsidR="00F53B26" w:rsidRDefault="00F53B26" w:rsidP="00D27CFF">
      <w:pPr>
        <w:pStyle w:val="Caption"/>
      </w:pPr>
      <w:bookmarkStart w:id="216" w:name="_Ref458003263"/>
      <w:bookmarkStart w:id="217" w:name="_Toc458693923"/>
      <w:bookmarkStart w:id="218" w:name="_Toc461031664"/>
      <w:r>
        <w:t xml:space="preserve">Table </w:t>
      </w:r>
      <w:fldSimple w:instr=" SEQ Table \* ARABIC ">
        <w:r w:rsidR="001E1F9F">
          <w:rPr>
            <w:noProof/>
          </w:rPr>
          <w:t>21</w:t>
        </w:r>
      </w:fldSimple>
      <w:bookmarkEnd w:id="216"/>
      <w:r w:rsidR="00AD35DE">
        <w:tab/>
      </w:r>
      <w:r>
        <w:t>Turnaround times for gene panel testing</w:t>
      </w:r>
      <w:bookmarkEnd w:id="217"/>
      <w:bookmarkEnd w:id="218"/>
    </w:p>
    <w:tbl>
      <w:tblPr>
        <w:tblStyle w:val="TableGrid1"/>
        <w:tblW w:w="5000" w:type="pct"/>
        <w:tblLayout w:type="fixed"/>
        <w:tblLook w:val="04A0" w:firstRow="1" w:lastRow="0" w:firstColumn="1" w:lastColumn="0" w:noHBand="0" w:noVBand="1"/>
        <w:tblDescription w:val="Data on median turnaround times for gene panel testing"/>
      </w:tblPr>
      <w:tblGrid>
        <w:gridCol w:w="1883"/>
        <w:gridCol w:w="1471"/>
        <w:gridCol w:w="26"/>
        <w:gridCol w:w="1307"/>
        <w:gridCol w:w="1610"/>
        <w:gridCol w:w="1477"/>
        <w:gridCol w:w="1468"/>
      </w:tblGrid>
      <w:tr w:rsidR="00F53B26" w:rsidRPr="003111AE" w14:paraId="724AB514" w14:textId="77777777" w:rsidTr="001D36E0">
        <w:trPr>
          <w:cnfStyle w:val="100000000000" w:firstRow="1" w:lastRow="0" w:firstColumn="0" w:lastColumn="0" w:oddVBand="0" w:evenVBand="0" w:oddHBand="0" w:evenHBand="0" w:firstRowFirstColumn="0" w:firstRowLastColumn="0" w:lastRowFirstColumn="0" w:lastRowLastColumn="0"/>
          <w:trHeight w:val="360"/>
          <w:tblHeader/>
        </w:trPr>
        <w:tc>
          <w:tcPr>
            <w:tcW w:w="1019" w:type="pct"/>
            <w:vMerge w:val="restart"/>
            <w:noWrap/>
          </w:tcPr>
          <w:p w14:paraId="355C57D1" w14:textId="77777777" w:rsidR="00F53B26" w:rsidRPr="003111AE" w:rsidRDefault="00F53B26" w:rsidP="00561CBA">
            <w:pPr>
              <w:pStyle w:val="Tabletext1"/>
              <w:widowControl w:val="0"/>
            </w:pPr>
            <w:r>
              <w:rPr>
                <w:b/>
                <w:color w:val="000000"/>
              </w:rPr>
              <w:t>First author/year</w:t>
            </w:r>
          </w:p>
        </w:tc>
        <w:tc>
          <w:tcPr>
            <w:tcW w:w="810" w:type="pct"/>
            <w:gridSpan w:val="2"/>
            <w:vMerge w:val="restart"/>
            <w:noWrap/>
          </w:tcPr>
          <w:p w14:paraId="32A1AAAB" w14:textId="77777777" w:rsidR="00F53B26" w:rsidRPr="003111AE" w:rsidRDefault="00F53B26" w:rsidP="00561CBA">
            <w:pPr>
              <w:pStyle w:val="Tabletext1"/>
              <w:widowControl w:val="0"/>
            </w:pPr>
            <w:r w:rsidRPr="00125A39">
              <w:rPr>
                <w:b/>
                <w:color w:val="000000"/>
              </w:rPr>
              <w:t>Country</w:t>
            </w:r>
          </w:p>
        </w:tc>
        <w:tc>
          <w:tcPr>
            <w:tcW w:w="2377" w:type="pct"/>
            <w:gridSpan w:val="3"/>
            <w:noWrap/>
          </w:tcPr>
          <w:p w14:paraId="7F1D2F5E" w14:textId="0EBFBF37" w:rsidR="00F53B26" w:rsidRDefault="00F53B26" w:rsidP="00561CBA">
            <w:pPr>
              <w:pStyle w:val="Tabletext1"/>
              <w:widowControl w:val="0"/>
              <w:jc w:val="left"/>
              <w:rPr>
                <w:b/>
                <w:color w:val="000000"/>
              </w:rPr>
            </w:pPr>
            <w:r>
              <w:rPr>
                <w:b/>
                <w:color w:val="000000"/>
              </w:rPr>
              <w:t>Median turnaround time (days) [Range]</w:t>
            </w:r>
          </w:p>
          <w:p w14:paraId="1DAF33C5" w14:textId="77777777" w:rsidR="00F53B26" w:rsidRPr="003111AE" w:rsidRDefault="00F53B26" w:rsidP="00561CBA">
            <w:pPr>
              <w:pStyle w:val="Tabletext1"/>
              <w:widowControl w:val="0"/>
              <w:rPr>
                <w:color w:val="000000"/>
              </w:rPr>
            </w:pPr>
            <w:r>
              <w:rPr>
                <w:i/>
                <w:color w:val="000000"/>
              </w:rPr>
              <w:t>U</w:t>
            </w:r>
            <w:r w:rsidRPr="00A87DC8">
              <w:rPr>
                <w:i/>
                <w:color w:val="000000"/>
              </w:rPr>
              <w:t>nless stated otherwise</w:t>
            </w:r>
          </w:p>
        </w:tc>
        <w:tc>
          <w:tcPr>
            <w:tcW w:w="794" w:type="pct"/>
            <w:vMerge w:val="restart"/>
            <w:noWrap/>
          </w:tcPr>
          <w:p w14:paraId="6561C18A" w14:textId="5D2304A1" w:rsidR="00F53B26" w:rsidRPr="003111AE" w:rsidRDefault="00F53B26" w:rsidP="00561CBA">
            <w:pPr>
              <w:pStyle w:val="Tabletext1"/>
              <w:widowControl w:val="0"/>
              <w:jc w:val="left"/>
              <w:rPr>
                <w:color w:val="000000"/>
              </w:rPr>
            </w:pPr>
            <w:r w:rsidRPr="00125A39">
              <w:rPr>
                <w:b/>
                <w:color w:val="000000"/>
              </w:rPr>
              <w:t>Testing includes some</w:t>
            </w:r>
            <w:r>
              <w:rPr>
                <w:b/>
                <w:color w:val="000000"/>
              </w:rPr>
              <w:t>/</w:t>
            </w:r>
            <w:r w:rsidRPr="00125A39">
              <w:rPr>
                <w:b/>
                <w:color w:val="000000"/>
              </w:rPr>
              <w:t xml:space="preserve"> all</w:t>
            </w:r>
            <w:r>
              <w:rPr>
                <w:b/>
                <w:color w:val="000000"/>
              </w:rPr>
              <w:t xml:space="preserve"> </w:t>
            </w:r>
            <w:r w:rsidR="000C3560">
              <w:rPr>
                <w:b/>
                <w:color w:val="000000"/>
              </w:rPr>
              <w:t>archival</w:t>
            </w:r>
            <w:r>
              <w:rPr>
                <w:b/>
                <w:color w:val="000000"/>
              </w:rPr>
              <w:t xml:space="preserve"> </w:t>
            </w:r>
            <w:r w:rsidRPr="00125A39">
              <w:rPr>
                <w:b/>
                <w:color w:val="000000"/>
              </w:rPr>
              <w:t>tissue</w:t>
            </w:r>
          </w:p>
        </w:tc>
      </w:tr>
      <w:tr w:rsidR="00F53B26" w:rsidRPr="003111AE" w14:paraId="73090A34" w14:textId="77777777" w:rsidTr="001D36E0">
        <w:trPr>
          <w:cnfStyle w:val="100000000000" w:firstRow="1" w:lastRow="0" w:firstColumn="0" w:lastColumn="0" w:oddVBand="0" w:evenVBand="0" w:oddHBand="0" w:evenHBand="0" w:firstRowFirstColumn="0" w:firstRowLastColumn="0" w:lastRowFirstColumn="0" w:lastRowLastColumn="0"/>
          <w:trHeight w:val="360"/>
          <w:tblHeader/>
        </w:trPr>
        <w:tc>
          <w:tcPr>
            <w:tcW w:w="1019" w:type="pct"/>
            <w:vMerge/>
            <w:noWrap/>
            <w:hideMark/>
          </w:tcPr>
          <w:p w14:paraId="3711BA53" w14:textId="77777777" w:rsidR="00F53B26" w:rsidRPr="003111AE" w:rsidRDefault="00F53B26" w:rsidP="00561CBA">
            <w:pPr>
              <w:pStyle w:val="Tabletext1"/>
              <w:widowControl w:val="0"/>
            </w:pPr>
          </w:p>
        </w:tc>
        <w:tc>
          <w:tcPr>
            <w:tcW w:w="810" w:type="pct"/>
            <w:gridSpan w:val="2"/>
            <w:vMerge/>
            <w:noWrap/>
            <w:hideMark/>
          </w:tcPr>
          <w:p w14:paraId="3E25D7F2" w14:textId="77777777" w:rsidR="00F53B26" w:rsidRPr="003111AE" w:rsidRDefault="00F53B26" w:rsidP="00561CBA">
            <w:pPr>
              <w:pStyle w:val="Tabletext1"/>
              <w:widowControl w:val="0"/>
            </w:pPr>
          </w:p>
        </w:tc>
        <w:tc>
          <w:tcPr>
            <w:tcW w:w="707" w:type="pct"/>
            <w:noWrap/>
            <w:hideMark/>
          </w:tcPr>
          <w:p w14:paraId="4CDA37EE" w14:textId="77777777" w:rsidR="00F53B26" w:rsidRPr="003111AE" w:rsidRDefault="00F53B26" w:rsidP="00561CBA">
            <w:pPr>
              <w:pStyle w:val="Tabletext1"/>
              <w:widowControl w:val="0"/>
              <w:rPr>
                <w:color w:val="000000"/>
              </w:rPr>
            </w:pPr>
            <w:r w:rsidRPr="003111AE">
              <w:rPr>
                <w:color w:val="000000"/>
              </w:rPr>
              <w:t xml:space="preserve">TAT </w:t>
            </w:r>
            <w:r w:rsidRPr="003111AE">
              <w:rPr>
                <w:color w:val="000000"/>
                <w:vertAlign w:val="subscript"/>
              </w:rPr>
              <w:t>O</w:t>
            </w:r>
          </w:p>
        </w:tc>
        <w:tc>
          <w:tcPr>
            <w:tcW w:w="871" w:type="pct"/>
            <w:noWrap/>
            <w:hideMark/>
          </w:tcPr>
          <w:p w14:paraId="6AA07735" w14:textId="77777777" w:rsidR="00F53B26" w:rsidRPr="003111AE" w:rsidRDefault="00F53B26" w:rsidP="00561CBA">
            <w:pPr>
              <w:pStyle w:val="Tabletext1"/>
              <w:widowControl w:val="0"/>
              <w:rPr>
                <w:color w:val="000000"/>
              </w:rPr>
            </w:pPr>
            <w:r w:rsidRPr="003111AE">
              <w:rPr>
                <w:color w:val="000000"/>
              </w:rPr>
              <w:t xml:space="preserve">TAT </w:t>
            </w:r>
            <w:r w:rsidRPr="003111AE">
              <w:rPr>
                <w:color w:val="000000"/>
                <w:vertAlign w:val="subscript"/>
              </w:rPr>
              <w:t>RS</w:t>
            </w:r>
          </w:p>
        </w:tc>
        <w:tc>
          <w:tcPr>
            <w:tcW w:w="799" w:type="pct"/>
            <w:noWrap/>
            <w:hideMark/>
          </w:tcPr>
          <w:p w14:paraId="290A0C9D" w14:textId="77777777" w:rsidR="00F53B26" w:rsidRPr="003111AE" w:rsidRDefault="00F53B26" w:rsidP="00561CBA">
            <w:pPr>
              <w:pStyle w:val="Tabletext1"/>
              <w:widowControl w:val="0"/>
              <w:rPr>
                <w:color w:val="000000"/>
              </w:rPr>
            </w:pPr>
            <w:r w:rsidRPr="003111AE">
              <w:rPr>
                <w:color w:val="000000"/>
              </w:rPr>
              <w:t xml:space="preserve">TAT </w:t>
            </w:r>
            <w:r w:rsidRPr="003111AE">
              <w:rPr>
                <w:color w:val="000000"/>
                <w:vertAlign w:val="subscript"/>
              </w:rPr>
              <w:t>RR</w:t>
            </w:r>
          </w:p>
        </w:tc>
        <w:tc>
          <w:tcPr>
            <w:tcW w:w="794" w:type="pct"/>
            <w:vMerge/>
            <w:noWrap/>
            <w:hideMark/>
          </w:tcPr>
          <w:p w14:paraId="0192AD25" w14:textId="77777777" w:rsidR="00F53B26" w:rsidRPr="003111AE" w:rsidRDefault="00F53B26" w:rsidP="00561CBA">
            <w:pPr>
              <w:pStyle w:val="Tabletext1"/>
              <w:widowControl w:val="0"/>
              <w:rPr>
                <w:color w:val="000000"/>
              </w:rPr>
            </w:pPr>
          </w:p>
        </w:tc>
      </w:tr>
      <w:tr w:rsidR="00F53B26" w:rsidRPr="003111AE" w14:paraId="5E468E41" w14:textId="77777777" w:rsidTr="001D36E0">
        <w:trPr>
          <w:trHeight w:val="300"/>
        </w:trPr>
        <w:tc>
          <w:tcPr>
            <w:tcW w:w="1019" w:type="pct"/>
            <w:noWrap/>
            <w:hideMark/>
          </w:tcPr>
          <w:p w14:paraId="3CD95BB6" w14:textId="77777777" w:rsidR="00F53B26" w:rsidRPr="003111AE" w:rsidRDefault="00F53B26" w:rsidP="00561CBA">
            <w:pPr>
              <w:pStyle w:val="Tabletext1"/>
              <w:widowControl w:val="0"/>
              <w:rPr>
                <w:color w:val="000000"/>
              </w:rPr>
            </w:pPr>
            <w:r w:rsidRPr="003111AE">
              <w:rPr>
                <w:color w:val="000000"/>
              </w:rPr>
              <w:t>Tran 2011</w:t>
            </w:r>
          </w:p>
        </w:tc>
        <w:tc>
          <w:tcPr>
            <w:tcW w:w="796" w:type="pct"/>
            <w:noWrap/>
            <w:hideMark/>
          </w:tcPr>
          <w:p w14:paraId="79A02D01" w14:textId="77777777" w:rsidR="00F53B26" w:rsidRPr="003111AE" w:rsidRDefault="00F53B26" w:rsidP="00561CBA">
            <w:pPr>
              <w:pStyle w:val="Tabletext1"/>
              <w:widowControl w:val="0"/>
              <w:rPr>
                <w:color w:val="000000"/>
              </w:rPr>
            </w:pPr>
            <w:r w:rsidRPr="003111AE">
              <w:rPr>
                <w:color w:val="000000"/>
              </w:rPr>
              <w:t>Canada</w:t>
            </w:r>
          </w:p>
        </w:tc>
        <w:tc>
          <w:tcPr>
            <w:tcW w:w="721" w:type="pct"/>
            <w:gridSpan w:val="2"/>
            <w:noWrap/>
            <w:hideMark/>
          </w:tcPr>
          <w:p w14:paraId="10EB820B" w14:textId="77777777" w:rsidR="00F53B26" w:rsidRPr="003111AE" w:rsidRDefault="00F53B26" w:rsidP="00561CBA">
            <w:pPr>
              <w:pStyle w:val="Tabletext1"/>
              <w:widowControl w:val="0"/>
              <w:rPr>
                <w:color w:val="000000"/>
              </w:rPr>
            </w:pPr>
            <w:r w:rsidRPr="003111AE">
              <w:rPr>
                <w:color w:val="000000"/>
              </w:rPr>
              <w:t>22</w:t>
            </w:r>
            <w:r>
              <w:rPr>
                <w:color w:val="000000"/>
              </w:rPr>
              <w:t xml:space="preserve"> [15-35]</w:t>
            </w:r>
          </w:p>
        </w:tc>
        <w:tc>
          <w:tcPr>
            <w:tcW w:w="871" w:type="pct"/>
            <w:noWrap/>
            <w:hideMark/>
          </w:tcPr>
          <w:p w14:paraId="35E88B15" w14:textId="77777777" w:rsidR="00F53B26" w:rsidRPr="003111AE" w:rsidRDefault="00F53B26" w:rsidP="00561CBA">
            <w:pPr>
              <w:pStyle w:val="Tabletext1"/>
              <w:widowControl w:val="0"/>
              <w:rPr>
                <w:color w:val="000000"/>
              </w:rPr>
            </w:pPr>
          </w:p>
        </w:tc>
        <w:tc>
          <w:tcPr>
            <w:tcW w:w="799" w:type="pct"/>
            <w:noWrap/>
            <w:hideMark/>
          </w:tcPr>
          <w:p w14:paraId="352C691D" w14:textId="77777777" w:rsidR="00F53B26" w:rsidRPr="003111AE" w:rsidRDefault="00F53B26" w:rsidP="00561CBA">
            <w:pPr>
              <w:pStyle w:val="Tabletext1"/>
              <w:widowControl w:val="0"/>
              <w:rPr>
                <w:color w:val="000000"/>
              </w:rPr>
            </w:pPr>
            <w:r w:rsidRPr="003111AE">
              <w:rPr>
                <w:color w:val="000000"/>
              </w:rPr>
              <w:t>14</w:t>
            </w:r>
          </w:p>
        </w:tc>
        <w:tc>
          <w:tcPr>
            <w:tcW w:w="794" w:type="pct"/>
            <w:noWrap/>
            <w:hideMark/>
          </w:tcPr>
          <w:p w14:paraId="03C95821" w14:textId="77777777" w:rsidR="00F53B26" w:rsidRPr="003111AE" w:rsidRDefault="00F53B26" w:rsidP="00561CBA">
            <w:pPr>
              <w:pStyle w:val="Tabletext1"/>
              <w:widowControl w:val="0"/>
              <w:rPr>
                <w:color w:val="000000"/>
              </w:rPr>
            </w:pPr>
            <w:r w:rsidRPr="003111AE">
              <w:rPr>
                <w:color w:val="000000"/>
              </w:rPr>
              <w:t> </w:t>
            </w:r>
            <w:r>
              <w:rPr>
                <w:color w:val="000000"/>
              </w:rPr>
              <w:t>Yes</w:t>
            </w:r>
          </w:p>
        </w:tc>
      </w:tr>
      <w:tr w:rsidR="00F53B26" w:rsidRPr="003111AE" w14:paraId="2564B1C8" w14:textId="77777777" w:rsidTr="001D36E0">
        <w:trPr>
          <w:trHeight w:val="300"/>
        </w:trPr>
        <w:tc>
          <w:tcPr>
            <w:tcW w:w="1019" w:type="pct"/>
            <w:vMerge w:val="restart"/>
            <w:noWrap/>
            <w:hideMark/>
          </w:tcPr>
          <w:p w14:paraId="53CC2A28" w14:textId="77777777" w:rsidR="00F53B26" w:rsidRPr="003111AE" w:rsidRDefault="00F53B26" w:rsidP="00561CBA">
            <w:pPr>
              <w:pStyle w:val="Tabletext1"/>
              <w:widowControl w:val="0"/>
              <w:jc w:val="left"/>
              <w:rPr>
                <w:color w:val="000000"/>
              </w:rPr>
            </w:pPr>
            <w:r w:rsidRPr="003111AE">
              <w:rPr>
                <w:color w:val="000000"/>
              </w:rPr>
              <w:t>Morris</w:t>
            </w:r>
            <w:r>
              <w:rPr>
                <w:color w:val="000000"/>
              </w:rPr>
              <w:t xml:space="preserve"> 2014</w:t>
            </w:r>
          </w:p>
        </w:tc>
        <w:tc>
          <w:tcPr>
            <w:tcW w:w="796" w:type="pct"/>
            <w:noWrap/>
            <w:hideMark/>
          </w:tcPr>
          <w:p w14:paraId="5A7A1280" w14:textId="77777777" w:rsidR="00F53B26" w:rsidRPr="003111AE" w:rsidRDefault="00F53B26" w:rsidP="00561CBA">
            <w:pPr>
              <w:pStyle w:val="Tabletext1"/>
              <w:widowControl w:val="0"/>
              <w:rPr>
                <w:color w:val="000000"/>
              </w:rPr>
            </w:pPr>
            <w:r w:rsidRPr="003111AE">
              <w:rPr>
                <w:color w:val="000000"/>
              </w:rPr>
              <w:t>US IHC</w:t>
            </w:r>
          </w:p>
        </w:tc>
        <w:tc>
          <w:tcPr>
            <w:tcW w:w="721" w:type="pct"/>
            <w:gridSpan w:val="2"/>
            <w:noWrap/>
            <w:hideMark/>
          </w:tcPr>
          <w:p w14:paraId="1824ADC4" w14:textId="77777777" w:rsidR="00F53B26" w:rsidRPr="003111AE" w:rsidRDefault="00F53B26" w:rsidP="00561CBA">
            <w:pPr>
              <w:pStyle w:val="Tabletext1"/>
              <w:widowControl w:val="0"/>
              <w:rPr>
                <w:color w:val="000000"/>
              </w:rPr>
            </w:pPr>
          </w:p>
        </w:tc>
        <w:tc>
          <w:tcPr>
            <w:tcW w:w="871" w:type="pct"/>
            <w:noWrap/>
            <w:hideMark/>
          </w:tcPr>
          <w:p w14:paraId="522AF5F1" w14:textId="77777777" w:rsidR="00F53B26" w:rsidRPr="003111AE" w:rsidRDefault="00F53B26" w:rsidP="00561CBA">
            <w:pPr>
              <w:pStyle w:val="Tabletext1"/>
              <w:widowControl w:val="0"/>
              <w:rPr>
                <w:color w:val="000000"/>
              </w:rPr>
            </w:pPr>
            <w:r w:rsidRPr="003111AE">
              <w:rPr>
                <w:color w:val="000000"/>
              </w:rPr>
              <w:t>6</w:t>
            </w:r>
          </w:p>
        </w:tc>
        <w:tc>
          <w:tcPr>
            <w:tcW w:w="799" w:type="pct"/>
            <w:noWrap/>
            <w:hideMark/>
          </w:tcPr>
          <w:p w14:paraId="552A122A" w14:textId="77777777" w:rsidR="00F53B26" w:rsidRPr="003111AE" w:rsidRDefault="00F53B26" w:rsidP="00561CBA">
            <w:pPr>
              <w:pStyle w:val="Tabletext1"/>
              <w:widowControl w:val="0"/>
              <w:rPr>
                <w:color w:val="000000"/>
              </w:rPr>
            </w:pPr>
            <w:r w:rsidRPr="003111AE">
              <w:rPr>
                <w:color w:val="000000"/>
              </w:rPr>
              <w:t>11</w:t>
            </w:r>
          </w:p>
        </w:tc>
        <w:tc>
          <w:tcPr>
            <w:tcW w:w="794" w:type="pct"/>
            <w:noWrap/>
            <w:hideMark/>
          </w:tcPr>
          <w:p w14:paraId="4A07B983" w14:textId="77777777" w:rsidR="00F53B26" w:rsidRPr="003111AE" w:rsidRDefault="00F53B26" w:rsidP="00561CBA">
            <w:pPr>
              <w:pStyle w:val="Tabletext1"/>
              <w:widowControl w:val="0"/>
              <w:rPr>
                <w:color w:val="000000"/>
              </w:rPr>
            </w:pPr>
            <w:r>
              <w:rPr>
                <w:color w:val="000000"/>
              </w:rPr>
              <w:t>Not specified</w:t>
            </w:r>
          </w:p>
        </w:tc>
      </w:tr>
      <w:tr w:rsidR="00F53B26" w:rsidRPr="003111AE" w14:paraId="19BEC10C" w14:textId="77777777" w:rsidTr="001D36E0">
        <w:trPr>
          <w:trHeight w:val="300"/>
        </w:trPr>
        <w:tc>
          <w:tcPr>
            <w:tcW w:w="1019" w:type="pct"/>
            <w:vMerge/>
            <w:noWrap/>
            <w:hideMark/>
          </w:tcPr>
          <w:p w14:paraId="2304FB4F" w14:textId="77777777" w:rsidR="00F53B26" w:rsidRPr="003111AE" w:rsidRDefault="00F53B26" w:rsidP="00561CBA">
            <w:pPr>
              <w:pStyle w:val="Tabletext1"/>
              <w:widowControl w:val="0"/>
            </w:pPr>
          </w:p>
        </w:tc>
        <w:tc>
          <w:tcPr>
            <w:tcW w:w="796" w:type="pct"/>
            <w:noWrap/>
            <w:hideMark/>
          </w:tcPr>
          <w:p w14:paraId="1129BB47" w14:textId="77777777" w:rsidR="00F53B26" w:rsidRPr="003111AE" w:rsidRDefault="00F53B26" w:rsidP="00561CBA">
            <w:pPr>
              <w:pStyle w:val="Tabletext1"/>
              <w:widowControl w:val="0"/>
              <w:rPr>
                <w:color w:val="000000"/>
              </w:rPr>
            </w:pPr>
            <w:r w:rsidRPr="003111AE">
              <w:rPr>
                <w:color w:val="000000"/>
              </w:rPr>
              <w:t>US Sequencing</w:t>
            </w:r>
          </w:p>
        </w:tc>
        <w:tc>
          <w:tcPr>
            <w:tcW w:w="721" w:type="pct"/>
            <w:gridSpan w:val="2"/>
            <w:noWrap/>
            <w:hideMark/>
          </w:tcPr>
          <w:p w14:paraId="09024167" w14:textId="77777777" w:rsidR="00F53B26" w:rsidRPr="003111AE" w:rsidRDefault="00F53B26" w:rsidP="00561CBA">
            <w:pPr>
              <w:pStyle w:val="Tabletext1"/>
              <w:widowControl w:val="0"/>
              <w:rPr>
                <w:color w:val="000000"/>
              </w:rPr>
            </w:pPr>
          </w:p>
        </w:tc>
        <w:tc>
          <w:tcPr>
            <w:tcW w:w="871" w:type="pct"/>
            <w:noWrap/>
            <w:hideMark/>
          </w:tcPr>
          <w:p w14:paraId="3693BF25" w14:textId="77777777" w:rsidR="00F53B26" w:rsidRPr="003111AE" w:rsidRDefault="00F53B26" w:rsidP="00561CBA">
            <w:pPr>
              <w:pStyle w:val="Tabletext1"/>
              <w:widowControl w:val="0"/>
              <w:rPr>
                <w:color w:val="000000"/>
              </w:rPr>
            </w:pPr>
            <w:r w:rsidRPr="003111AE">
              <w:rPr>
                <w:color w:val="000000"/>
              </w:rPr>
              <w:t>6</w:t>
            </w:r>
          </w:p>
        </w:tc>
        <w:tc>
          <w:tcPr>
            <w:tcW w:w="799" w:type="pct"/>
            <w:noWrap/>
            <w:hideMark/>
          </w:tcPr>
          <w:p w14:paraId="5D18C728" w14:textId="77777777" w:rsidR="00F53B26" w:rsidRPr="003111AE" w:rsidRDefault="00F53B26" w:rsidP="00561CBA">
            <w:pPr>
              <w:pStyle w:val="Tabletext1"/>
              <w:widowControl w:val="0"/>
              <w:rPr>
                <w:color w:val="000000"/>
              </w:rPr>
            </w:pPr>
            <w:r w:rsidRPr="003111AE">
              <w:rPr>
                <w:color w:val="000000"/>
              </w:rPr>
              <w:t>12</w:t>
            </w:r>
          </w:p>
        </w:tc>
        <w:tc>
          <w:tcPr>
            <w:tcW w:w="794" w:type="pct"/>
            <w:noWrap/>
            <w:hideMark/>
          </w:tcPr>
          <w:p w14:paraId="1A9D25C5" w14:textId="77777777" w:rsidR="00F53B26" w:rsidRPr="003111AE" w:rsidRDefault="00F53B26" w:rsidP="00561CBA">
            <w:pPr>
              <w:pStyle w:val="Tabletext1"/>
              <w:widowControl w:val="0"/>
              <w:rPr>
                <w:color w:val="000000"/>
              </w:rPr>
            </w:pPr>
            <w:r w:rsidRPr="00AB42E1">
              <w:rPr>
                <w:color w:val="000000"/>
              </w:rPr>
              <w:t>Not specified</w:t>
            </w:r>
          </w:p>
        </w:tc>
      </w:tr>
      <w:tr w:rsidR="00F53B26" w:rsidRPr="003111AE" w14:paraId="75E6B87B" w14:textId="77777777" w:rsidTr="001D36E0">
        <w:trPr>
          <w:trHeight w:val="300"/>
        </w:trPr>
        <w:tc>
          <w:tcPr>
            <w:tcW w:w="1019" w:type="pct"/>
            <w:vMerge/>
            <w:noWrap/>
            <w:hideMark/>
          </w:tcPr>
          <w:p w14:paraId="4600B1F7" w14:textId="77777777" w:rsidR="00F53B26" w:rsidRPr="003111AE" w:rsidRDefault="00F53B26" w:rsidP="00561CBA">
            <w:pPr>
              <w:pStyle w:val="Tabletext1"/>
              <w:widowControl w:val="0"/>
            </w:pPr>
          </w:p>
        </w:tc>
        <w:tc>
          <w:tcPr>
            <w:tcW w:w="796" w:type="pct"/>
            <w:noWrap/>
            <w:hideMark/>
          </w:tcPr>
          <w:p w14:paraId="23B82AF2" w14:textId="77777777" w:rsidR="00F53B26" w:rsidRPr="003111AE" w:rsidRDefault="00F53B26" w:rsidP="00561CBA">
            <w:pPr>
              <w:pStyle w:val="Tabletext1"/>
              <w:widowControl w:val="0"/>
              <w:rPr>
                <w:color w:val="000000"/>
              </w:rPr>
            </w:pPr>
            <w:r w:rsidRPr="003111AE">
              <w:rPr>
                <w:color w:val="000000"/>
              </w:rPr>
              <w:t>US CIMP</w:t>
            </w:r>
          </w:p>
        </w:tc>
        <w:tc>
          <w:tcPr>
            <w:tcW w:w="721" w:type="pct"/>
            <w:gridSpan w:val="2"/>
            <w:noWrap/>
            <w:hideMark/>
          </w:tcPr>
          <w:p w14:paraId="6B545410" w14:textId="77777777" w:rsidR="00F53B26" w:rsidRPr="003111AE" w:rsidRDefault="00F53B26" w:rsidP="00561CBA">
            <w:pPr>
              <w:pStyle w:val="Tabletext1"/>
              <w:widowControl w:val="0"/>
              <w:rPr>
                <w:color w:val="000000"/>
              </w:rPr>
            </w:pPr>
          </w:p>
        </w:tc>
        <w:tc>
          <w:tcPr>
            <w:tcW w:w="871" w:type="pct"/>
            <w:noWrap/>
            <w:hideMark/>
          </w:tcPr>
          <w:p w14:paraId="1D29D4F6" w14:textId="77777777" w:rsidR="00F53B26" w:rsidRPr="003111AE" w:rsidRDefault="00F53B26" w:rsidP="00561CBA">
            <w:pPr>
              <w:pStyle w:val="Tabletext1"/>
              <w:widowControl w:val="0"/>
              <w:rPr>
                <w:color w:val="000000"/>
              </w:rPr>
            </w:pPr>
            <w:r w:rsidRPr="003111AE">
              <w:rPr>
                <w:color w:val="000000"/>
              </w:rPr>
              <w:t>6</w:t>
            </w:r>
          </w:p>
        </w:tc>
        <w:tc>
          <w:tcPr>
            <w:tcW w:w="799" w:type="pct"/>
            <w:noWrap/>
            <w:hideMark/>
          </w:tcPr>
          <w:p w14:paraId="68DBB19D" w14:textId="77777777" w:rsidR="00F53B26" w:rsidRPr="003111AE" w:rsidRDefault="00F53B26" w:rsidP="00561CBA">
            <w:pPr>
              <w:pStyle w:val="Tabletext1"/>
              <w:widowControl w:val="0"/>
              <w:rPr>
                <w:color w:val="000000"/>
              </w:rPr>
            </w:pPr>
            <w:r w:rsidRPr="003111AE">
              <w:rPr>
                <w:color w:val="000000"/>
              </w:rPr>
              <w:t>20</w:t>
            </w:r>
          </w:p>
        </w:tc>
        <w:tc>
          <w:tcPr>
            <w:tcW w:w="794" w:type="pct"/>
            <w:noWrap/>
            <w:hideMark/>
          </w:tcPr>
          <w:p w14:paraId="4F39C27B" w14:textId="77777777" w:rsidR="00F53B26" w:rsidRPr="003111AE" w:rsidRDefault="00F53B26" w:rsidP="00561CBA">
            <w:pPr>
              <w:pStyle w:val="Tabletext1"/>
              <w:widowControl w:val="0"/>
              <w:rPr>
                <w:color w:val="000000"/>
              </w:rPr>
            </w:pPr>
            <w:r>
              <w:rPr>
                <w:color w:val="000000"/>
              </w:rPr>
              <w:t>Not specified</w:t>
            </w:r>
          </w:p>
        </w:tc>
      </w:tr>
      <w:tr w:rsidR="00F53B26" w:rsidRPr="003111AE" w14:paraId="2AB0F8B4" w14:textId="77777777" w:rsidTr="001D36E0">
        <w:trPr>
          <w:trHeight w:val="300"/>
        </w:trPr>
        <w:tc>
          <w:tcPr>
            <w:tcW w:w="1019" w:type="pct"/>
            <w:noWrap/>
            <w:hideMark/>
          </w:tcPr>
          <w:p w14:paraId="2F4031AF" w14:textId="4318754F" w:rsidR="00F53B26" w:rsidRPr="003111AE" w:rsidRDefault="00F53B26" w:rsidP="00561CBA">
            <w:pPr>
              <w:pStyle w:val="Tabletext1"/>
              <w:widowControl w:val="0"/>
              <w:rPr>
                <w:color w:val="000000"/>
              </w:rPr>
            </w:pPr>
            <w:proofErr w:type="spellStart"/>
            <w:r w:rsidRPr="003111AE">
              <w:rPr>
                <w:color w:val="000000"/>
              </w:rPr>
              <w:t>Schwa</w:t>
            </w:r>
            <w:r w:rsidR="00C93782">
              <w:rPr>
                <w:color w:val="000000"/>
              </w:rPr>
              <w:t>e</w:t>
            </w:r>
            <w:r w:rsidRPr="003111AE">
              <w:rPr>
                <w:color w:val="000000"/>
              </w:rPr>
              <w:t>derle</w:t>
            </w:r>
            <w:proofErr w:type="spellEnd"/>
            <w:r w:rsidRPr="003111AE">
              <w:rPr>
                <w:color w:val="000000"/>
              </w:rPr>
              <w:t xml:space="preserve"> 2014</w:t>
            </w:r>
          </w:p>
        </w:tc>
        <w:tc>
          <w:tcPr>
            <w:tcW w:w="796" w:type="pct"/>
            <w:noWrap/>
            <w:hideMark/>
          </w:tcPr>
          <w:p w14:paraId="4CBEC8BC" w14:textId="77777777" w:rsidR="00F53B26" w:rsidRPr="003111AE" w:rsidRDefault="00F53B26" w:rsidP="00561CBA">
            <w:pPr>
              <w:pStyle w:val="Tabletext1"/>
              <w:widowControl w:val="0"/>
              <w:rPr>
                <w:color w:val="000000"/>
              </w:rPr>
            </w:pPr>
            <w:r w:rsidRPr="003111AE">
              <w:rPr>
                <w:color w:val="000000"/>
              </w:rPr>
              <w:t>US</w:t>
            </w:r>
          </w:p>
        </w:tc>
        <w:tc>
          <w:tcPr>
            <w:tcW w:w="721" w:type="pct"/>
            <w:gridSpan w:val="2"/>
            <w:noWrap/>
            <w:hideMark/>
          </w:tcPr>
          <w:p w14:paraId="4E27BD0C" w14:textId="77777777" w:rsidR="00F53B26" w:rsidRPr="003111AE" w:rsidRDefault="00F53B26" w:rsidP="00561CBA">
            <w:pPr>
              <w:pStyle w:val="Tabletext1"/>
              <w:widowControl w:val="0"/>
              <w:rPr>
                <w:color w:val="000000"/>
              </w:rPr>
            </w:pPr>
            <w:r w:rsidRPr="003111AE">
              <w:rPr>
                <w:color w:val="000000"/>
              </w:rPr>
              <w:t>27</w:t>
            </w:r>
            <w:r>
              <w:rPr>
                <w:color w:val="000000"/>
              </w:rPr>
              <w:t>[14-77]</w:t>
            </w:r>
          </w:p>
        </w:tc>
        <w:tc>
          <w:tcPr>
            <w:tcW w:w="871" w:type="pct"/>
            <w:noWrap/>
            <w:hideMark/>
          </w:tcPr>
          <w:p w14:paraId="658C4CA6" w14:textId="77777777" w:rsidR="00F53B26" w:rsidRPr="003111AE" w:rsidRDefault="00F53B26" w:rsidP="00561CBA">
            <w:pPr>
              <w:pStyle w:val="Tabletext1"/>
              <w:widowControl w:val="0"/>
              <w:rPr>
                <w:color w:val="000000"/>
              </w:rPr>
            </w:pPr>
            <w:r w:rsidRPr="003111AE">
              <w:rPr>
                <w:color w:val="000000"/>
              </w:rPr>
              <w:t>11</w:t>
            </w:r>
            <w:r>
              <w:rPr>
                <w:color w:val="000000"/>
              </w:rPr>
              <w:t>[1-58]</w:t>
            </w:r>
          </w:p>
        </w:tc>
        <w:tc>
          <w:tcPr>
            <w:tcW w:w="799" w:type="pct"/>
            <w:noWrap/>
            <w:hideMark/>
          </w:tcPr>
          <w:p w14:paraId="52656D98" w14:textId="77777777" w:rsidR="00F53B26" w:rsidRPr="003111AE" w:rsidRDefault="00F53B26" w:rsidP="00561CBA">
            <w:pPr>
              <w:pStyle w:val="Tabletext1"/>
              <w:widowControl w:val="0"/>
              <w:rPr>
                <w:color w:val="000000"/>
              </w:rPr>
            </w:pPr>
          </w:p>
        </w:tc>
        <w:tc>
          <w:tcPr>
            <w:tcW w:w="794" w:type="pct"/>
            <w:noWrap/>
            <w:hideMark/>
          </w:tcPr>
          <w:p w14:paraId="182A52A3" w14:textId="77777777" w:rsidR="00F53B26" w:rsidRPr="003111AE" w:rsidRDefault="00F53B26" w:rsidP="00561CBA">
            <w:pPr>
              <w:pStyle w:val="Tabletext1"/>
              <w:widowControl w:val="0"/>
              <w:rPr>
                <w:color w:val="000000"/>
              </w:rPr>
            </w:pPr>
            <w:r w:rsidRPr="003111AE">
              <w:rPr>
                <w:color w:val="000000"/>
              </w:rPr>
              <w:t> </w:t>
            </w:r>
            <w:r w:rsidRPr="00AB42E1">
              <w:rPr>
                <w:color w:val="000000"/>
              </w:rPr>
              <w:t>Yes</w:t>
            </w:r>
          </w:p>
        </w:tc>
      </w:tr>
      <w:tr w:rsidR="00F53B26" w:rsidRPr="003111AE" w14:paraId="78D35D8B" w14:textId="77777777" w:rsidTr="001D36E0">
        <w:trPr>
          <w:trHeight w:val="300"/>
        </w:trPr>
        <w:tc>
          <w:tcPr>
            <w:tcW w:w="1019" w:type="pct"/>
            <w:noWrap/>
            <w:hideMark/>
          </w:tcPr>
          <w:p w14:paraId="6241E1C9" w14:textId="77777777" w:rsidR="00F53B26" w:rsidRPr="003111AE" w:rsidRDefault="00F53B26" w:rsidP="00561CBA">
            <w:pPr>
              <w:pStyle w:val="Tabletext1"/>
              <w:widowControl w:val="0"/>
              <w:rPr>
                <w:color w:val="000000"/>
              </w:rPr>
            </w:pPr>
            <w:r w:rsidRPr="003111AE">
              <w:rPr>
                <w:color w:val="000000"/>
              </w:rPr>
              <w:t>Smith 2014</w:t>
            </w:r>
          </w:p>
        </w:tc>
        <w:tc>
          <w:tcPr>
            <w:tcW w:w="796" w:type="pct"/>
            <w:noWrap/>
            <w:hideMark/>
          </w:tcPr>
          <w:p w14:paraId="147FD867" w14:textId="77777777" w:rsidR="00F53B26" w:rsidRPr="003111AE" w:rsidRDefault="00F53B26" w:rsidP="00561CBA">
            <w:pPr>
              <w:pStyle w:val="Tabletext1"/>
              <w:widowControl w:val="0"/>
              <w:rPr>
                <w:color w:val="000000"/>
              </w:rPr>
            </w:pPr>
            <w:r w:rsidRPr="003111AE">
              <w:rPr>
                <w:color w:val="000000"/>
              </w:rPr>
              <w:t>US</w:t>
            </w:r>
          </w:p>
        </w:tc>
        <w:tc>
          <w:tcPr>
            <w:tcW w:w="721" w:type="pct"/>
            <w:gridSpan w:val="2"/>
            <w:noWrap/>
            <w:hideMark/>
          </w:tcPr>
          <w:p w14:paraId="079DAEFA" w14:textId="77777777" w:rsidR="00F53B26" w:rsidRPr="003111AE" w:rsidRDefault="00F53B26" w:rsidP="00561CBA">
            <w:pPr>
              <w:pStyle w:val="Tabletext1"/>
              <w:widowControl w:val="0"/>
              <w:rPr>
                <w:color w:val="000000"/>
              </w:rPr>
            </w:pPr>
          </w:p>
        </w:tc>
        <w:tc>
          <w:tcPr>
            <w:tcW w:w="871" w:type="pct"/>
            <w:noWrap/>
            <w:hideMark/>
          </w:tcPr>
          <w:p w14:paraId="474E7234" w14:textId="77777777" w:rsidR="00F53B26" w:rsidRPr="003111AE" w:rsidRDefault="00F53B26" w:rsidP="00561CBA">
            <w:pPr>
              <w:pStyle w:val="Tabletext1"/>
              <w:widowControl w:val="0"/>
            </w:pPr>
          </w:p>
        </w:tc>
        <w:tc>
          <w:tcPr>
            <w:tcW w:w="799" w:type="pct"/>
            <w:noWrap/>
            <w:hideMark/>
          </w:tcPr>
          <w:p w14:paraId="27801660" w14:textId="77777777" w:rsidR="00F53B26" w:rsidRPr="003111AE" w:rsidRDefault="00F53B26" w:rsidP="00561CBA">
            <w:pPr>
              <w:pStyle w:val="Tabletext1"/>
              <w:widowControl w:val="0"/>
              <w:rPr>
                <w:color w:val="000000"/>
              </w:rPr>
            </w:pPr>
            <w:r w:rsidRPr="003111AE">
              <w:rPr>
                <w:color w:val="000000"/>
              </w:rPr>
              <w:t>15</w:t>
            </w:r>
            <w:r>
              <w:rPr>
                <w:color w:val="000000"/>
              </w:rPr>
              <w:t xml:space="preserve"> [9-21]</w:t>
            </w:r>
          </w:p>
        </w:tc>
        <w:tc>
          <w:tcPr>
            <w:tcW w:w="794" w:type="pct"/>
            <w:noWrap/>
            <w:hideMark/>
          </w:tcPr>
          <w:p w14:paraId="77E72069" w14:textId="77777777" w:rsidR="00F53B26" w:rsidRPr="003111AE" w:rsidRDefault="00F53B26" w:rsidP="00561CBA">
            <w:pPr>
              <w:pStyle w:val="Tabletext1"/>
              <w:widowControl w:val="0"/>
              <w:rPr>
                <w:color w:val="000000"/>
              </w:rPr>
            </w:pPr>
            <w:r w:rsidRPr="003111AE">
              <w:rPr>
                <w:color w:val="000000"/>
              </w:rPr>
              <w:t>  </w:t>
            </w:r>
            <w:r>
              <w:rPr>
                <w:color w:val="000000"/>
              </w:rPr>
              <w:t>Yes</w:t>
            </w:r>
          </w:p>
        </w:tc>
      </w:tr>
      <w:tr w:rsidR="00F53B26" w:rsidRPr="003111AE" w14:paraId="5EBC0989" w14:textId="77777777" w:rsidTr="001D36E0">
        <w:trPr>
          <w:trHeight w:val="300"/>
        </w:trPr>
        <w:tc>
          <w:tcPr>
            <w:tcW w:w="1019" w:type="pct"/>
            <w:noWrap/>
            <w:hideMark/>
          </w:tcPr>
          <w:p w14:paraId="5FB89202" w14:textId="77777777" w:rsidR="00F53B26" w:rsidRPr="003111AE" w:rsidRDefault="00F53B26" w:rsidP="00561CBA">
            <w:pPr>
              <w:pStyle w:val="Tabletext1"/>
              <w:widowControl w:val="0"/>
              <w:rPr>
                <w:color w:val="000000"/>
              </w:rPr>
            </w:pPr>
            <w:proofErr w:type="spellStart"/>
            <w:r w:rsidRPr="003111AE">
              <w:rPr>
                <w:color w:val="000000"/>
              </w:rPr>
              <w:t>Toulmonde</w:t>
            </w:r>
            <w:proofErr w:type="spellEnd"/>
            <w:r w:rsidRPr="003111AE">
              <w:rPr>
                <w:color w:val="000000"/>
              </w:rPr>
              <w:t xml:space="preserve"> 2014</w:t>
            </w:r>
          </w:p>
        </w:tc>
        <w:tc>
          <w:tcPr>
            <w:tcW w:w="796" w:type="pct"/>
            <w:noWrap/>
            <w:hideMark/>
          </w:tcPr>
          <w:p w14:paraId="46C641F3" w14:textId="77777777" w:rsidR="00F53B26" w:rsidRPr="003111AE" w:rsidRDefault="00F53B26" w:rsidP="00561CBA">
            <w:pPr>
              <w:pStyle w:val="Tabletext1"/>
              <w:widowControl w:val="0"/>
              <w:rPr>
                <w:color w:val="000000"/>
              </w:rPr>
            </w:pPr>
            <w:r w:rsidRPr="003111AE">
              <w:rPr>
                <w:color w:val="000000"/>
              </w:rPr>
              <w:t xml:space="preserve">France </w:t>
            </w:r>
          </w:p>
        </w:tc>
        <w:tc>
          <w:tcPr>
            <w:tcW w:w="721" w:type="pct"/>
            <w:gridSpan w:val="2"/>
            <w:noWrap/>
            <w:hideMark/>
          </w:tcPr>
          <w:p w14:paraId="3EDCDE58" w14:textId="77777777" w:rsidR="00F53B26" w:rsidRPr="003111AE" w:rsidRDefault="00F53B26" w:rsidP="00561CBA">
            <w:pPr>
              <w:pStyle w:val="Tabletext1"/>
              <w:widowControl w:val="0"/>
              <w:rPr>
                <w:color w:val="000000"/>
              </w:rPr>
            </w:pPr>
            <w:r w:rsidRPr="003111AE">
              <w:rPr>
                <w:color w:val="000000"/>
              </w:rPr>
              <w:t>63</w:t>
            </w:r>
            <w:r>
              <w:rPr>
                <w:color w:val="000000"/>
              </w:rPr>
              <w:t xml:space="preserve"> [7-252]</w:t>
            </w:r>
          </w:p>
        </w:tc>
        <w:tc>
          <w:tcPr>
            <w:tcW w:w="871" w:type="pct"/>
            <w:noWrap/>
            <w:hideMark/>
          </w:tcPr>
          <w:p w14:paraId="3A4AB25B" w14:textId="77777777" w:rsidR="00F53B26" w:rsidRPr="003111AE" w:rsidRDefault="00F53B26" w:rsidP="00561CBA">
            <w:pPr>
              <w:pStyle w:val="Tabletext1"/>
              <w:widowControl w:val="0"/>
              <w:rPr>
                <w:color w:val="000000"/>
              </w:rPr>
            </w:pPr>
          </w:p>
        </w:tc>
        <w:tc>
          <w:tcPr>
            <w:tcW w:w="799" w:type="pct"/>
            <w:noWrap/>
            <w:hideMark/>
          </w:tcPr>
          <w:p w14:paraId="5EA92579" w14:textId="77777777" w:rsidR="00F53B26" w:rsidRPr="003111AE" w:rsidRDefault="00F53B26" w:rsidP="00561CBA">
            <w:pPr>
              <w:pStyle w:val="Tabletext1"/>
              <w:widowControl w:val="0"/>
            </w:pPr>
          </w:p>
        </w:tc>
        <w:tc>
          <w:tcPr>
            <w:tcW w:w="794" w:type="pct"/>
            <w:noWrap/>
            <w:hideMark/>
          </w:tcPr>
          <w:p w14:paraId="1A0F79B0" w14:textId="77777777" w:rsidR="00F53B26" w:rsidRPr="003111AE" w:rsidRDefault="00F53B26" w:rsidP="00561CBA">
            <w:pPr>
              <w:pStyle w:val="Tabletext1"/>
              <w:widowControl w:val="0"/>
              <w:rPr>
                <w:color w:val="000000"/>
              </w:rPr>
            </w:pPr>
            <w:r w:rsidRPr="003111AE">
              <w:rPr>
                <w:color w:val="000000"/>
              </w:rPr>
              <w:t>  </w:t>
            </w:r>
            <w:r>
              <w:rPr>
                <w:color w:val="000000"/>
              </w:rPr>
              <w:t>Yes</w:t>
            </w:r>
          </w:p>
        </w:tc>
      </w:tr>
      <w:tr w:rsidR="00F53B26" w:rsidRPr="003111AE" w14:paraId="3AE0B5F3" w14:textId="77777777" w:rsidTr="001D36E0">
        <w:trPr>
          <w:trHeight w:val="300"/>
        </w:trPr>
        <w:tc>
          <w:tcPr>
            <w:tcW w:w="1019" w:type="pct"/>
            <w:noWrap/>
            <w:hideMark/>
          </w:tcPr>
          <w:p w14:paraId="6EC6BA3D" w14:textId="77777777" w:rsidR="00F53B26" w:rsidRPr="003111AE" w:rsidRDefault="00F53B26" w:rsidP="00561CBA">
            <w:pPr>
              <w:pStyle w:val="Tabletext1"/>
              <w:widowControl w:val="0"/>
              <w:rPr>
                <w:color w:val="000000"/>
              </w:rPr>
            </w:pPr>
            <w:proofErr w:type="spellStart"/>
            <w:r w:rsidRPr="003111AE">
              <w:rPr>
                <w:color w:val="000000"/>
              </w:rPr>
              <w:t>Wagle</w:t>
            </w:r>
            <w:proofErr w:type="spellEnd"/>
            <w:r w:rsidRPr="003111AE">
              <w:rPr>
                <w:color w:val="000000"/>
              </w:rPr>
              <w:t xml:space="preserve"> 2013</w:t>
            </w:r>
          </w:p>
        </w:tc>
        <w:tc>
          <w:tcPr>
            <w:tcW w:w="796" w:type="pct"/>
            <w:noWrap/>
            <w:hideMark/>
          </w:tcPr>
          <w:p w14:paraId="58E39E76" w14:textId="77777777" w:rsidR="00F53B26" w:rsidRPr="003111AE" w:rsidRDefault="00F53B26" w:rsidP="00561CBA">
            <w:pPr>
              <w:pStyle w:val="Tabletext1"/>
              <w:widowControl w:val="0"/>
              <w:rPr>
                <w:color w:val="000000"/>
              </w:rPr>
            </w:pPr>
            <w:r w:rsidRPr="003111AE">
              <w:rPr>
                <w:color w:val="000000"/>
              </w:rPr>
              <w:t>US</w:t>
            </w:r>
          </w:p>
        </w:tc>
        <w:tc>
          <w:tcPr>
            <w:tcW w:w="721" w:type="pct"/>
            <w:gridSpan w:val="2"/>
            <w:noWrap/>
            <w:hideMark/>
          </w:tcPr>
          <w:p w14:paraId="2F42E8B7" w14:textId="77777777" w:rsidR="00F53B26" w:rsidRPr="003111AE" w:rsidRDefault="00F53B26" w:rsidP="00561CBA">
            <w:pPr>
              <w:pStyle w:val="Tabletext1"/>
              <w:widowControl w:val="0"/>
              <w:rPr>
                <w:color w:val="000000"/>
              </w:rPr>
            </w:pPr>
          </w:p>
        </w:tc>
        <w:tc>
          <w:tcPr>
            <w:tcW w:w="871" w:type="pct"/>
            <w:noWrap/>
            <w:hideMark/>
          </w:tcPr>
          <w:p w14:paraId="34E671C6" w14:textId="77777777" w:rsidR="00F53B26" w:rsidRPr="003111AE" w:rsidRDefault="00F53B26" w:rsidP="00561CBA">
            <w:pPr>
              <w:pStyle w:val="Tabletext1"/>
              <w:widowControl w:val="0"/>
            </w:pPr>
          </w:p>
        </w:tc>
        <w:tc>
          <w:tcPr>
            <w:tcW w:w="799" w:type="pct"/>
            <w:noWrap/>
            <w:hideMark/>
          </w:tcPr>
          <w:p w14:paraId="07A782BD" w14:textId="77777777" w:rsidR="00F53B26" w:rsidRPr="003111AE" w:rsidRDefault="00F53B26" w:rsidP="00561CBA">
            <w:pPr>
              <w:pStyle w:val="Tabletext1"/>
              <w:widowControl w:val="0"/>
              <w:rPr>
                <w:color w:val="000000"/>
              </w:rPr>
            </w:pPr>
            <w:r w:rsidRPr="003111AE">
              <w:rPr>
                <w:color w:val="000000"/>
              </w:rPr>
              <w:t>16</w:t>
            </w:r>
          </w:p>
        </w:tc>
        <w:tc>
          <w:tcPr>
            <w:tcW w:w="794" w:type="pct"/>
            <w:noWrap/>
            <w:hideMark/>
          </w:tcPr>
          <w:p w14:paraId="404F3CEA" w14:textId="77777777" w:rsidR="00F53B26" w:rsidRPr="003111AE" w:rsidRDefault="00F53B26" w:rsidP="00561CBA">
            <w:pPr>
              <w:pStyle w:val="Tabletext1"/>
              <w:widowControl w:val="0"/>
              <w:rPr>
                <w:color w:val="000000"/>
              </w:rPr>
            </w:pPr>
            <w:r w:rsidRPr="003111AE">
              <w:rPr>
                <w:color w:val="000000"/>
              </w:rPr>
              <w:t>  </w:t>
            </w:r>
            <w:r>
              <w:rPr>
                <w:color w:val="000000"/>
              </w:rPr>
              <w:t>Yes</w:t>
            </w:r>
          </w:p>
        </w:tc>
      </w:tr>
      <w:tr w:rsidR="00F53B26" w:rsidRPr="003111AE" w14:paraId="2F95C8DF" w14:textId="77777777" w:rsidTr="001D36E0">
        <w:trPr>
          <w:trHeight w:val="300"/>
        </w:trPr>
        <w:tc>
          <w:tcPr>
            <w:tcW w:w="1019" w:type="pct"/>
            <w:noWrap/>
            <w:hideMark/>
          </w:tcPr>
          <w:p w14:paraId="59B0F60E" w14:textId="77777777" w:rsidR="00F53B26" w:rsidRPr="003111AE" w:rsidRDefault="00F53B26" w:rsidP="00561CBA">
            <w:pPr>
              <w:pStyle w:val="Tabletext1"/>
              <w:widowControl w:val="0"/>
              <w:rPr>
                <w:color w:val="000000"/>
              </w:rPr>
            </w:pPr>
            <w:proofErr w:type="spellStart"/>
            <w:r w:rsidRPr="003111AE">
              <w:rPr>
                <w:color w:val="000000"/>
              </w:rPr>
              <w:t>Hagemann</w:t>
            </w:r>
            <w:proofErr w:type="spellEnd"/>
            <w:r w:rsidRPr="003111AE">
              <w:rPr>
                <w:color w:val="000000"/>
              </w:rPr>
              <w:t xml:space="preserve"> 2015</w:t>
            </w:r>
          </w:p>
        </w:tc>
        <w:tc>
          <w:tcPr>
            <w:tcW w:w="796" w:type="pct"/>
            <w:noWrap/>
            <w:hideMark/>
          </w:tcPr>
          <w:p w14:paraId="74DC5B90" w14:textId="77777777" w:rsidR="00F53B26" w:rsidRPr="003111AE" w:rsidRDefault="00F53B26" w:rsidP="00561CBA">
            <w:pPr>
              <w:pStyle w:val="Tabletext1"/>
              <w:widowControl w:val="0"/>
              <w:rPr>
                <w:color w:val="000000"/>
              </w:rPr>
            </w:pPr>
            <w:r w:rsidRPr="003111AE">
              <w:rPr>
                <w:color w:val="000000"/>
              </w:rPr>
              <w:t>US</w:t>
            </w:r>
          </w:p>
        </w:tc>
        <w:tc>
          <w:tcPr>
            <w:tcW w:w="721" w:type="pct"/>
            <w:gridSpan w:val="2"/>
            <w:noWrap/>
            <w:hideMark/>
          </w:tcPr>
          <w:p w14:paraId="44B19368" w14:textId="77777777" w:rsidR="00F53B26" w:rsidRPr="003111AE" w:rsidRDefault="00F53B26" w:rsidP="00561CBA">
            <w:pPr>
              <w:pStyle w:val="Tabletext1"/>
              <w:widowControl w:val="0"/>
              <w:rPr>
                <w:color w:val="000000"/>
              </w:rPr>
            </w:pPr>
          </w:p>
        </w:tc>
        <w:tc>
          <w:tcPr>
            <w:tcW w:w="871" w:type="pct"/>
            <w:noWrap/>
            <w:hideMark/>
          </w:tcPr>
          <w:p w14:paraId="6B70CC6D" w14:textId="77777777" w:rsidR="00F53B26" w:rsidRPr="003111AE" w:rsidRDefault="00F53B26" w:rsidP="00561CBA">
            <w:pPr>
              <w:pStyle w:val="Tabletext1"/>
              <w:widowControl w:val="0"/>
              <w:rPr>
                <w:color w:val="000000"/>
              </w:rPr>
            </w:pPr>
            <w:r w:rsidRPr="003111AE">
              <w:rPr>
                <w:color w:val="000000"/>
              </w:rPr>
              <w:t>7</w:t>
            </w:r>
            <w:r>
              <w:rPr>
                <w:color w:val="000000"/>
              </w:rPr>
              <w:t>[1-63]</w:t>
            </w:r>
          </w:p>
        </w:tc>
        <w:tc>
          <w:tcPr>
            <w:tcW w:w="799" w:type="pct"/>
            <w:noWrap/>
            <w:hideMark/>
          </w:tcPr>
          <w:p w14:paraId="615F7505" w14:textId="77777777" w:rsidR="00F53B26" w:rsidRPr="003111AE" w:rsidRDefault="00F53B26" w:rsidP="00561CBA">
            <w:pPr>
              <w:pStyle w:val="Tabletext1"/>
              <w:widowControl w:val="0"/>
              <w:rPr>
                <w:color w:val="000000"/>
              </w:rPr>
            </w:pPr>
            <w:r w:rsidRPr="003111AE">
              <w:rPr>
                <w:color w:val="000000"/>
              </w:rPr>
              <w:t>21</w:t>
            </w:r>
            <w:r>
              <w:rPr>
                <w:color w:val="000000"/>
              </w:rPr>
              <w:t>[9-15]</w:t>
            </w:r>
          </w:p>
        </w:tc>
        <w:tc>
          <w:tcPr>
            <w:tcW w:w="794" w:type="pct"/>
            <w:noWrap/>
            <w:hideMark/>
          </w:tcPr>
          <w:p w14:paraId="261931BC" w14:textId="77777777" w:rsidR="00F53B26" w:rsidRPr="003111AE" w:rsidRDefault="00F53B26" w:rsidP="00561CBA">
            <w:pPr>
              <w:pStyle w:val="Tabletext1"/>
              <w:widowControl w:val="0"/>
              <w:rPr>
                <w:color w:val="000000"/>
              </w:rPr>
            </w:pPr>
            <w:r w:rsidRPr="003111AE">
              <w:rPr>
                <w:color w:val="000000"/>
              </w:rPr>
              <w:t>  </w:t>
            </w:r>
            <w:r>
              <w:rPr>
                <w:color w:val="000000"/>
              </w:rPr>
              <w:t>Yes</w:t>
            </w:r>
          </w:p>
        </w:tc>
      </w:tr>
    </w:tbl>
    <w:p w14:paraId="2047E91B" w14:textId="0225D3AB" w:rsidR="00F53B26" w:rsidRDefault="00AD35DE" w:rsidP="00B10843">
      <w:pPr>
        <w:pStyle w:val="Tablenotes0"/>
      </w:pPr>
      <w:r>
        <w:t xml:space="preserve">Abbreviations: </w:t>
      </w:r>
      <w:r w:rsidR="00F53B26">
        <w:t xml:space="preserve">IHC, immunohistochemistry; CIMP, </w:t>
      </w:r>
      <w:proofErr w:type="spellStart"/>
      <w:r w:rsidR="00F53B26" w:rsidRPr="00273BC2">
        <w:t>CpG</w:t>
      </w:r>
      <w:proofErr w:type="spellEnd"/>
      <w:r w:rsidR="00F53B26" w:rsidRPr="00273BC2">
        <w:t xml:space="preserve"> island </w:t>
      </w:r>
      <w:proofErr w:type="spellStart"/>
      <w:r w:rsidR="00F53B26" w:rsidRPr="00273BC2">
        <w:t>methylator</w:t>
      </w:r>
      <w:proofErr w:type="spellEnd"/>
      <w:r w:rsidR="00F53B26" w:rsidRPr="00273BC2">
        <w:t xml:space="preserve"> phenotype</w:t>
      </w:r>
    </w:p>
    <w:p w14:paraId="01C67F56" w14:textId="77777777" w:rsidR="00F53B26" w:rsidRDefault="00F53B26" w:rsidP="00561CBA">
      <w:pPr>
        <w:widowControl w:val="0"/>
      </w:pPr>
    </w:p>
    <w:p w14:paraId="370FC781" w14:textId="77777777" w:rsidR="00F53B26" w:rsidRDefault="00F53B26" w:rsidP="00561CBA">
      <w:pPr>
        <w:widowControl w:val="0"/>
      </w:pPr>
      <w:r w:rsidRPr="00093FAE">
        <w:rPr>
          <w:noProof/>
        </w:rPr>
        <w:drawing>
          <wp:inline distT="0" distB="0" distL="0" distR="0" wp14:anchorId="2E5EE286" wp14:editId="1706F574">
            <wp:extent cx="5789230" cy="3636000"/>
            <wp:effectExtent l="0" t="0" r="2540" b="3175"/>
            <wp:docPr id="10" name="Picture 10"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OH\587 - 1331.1 CA - Review of archival tissue\Section Drafts\Figures and TIFFS\TAT  3.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789230" cy="3636000"/>
                    </a:xfrm>
                    <a:prstGeom prst="rect">
                      <a:avLst/>
                    </a:prstGeom>
                    <a:noFill/>
                    <a:ln>
                      <a:noFill/>
                    </a:ln>
                    <a:extLst>
                      <a:ext uri="{53640926-AAD7-44D8-BBD7-CCE9431645EC}">
                        <a14:shadowObscured xmlns:a14="http://schemas.microsoft.com/office/drawing/2010/main"/>
                      </a:ext>
                    </a:extLst>
                  </pic:spPr>
                </pic:pic>
              </a:graphicData>
            </a:graphic>
          </wp:inline>
        </w:drawing>
      </w:r>
    </w:p>
    <w:p w14:paraId="736581B8" w14:textId="7F5C2BC7" w:rsidR="00F53B26" w:rsidRDefault="00F53B26" w:rsidP="00D27CFF">
      <w:pPr>
        <w:pStyle w:val="Caption"/>
      </w:pPr>
      <w:bookmarkStart w:id="219" w:name="_Ref458003277"/>
      <w:bookmarkStart w:id="220" w:name="_Toc458694252"/>
      <w:bookmarkStart w:id="221" w:name="_Toc461031709"/>
      <w:r>
        <w:t xml:space="preserve">Figure </w:t>
      </w:r>
      <w:fldSimple w:instr=" SEQ Figure \* ARABIC ">
        <w:r w:rsidR="001E1F9F">
          <w:rPr>
            <w:noProof/>
          </w:rPr>
          <w:t>14</w:t>
        </w:r>
      </w:fldSimple>
      <w:bookmarkEnd w:id="219"/>
      <w:r w:rsidR="00AD35DE">
        <w:tab/>
      </w:r>
      <w:r>
        <w:t>Turnaround times for g</w:t>
      </w:r>
      <w:r w:rsidRPr="0007736B">
        <w:t>ene panel testing</w:t>
      </w:r>
      <w:bookmarkEnd w:id="220"/>
      <w:bookmarkEnd w:id="221"/>
    </w:p>
    <w:p w14:paraId="182E693B" w14:textId="77777777" w:rsidR="00F53B26" w:rsidRDefault="00F53B26" w:rsidP="00561CBA">
      <w:pPr>
        <w:widowControl w:val="0"/>
        <w:spacing w:after="0" w:line="240" w:lineRule="auto"/>
        <w:jc w:val="left"/>
        <w:rPr>
          <w:b/>
          <w:smallCaps/>
          <w:sz w:val="24"/>
          <w:szCs w:val="24"/>
        </w:rPr>
      </w:pPr>
      <w:r>
        <w:br w:type="page"/>
      </w:r>
    </w:p>
    <w:p w14:paraId="5AD037B7" w14:textId="2BE5BCDB" w:rsidR="003A232F" w:rsidRDefault="00E85AA7" w:rsidP="00F62F94">
      <w:pPr>
        <w:pStyle w:val="Heading3"/>
      </w:pPr>
      <w:bookmarkStart w:id="222" w:name="_Toc461031597"/>
      <w:r>
        <w:lastRenderedPageBreak/>
        <w:t>Test failure rates</w:t>
      </w:r>
      <w:bookmarkEnd w:id="222"/>
    </w:p>
    <w:p w14:paraId="1D69C866" w14:textId="308E6B42" w:rsidR="006571B4" w:rsidRDefault="0058247E" w:rsidP="00F62F94">
      <w:pPr>
        <w:pStyle w:val="Heading4"/>
      </w:pPr>
      <w:r>
        <w:t xml:space="preserve"> </w:t>
      </w:r>
      <w:r w:rsidR="006571B4">
        <w:t>“</w:t>
      </w:r>
      <w:r w:rsidR="006571B4" w:rsidRPr="0032144C">
        <w:t>No test”</w:t>
      </w:r>
    </w:p>
    <w:p w14:paraId="5BA41334" w14:textId="3B9F655A" w:rsidR="007F09DC" w:rsidRPr="007F09DC" w:rsidRDefault="007F09DC" w:rsidP="00561CBA">
      <w:pPr>
        <w:widowControl w:val="0"/>
      </w:pPr>
      <w:r>
        <w:t xml:space="preserve">Test failure </w:t>
      </w:r>
      <w:r w:rsidRPr="00661C92">
        <w:t>due to “No test” is where a tissue is unavailable for testing due the sample not being retrievable from the archive or, the tissue is retrievable but upon review, considered sub</w:t>
      </w:r>
      <w:r w:rsidR="00660927">
        <w:t>-optimal</w:t>
      </w:r>
      <w:r w:rsidRPr="00661C92">
        <w:t xml:space="preserve"> for testing due e.g., due to insufficient tissue quality or quantity.</w:t>
      </w:r>
      <w:r w:rsidR="008E3E08" w:rsidRPr="00661C92">
        <w:t xml:space="preserve"> </w:t>
      </w:r>
      <w:r w:rsidRPr="00661C92">
        <w:t xml:space="preserve">The significance of this measure is it provides an indication of the proportion of futile tests avoided </w:t>
      </w:r>
      <w:r w:rsidR="008E3E08" w:rsidRPr="00661C92">
        <w:t>because of the</w:t>
      </w:r>
      <w:r w:rsidRPr="00661C92">
        <w:t xml:space="preserve"> </w:t>
      </w:r>
      <w:r w:rsidR="000C3560">
        <w:t>archival</w:t>
      </w:r>
      <w:r w:rsidRPr="00661C92">
        <w:t xml:space="preserve"> tissue review </w:t>
      </w:r>
      <w:r w:rsidR="008E3E08" w:rsidRPr="00661C92">
        <w:t xml:space="preserve">process and, provided no other more suitable </w:t>
      </w:r>
      <w:r w:rsidR="000C3560">
        <w:t>archival</w:t>
      </w:r>
      <w:r w:rsidR="008E3E08" w:rsidRPr="00661C92">
        <w:t xml:space="preserve"> tissue is available, identifies cases where re-biopsy might be considered.</w:t>
      </w:r>
    </w:p>
    <w:p w14:paraId="69665091" w14:textId="0DADFE0C" w:rsidR="00027FB6" w:rsidRDefault="00027FB6" w:rsidP="00561CBA">
      <w:pPr>
        <w:widowControl w:val="0"/>
      </w:pPr>
      <w:r>
        <w:fldChar w:fldCharType="begin"/>
      </w:r>
      <w:r>
        <w:instrText xml:space="preserve"> REF _Ref457980868 \h </w:instrText>
      </w:r>
      <w:r>
        <w:fldChar w:fldCharType="separate"/>
      </w:r>
      <w:r w:rsidR="001E1F9F">
        <w:t xml:space="preserve">Table </w:t>
      </w:r>
      <w:r w:rsidR="001E1F9F">
        <w:rPr>
          <w:noProof/>
        </w:rPr>
        <w:t>22</w:t>
      </w:r>
      <w:r>
        <w:fldChar w:fldCharType="end"/>
      </w:r>
      <w:r>
        <w:t xml:space="preserve"> summarises data across the studies </w:t>
      </w:r>
      <w:r w:rsidR="006571B4">
        <w:t>reporting</w:t>
      </w:r>
      <w:r>
        <w:t xml:space="preserve"> the</w:t>
      </w:r>
      <w:r w:rsidR="002B4996">
        <w:t xml:space="preserve"> proportions </w:t>
      </w:r>
      <w:r w:rsidR="008E3E08">
        <w:t>of</w:t>
      </w:r>
      <w:r w:rsidR="00B82A99">
        <w:t xml:space="preserve"> “</w:t>
      </w:r>
      <w:r w:rsidR="0032144C">
        <w:t>No test”</w:t>
      </w:r>
      <w:r w:rsidR="007F09DC">
        <w:t xml:space="preserve"> samples</w:t>
      </w:r>
      <w:r w:rsidR="004D0D9D">
        <w:t>.</w:t>
      </w:r>
      <w:r w:rsidR="007F09DC">
        <w:t xml:space="preserve"> </w:t>
      </w:r>
      <w:r>
        <w:t xml:space="preserve">Data </w:t>
      </w:r>
      <w:r w:rsidR="00F368E2">
        <w:t xml:space="preserve">from the studies of a </w:t>
      </w:r>
      <w:r>
        <w:t>s</w:t>
      </w:r>
      <w:r w:rsidRPr="00027FB6">
        <w:t xml:space="preserve">ingle molecular diagnostic test </w:t>
      </w:r>
      <w:r>
        <w:t xml:space="preserve">undertaken as a </w:t>
      </w:r>
      <w:r w:rsidRPr="00027FB6">
        <w:t xml:space="preserve">requested or routine pathology service </w:t>
      </w:r>
      <w:r>
        <w:t xml:space="preserve">were limited to </w:t>
      </w:r>
      <w:r w:rsidR="0051788B">
        <w:t>six</w:t>
      </w:r>
      <w:r>
        <w:t xml:space="preserve"> studies. The proportions of ‘</w:t>
      </w:r>
      <w:r w:rsidR="00F368E2">
        <w:t xml:space="preserve">no </w:t>
      </w:r>
      <w:r>
        <w:t xml:space="preserve">tests’ ranged from 0.1% to 15.0%. </w:t>
      </w:r>
      <w:r w:rsidR="0051788B">
        <w:t>From the limited data available</w:t>
      </w:r>
      <w:r w:rsidR="00F368E2">
        <w:t xml:space="preserve"> and the limited tumour tissue types considered (colorectal, lung, gastro-oesophageal) </w:t>
      </w:r>
      <w:r w:rsidR="0051788B">
        <w:t xml:space="preserve">lung tissue </w:t>
      </w:r>
      <w:r w:rsidR="00F368E2">
        <w:t xml:space="preserve">samples were </w:t>
      </w:r>
      <w:r w:rsidR="0051788B">
        <w:t xml:space="preserve">most frequently </w:t>
      </w:r>
      <w:r w:rsidR="00F368E2">
        <w:t xml:space="preserve">found to be </w:t>
      </w:r>
      <w:r w:rsidR="0051788B">
        <w:t xml:space="preserve">unsuitable for testing. </w:t>
      </w:r>
      <w:r>
        <w:t xml:space="preserve">Data from </w:t>
      </w:r>
      <w:r w:rsidR="0051788B">
        <w:t>the four s</w:t>
      </w:r>
      <w:r>
        <w:t>tudies where multi</w:t>
      </w:r>
      <w:r w:rsidR="00660927">
        <w:t>-</w:t>
      </w:r>
      <w:r>
        <w:t xml:space="preserve">gene panel testing undertaken as </w:t>
      </w:r>
      <w:r w:rsidR="0051788B">
        <w:t xml:space="preserve">a </w:t>
      </w:r>
      <w:r>
        <w:t>service</w:t>
      </w:r>
      <w:r w:rsidR="00F368E2" w:rsidRPr="00F368E2">
        <w:t xml:space="preserve"> on a variety of tumour tissues</w:t>
      </w:r>
      <w:r w:rsidR="0051788B">
        <w:t>, the</w:t>
      </w:r>
      <w:r w:rsidR="0051788B" w:rsidRPr="0051788B">
        <w:t xml:space="preserve"> proportions of ‘No tests’ ranged from</w:t>
      </w:r>
      <w:r w:rsidR="0051788B">
        <w:t xml:space="preserve"> 4.6% to 12.4%.</w:t>
      </w:r>
      <w:r w:rsidR="00CE1E42">
        <w:t xml:space="preserve"> Data from studies where </w:t>
      </w:r>
      <w:r w:rsidR="00394C99">
        <w:t xml:space="preserve">single molecular diagnostic </w:t>
      </w:r>
      <w:r w:rsidR="00CE1E42">
        <w:t xml:space="preserve">testing </w:t>
      </w:r>
      <w:r w:rsidR="00394C99">
        <w:t xml:space="preserve">or gene panel testing </w:t>
      </w:r>
      <w:r w:rsidR="00CE1E42">
        <w:t xml:space="preserve">was undertaken for </w:t>
      </w:r>
      <w:r w:rsidR="00394C99">
        <w:t xml:space="preserve">method development or </w:t>
      </w:r>
      <w:r w:rsidR="00CE1E42">
        <w:t>research purposes</w:t>
      </w:r>
      <w:r w:rsidR="00394C99" w:rsidRPr="00394C99">
        <w:t xml:space="preserve"> the proportions of ‘No tests’ ranged from</w:t>
      </w:r>
      <w:r w:rsidR="00394C99">
        <w:t xml:space="preserve"> 0% to 41%.</w:t>
      </w:r>
    </w:p>
    <w:p w14:paraId="10700D9D" w14:textId="2977B00A" w:rsidR="006571B4" w:rsidRDefault="00032210" w:rsidP="00F62F94">
      <w:pPr>
        <w:pStyle w:val="Heading4"/>
      </w:pPr>
      <w:r>
        <w:t>“Test without result”</w:t>
      </w:r>
    </w:p>
    <w:p w14:paraId="54848CEE" w14:textId="1EC5F2CA" w:rsidR="008E3E08" w:rsidRPr="007F09DC" w:rsidRDefault="008E3E08" w:rsidP="00561CBA">
      <w:pPr>
        <w:widowControl w:val="0"/>
      </w:pPr>
      <w:r>
        <w:t xml:space="preserve">Test failure due to “Test without result” is where, on review, an </w:t>
      </w:r>
      <w:r w:rsidR="000C3560">
        <w:t>archival</w:t>
      </w:r>
      <w:r>
        <w:t xml:space="preserve"> tissue sample has been deemed </w:t>
      </w:r>
      <w:r w:rsidRPr="00661C92">
        <w:t xml:space="preserve">suitable for testing, however, </w:t>
      </w:r>
      <w:r w:rsidR="00B82A99" w:rsidRPr="00661C92">
        <w:t xml:space="preserve">on subsequent analysis </w:t>
      </w:r>
      <w:r w:rsidRPr="00661C92">
        <w:t>the sample has failed to yield an interpretable result</w:t>
      </w:r>
      <w:r w:rsidR="00B82A99" w:rsidRPr="00661C92">
        <w:t>,</w:t>
      </w:r>
      <w:r w:rsidRPr="00661C92">
        <w:t xml:space="preserve"> </w:t>
      </w:r>
      <w:r w:rsidR="00B82A99" w:rsidRPr="00661C92">
        <w:t>for example due to there being an insufficient quantity of extractable DNA or the DNA being degraded</w:t>
      </w:r>
      <w:r w:rsidRPr="00661C92">
        <w:t xml:space="preserve">. The significance of this measure is it provides an indication of the proportion of futile tests </w:t>
      </w:r>
      <w:r w:rsidR="00B82A99" w:rsidRPr="00661C92">
        <w:t>which</w:t>
      </w:r>
      <w:r w:rsidRPr="00661C92">
        <w:t xml:space="preserve"> cannot be avoided because of the </w:t>
      </w:r>
      <w:r w:rsidR="000C3560">
        <w:t>archival</w:t>
      </w:r>
      <w:r w:rsidRPr="00661C92">
        <w:t xml:space="preserve"> tissue review process and, provided no other more suitable </w:t>
      </w:r>
      <w:r w:rsidR="000C3560">
        <w:t>archival</w:t>
      </w:r>
      <w:r w:rsidRPr="00661C92">
        <w:t xml:space="preserve"> tissue is available, further cases where re-biopsy might be considered.</w:t>
      </w:r>
    </w:p>
    <w:p w14:paraId="661548FC" w14:textId="0E8AEF51" w:rsidR="00032210" w:rsidRDefault="0082355C" w:rsidP="00561CBA">
      <w:pPr>
        <w:widowControl w:val="0"/>
      </w:pPr>
      <w:r>
        <w:fldChar w:fldCharType="begin"/>
      </w:r>
      <w:r>
        <w:instrText xml:space="preserve"> REF _Ref457983358 \h </w:instrText>
      </w:r>
      <w:r>
        <w:fldChar w:fldCharType="separate"/>
      </w:r>
      <w:r w:rsidR="001E1F9F">
        <w:t xml:space="preserve">Table </w:t>
      </w:r>
      <w:r w:rsidR="001E1F9F">
        <w:rPr>
          <w:noProof/>
        </w:rPr>
        <w:t>23</w:t>
      </w:r>
      <w:r>
        <w:fldChar w:fldCharType="end"/>
      </w:r>
      <w:r w:rsidRPr="0082355C">
        <w:t xml:space="preserve"> summarises data across the studies </w:t>
      </w:r>
      <w:r w:rsidR="006571B4">
        <w:t>reporting</w:t>
      </w:r>
      <w:r w:rsidRPr="0082355C">
        <w:t xml:space="preserve"> the proportions of </w:t>
      </w:r>
      <w:r w:rsidR="004422F8">
        <w:t>“Test without result”</w:t>
      </w:r>
      <w:r>
        <w:t xml:space="preserve">. </w:t>
      </w:r>
      <w:r w:rsidRPr="0082355C">
        <w:t xml:space="preserve">Data from the studies of a single molecular diagnostic test undertaken as a requested or routine pathology service were limited to </w:t>
      </w:r>
      <w:r>
        <w:t>eight</w:t>
      </w:r>
      <w:r w:rsidRPr="0082355C">
        <w:t xml:space="preserve"> studies</w:t>
      </w:r>
      <w:r>
        <w:t xml:space="preserve">. </w:t>
      </w:r>
      <w:r w:rsidRPr="0082355C">
        <w:t>The proportions of ‘</w:t>
      </w:r>
      <w:r w:rsidR="009D6201">
        <w:t>T</w:t>
      </w:r>
      <w:r>
        <w:t>est without</w:t>
      </w:r>
      <w:r w:rsidRPr="0082355C">
        <w:t xml:space="preserve"> </w:t>
      </w:r>
      <w:r>
        <w:t>result</w:t>
      </w:r>
      <w:r w:rsidRPr="0082355C">
        <w:t>’ ranged from 0.</w:t>
      </w:r>
      <w:r w:rsidR="003A56BE">
        <w:t>3</w:t>
      </w:r>
      <w:r w:rsidRPr="0082355C">
        <w:t>% to 15.</w:t>
      </w:r>
      <w:r w:rsidR="003A56BE">
        <w:t>9</w:t>
      </w:r>
      <w:r w:rsidRPr="0082355C">
        <w:t>%</w:t>
      </w:r>
      <w:r w:rsidR="003A56BE">
        <w:t xml:space="preserve">, with the majority of studies </w:t>
      </w:r>
      <w:r w:rsidR="00D8617C">
        <w:t xml:space="preserve">recording </w:t>
      </w:r>
      <w:r w:rsidR="003A56BE">
        <w:t xml:space="preserve">between 0.3% and </w:t>
      </w:r>
      <w:r w:rsidR="00D8617C">
        <w:t>3.0%.</w:t>
      </w:r>
      <w:r w:rsidR="009D6201" w:rsidRPr="009D6201">
        <w:t xml:space="preserve"> Data from the </w:t>
      </w:r>
      <w:r w:rsidR="009D6201">
        <w:t>three</w:t>
      </w:r>
      <w:r w:rsidR="009D6201" w:rsidRPr="009D6201">
        <w:t xml:space="preserve"> studies where multi</w:t>
      </w:r>
      <w:r w:rsidR="00660927">
        <w:t>-</w:t>
      </w:r>
      <w:r w:rsidR="009D6201" w:rsidRPr="009D6201">
        <w:t>gene panel testing undertaken as a service on a variety of tumour tissues, the proportions of ‘</w:t>
      </w:r>
      <w:r w:rsidR="009D6201">
        <w:t>Test without result</w:t>
      </w:r>
      <w:r w:rsidR="009D6201" w:rsidRPr="009D6201">
        <w:t xml:space="preserve">’ </w:t>
      </w:r>
      <w:r w:rsidR="009D6201">
        <w:t>were 2.0 %, 2.2% and 14.3</w:t>
      </w:r>
      <w:r w:rsidR="009D6201" w:rsidRPr="009D6201">
        <w:t>%</w:t>
      </w:r>
      <w:r w:rsidR="009D6201">
        <w:t>, with the highest proportion with a ‘Test without result’ based on a preliminary result set involving very few tested samples.</w:t>
      </w:r>
      <w:r w:rsidR="00221170" w:rsidRPr="00221170">
        <w:t xml:space="preserve"> </w:t>
      </w:r>
      <w:r w:rsidR="00221170">
        <w:t>Data from studies where single molecular diagnostic testing or gene panel testing was undertaken for method development or research purposes</w:t>
      </w:r>
      <w:r w:rsidR="00221170" w:rsidRPr="00394C99">
        <w:t xml:space="preserve"> the proportions of ‘</w:t>
      </w:r>
      <w:r w:rsidR="00221170">
        <w:t>Test without result</w:t>
      </w:r>
      <w:r w:rsidR="00221170" w:rsidRPr="00394C99">
        <w:t>’ ranged from</w:t>
      </w:r>
      <w:r w:rsidR="00221170">
        <w:t xml:space="preserve"> 3.1% to 18.2%.</w:t>
      </w:r>
    </w:p>
    <w:p w14:paraId="03715962" w14:textId="379FB513" w:rsidR="00032210" w:rsidRPr="00FF50CC" w:rsidRDefault="00032210" w:rsidP="00F62F94">
      <w:pPr>
        <w:pStyle w:val="Heading4"/>
      </w:pPr>
      <w:r w:rsidRPr="00FF50CC">
        <w:t>“No result – reason not specified”</w:t>
      </w:r>
    </w:p>
    <w:p w14:paraId="6507EA30" w14:textId="2FF9D202" w:rsidR="006C36AB" w:rsidRDefault="006571B4" w:rsidP="00561CBA">
      <w:pPr>
        <w:widowControl w:val="0"/>
      </w:pPr>
      <w:r>
        <w:lastRenderedPageBreak/>
        <w:fldChar w:fldCharType="begin"/>
      </w:r>
      <w:r>
        <w:instrText xml:space="preserve"> REF _Ref457984734 \h </w:instrText>
      </w:r>
      <w:r>
        <w:fldChar w:fldCharType="separate"/>
      </w:r>
      <w:r w:rsidR="001E1F9F">
        <w:t xml:space="preserve">Table </w:t>
      </w:r>
      <w:r w:rsidR="001E1F9F">
        <w:rPr>
          <w:noProof/>
        </w:rPr>
        <w:t>24</w:t>
      </w:r>
      <w:r>
        <w:fldChar w:fldCharType="end"/>
      </w:r>
      <w:r w:rsidRPr="006571B4">
        <w:t xml:space="preserve"> summarises data </w:t>
      </w:r>
      <w:r>
        <w:t xml:space="preserve">from </w:t>
      </w:r>
      <w:r w:rsidR="006C36AB">
        <w:t xml:space="preserve">seven </w:t>
      </w:r>
      <w:r w:rsidRPr="006571B4">
        <w:t xml:space="preserve">studies </w:t>
      </w:r>
      <w:r>
        <w:t>reporting</w:t>
      </w:r>
      <w:r w:rsidR="00FA3EA5">
        <w:t xml:space="preserve"> test failures, but where the reason for the failure has not been specified</w:t>
      </w:r>
      <w:r>
        <w:t xml:space="preserve">. </w:t>
      </w:r>
      <w:r w:rsidR="00FA3EA5">
        <w:t xml:space="preserve">Regardless of the study type, the proportion of cases where there was </w:t>
      </w:r>
      <w:r w:rsidR="00FA3EA5" w:rsidRPr="00FA3EA5">
        <w:t>“No result – reason unspecified”</w:t>
      </w:r>
      <w:r w:rsidR="00FA3EA5">
        <w:t xml:space="preserve"> ranged from 5% to 56% </w:t>
      </w:r>
      <w:r w:rsidR="006C36AB">
        <w:t xml:space="preserve">and </w:t>
      </w:r>
      <w:r w:rsidR="00FA3EA5">
        <w:t xml:space="preserve">in </w:t>
      </w:r>
      <w:r w:rsidR="006C36AB">
        <w:t>the majority (5/7) of</w:t>
      </w:r>
      <w:r w:rsidR="00FA3EA5">
        <w:t xml:space="preserve"> studies, the proportion with </w:t>
      </w:r>
      <w:r w:rsidR="00FA3EA5" w:rsidRPr="00FA3EA5">
        <w:t>“No result – reason unspecified”</w:t>
      </w:r>
      <w:r w:rsidR="00FA3EA5">
        <w:t xml:space="preserve"> was less </w:t>
      </w:r>
      <w:r w:rsidR="006C36AB">
        <w:t>15%.</w:t>
      </w:r>
      <w:r w:rsidR="006C36AB" w:rsidRPr="006C36AB">
        <w:t xml:space="preserve"> Only one of these studies was of diagnostic testing conducted in clinical practice</w:t>
      </w:r>
      <w:r w:rsidR="006C36AB">
        <w:t xml:space="preserve"> and in this study, test failures were reported as 18.8% in the first year, improving to 5.0% in the second year</w:t>
      </w:r>
      <w:r w:rsidR="006C36AB" w:rsidRPr="006C36AB">
        <w:t>.</w:t>
      </w:r>
    </w:p>
    <w:p w14:paraId="538647A5" w14:textId="512A7644" w:rsidR="0082355C" w:rsidRDefault="00FA3EA5" w:rsidP="00561CBA">
      <w:pPr>
        <w:widowControl w:val="0"/>
        <w:sectPr w:rsidR="0082355C" w:rsidSect="00B83E7D">
          <w:pgSz w:w="11906" w:h="16838"/>
          <w:pgMar w:top="1440" w:right="1440" w:bottom="1440" w:left="1440" w:header="720" w:footer="720" w:gutter="0"/>
          <w:paperSrc w:first="2" w:other="2"/>
          <w:cols w:space="720"/>
        </w:sectPr>
      </w:pPr>
      <w:r>
        <w:t xml:space="preserve"> </w:t>
      </w:r>
    </w:p>
    <w:p w14:paraId="696BF3A6" w14:textId="61BB0628" w:rsidR="00E2517C" w:rsidRDefault="00E2517C" w:rsidP="00D27CFF">
      <w:pPr>
        <w:pStyle w:val="Caption"/>
      </w:pPr>
      <w:bookmarkStart w:id="223" w:name="_Ref457980868"/>
      <w:bookmarkStart w:id="224" w:name="_Ref457980743"/>
      <w:bookmarkStart w:id="225" w:name="_Toc458693924"/>
      <w:bookmarkStart w:id="226" w:name="_Toc461031665"/>
      <w:r>
        <w:lastRenderedPageBreak/>
        <w:t xml:space="preserve">Table </w:t>
      </w:r>
      <w:fldSimple w:instr=" SEQ Table \* ARABIC ">
        <w:r w:rsidR="001E1F9F">
          <w:rPr>
            <w:noProof/>
          </w:rPr>
          <w:t>22</w:t>
        </w:r>
      </w:fldSimple>
      <w:bookmarkEnd w:id="223"/>
      <w:r w:rsidR="00AD35DE">
        <w:tab/>
      </w:r>
      <w:r w:rsidR="006A17C6">
        <w:t xml:space="preserve">Sample not tested due </w:t>
      </w:r>
      <w:r w:rsidR="001F734D">
        <w:t xml:space="preserve">no or </w:t>
      </w:r>
      <w:r w:rsidR="006A17C6">
        <w:t>sub</w:t>
      </w:r>
      <w:r w:rsidR="00660927">
        <w:t>-optimal</w:t>
      </w:r>
      <w:r w:rsidR="006A17C6">
        <w:t xml:space="preserve"> tissue</w:t>
      </w:r>
      <w:bookmarkEnd w:id="224"/>
      <w:bookmarkEnd w:id="225"/>
      <w:bookmarkEnd w:id="226"/>
    </w:p>
    <w:tbl>
      <w:tblPr>
        <w:tblStyle w:val="TableGrid1"/>
        <w:tblW w:w="5000" w:type="pct"/>
        <w:tblLook w:val="04A0" w:firstRow="1" w:lastRow="0" w:firstColumn="1" w:lastColumn="0" w:noHBand="0" w:noVBand="1"/>
        <w:tblDescription w:val="Data on when samples are unable to be tested due to no or sub-optimal tissue"/>
      </w:tblPr>
      <w:tblGrid>
        <w:gridCol w:w="1885"/>
        <w:gridCol w:w="1823"/>
        <w:gridCol w:w="1882"/>
        <w:gridCol w:w="1729"/>
        <w:gridCol w:w="1820"/>
        <w:gridCol w:w="1766"/>
        <w:gridCol w:w="1500"/>
        <w:gridCol w:w="1769"/>
      </w:tblGrid>
      <w:tr w:rsidR="00E60FDA" w:rsidRPr="006A17C6" w14:paraId="78636122" w14:textId="77777777" w:rsidTr="001D36E0">
        <w:trPr>
          <w:cnfStyle w:val="100000000000" w:firstRow="1" w:lastRow="0" w:firstColumn="0" w:lastColumn="0" w:oddVBand="0" w:evenVBand="0" w:oddHBand="0" w:evenHBand="0" w:firstRowFirstColumn="0" w:firstRowLastColumn="0" w:lastRowFirstColumn="0" w:lastRowLastColumn="0"/>
          <w:trHeight w:val="585"/>
          <w:tblHeader/>
        </w:trPr>
        <w:tc>
          <w:tcPr>
            <w:tcW w:w="665" w:type="pct"/>
            <w:vMerge w:val="restart"/>
            <w:hideMark/>
          </w:tcPr>
          <w:p w14:paraId="5CECE7DF" w14:textId="327DB3B9" w:rsidR="00E60FDA" w:rsidRPr="00B61E1B" w:rsidRDefault="00E60FDA" w:rsidP="00561CBA">
            <w:pPr>
              <w:pStyle w:val="Tabletext1"/>
              <w:widowControl w:val="0"/>
              <w:jc w:val="left"/>
              <w:rPr>
                <w:b/>
              </w:rPr>
            </w:pPr>
            <w:r w:rsidRPr="00B61E1B">
              <w:rPr>
                <w:b/>
              </w:rPr>
              <w:t> Test</w:t>
            </w:r>
          </w:p>
        </w:tc>
        <w:tc>
          <w:tcPr>
            <w:tcW w:w="643" w:type="pct"/>
            <w:vMerge w:val="restart"/>
            <w:hideMark/>
          </w:tcPr>
          <w:p w14:paraId="078849DB" w14:textId="79FD68C6" w:rsidR="00E60FDA" w:rsidRPr="00B61E1B" w:rsidRDefault="00E60FDA" w:rsidP="00561CBA">
            <w:pPr>
              <w:pStyle w:val="Tabletext1"/>
              <w:widowControl w:val="0"/>
              <w:jc w:val="left"/>
              <w:rPr>
                <w:b/>
              </w:rPr>
            </w:pPr>
            <w:r w:rsidRPr="00B61E1B">
              <w:rPr>
                <w:b/>
              </w:rPr>
              <w:t> First author/years</w:t>
            </w:r>
          </w:p>
        </w:tc>
        <w:tc>
          <w:tcPr>
            <w:tcW w:w="664" w:type="pct"/>
            <w:vMerge w:val="restart"/>
            <w:hideMark/>
          </w:tcPr>
          <w:p w14:paraId="128602FF" w14:textId="2FF53647" w:rsidR="00E60FDA" w:rsidRPr="00B61E1B" w:rsidRDefault="00E60FDA" w:rsidP="00561CBA">
            <w:pPr>
              <w:pStyle w:val="Tabletext1"/>
              <w:widowControl w:val="0"/>
              <w:jc w:val="left"/>
              <w:rPr>
                <w:b/>
              </w:rPr>
            </w:pPr>
            <w:r w:rsidRPr="00B61E1B">
              <w:rPr>
                <w:b/>
              </w:rPr>
              <w:t> Country</w:t>
            </w:r>
          </w:p>
        </w:tc>
        <w:tc>
          <w:tcPr>
            <w:tcW w:w="610" w:type="pct"/>
            <w:vMerge w:val="restart"/>
            <w:hideMark/>
          </w:tcPr>
          <w:p w14:paraId="3A2D9919" w14:textId="5386C5D3" w:rsidR="00E60FDA" w:rsidRPr="00B61E1B" w:rsidRDefault="00E60FDA" w:rsidP="00561CBA">
            <w:pPr>
              <w:pStyle w:val="Tabletext1"/>
              <w:widowControl w:val="0"/>
              <w:jc w:val="left"/>
              <w:rPr>
                <w:b/>
              </w:rPr>
            </w:pPr>
            <w:r w:rsidRPr="00B61E1B">
              <w:rPr>
                <w:b/>
              </w:rPr>
              <w:t> Cases</w:t>
            </w:r>
          </w:p>
        </w:tc>
        <w:tc>
          <w:tcPr>
            <w:tcW w:w="642" w:type="pct"/>
            <w:vMerge w:val="restart"/>
            <w:hideMark/>
          </w:tcPr>
          <w:p w14:paraId="02573139" w14:textId="294A6CEB" w:rsidR="00E60FDA" w:rsidRPr="00B61E1B" w:rsidRDefault="00E60FDA" w:rsidP="00561CBA">
            <w:pPr>
              <w:pStyle w:val="Tabletext1"/>
              <w:widowControl w:val="0"/>
              <w:jc w:val="left"/>
              <w:rPr>
                <w:b/>
              </w:rPr>
            </w:pPr>
            <w:r w:rsidRPr="00B61E1B">
              <w:rPr>
                <w:b/>
              </w:rPr>
              <w:t> Sample/Test request</w:t>
            </w:r>
          </w:p>
        </w:tc>
        <w:tc>
          <w:tcPr>
            <w:tcW w:w="1152" w:type="pct"/>
            <w:gridSpan w:val="2"/>
            <w:hideMark/>
          </w:tcPr>
          <w:p w14:paraId="660802B7" w14:textId="77777777" w:rsidR="00E60FDA" w:rsidRPr="00B61E1B" w:rsidRDefault="00E60FDA" w:rsidP="00561CBA">
            <w:pPr>
              <w:pStyle w:val="Tabletext1"/>
              <w:widowControl w:val="0"/>
              <w:jc w:val="left"/>
              <w:rPr>
                <w:b/>
              </w:rPr>
            </w:pPr>
            <w:r w:rsidRPr="00B61E1B">
              <w:rPr>
                <w:b/>
              </w:rPr>
              <w:t>Not tested</w:t>
            </w:r>
          </w:p>
        </w:tc>
        <w:tc>
          <w:tcPr>
            <w:tcW w:w="624" w:type="pct"/>
            <w:vMerge w:val="restart"/>
            <w:hideMark/>
          </w:tcPr>
          <w:p w14:paraId="5C5D0A5C" w14:textId="059A2D04" w:rsidR="00E60FDA" w:rsidRPr="00B61E1B" w:rsidRDefault="00E60FDA" w:rsidP="00561CBA">
            <w:pPr>
              <w:pStyle w:val="Tabletext1"/>
              <w:widowControl w:val="0"/>
              <w:jc w:val="left"/>
              <w:rPr>
                <w:b/>
              </w:rPr>
            </w:pPr>
            <w:r w:rsidRPr="00B61E1B">
              <w:rPr>
                <w:b/>
              </w:rPr>
              <w:t xml:space="preserve">Percentage </w:t>
            </w:r>
            <w:r w:rsidR="0082355C">
              <w:rPr>
                <w:b/>
              </w:rPr>
              <w:t>“No Test”</w:t>
            </w:r>
            <w:r w:rsidRPr="00B61E1B">
              <w:rPr>
                <w:b/>
              </w:rPr>
              <w:t xml:space="preserve"> due to no or sub</w:t>
            </w:r>
            <w:r w:rsidR="00660927">
              <w:rPr>
                <w:b/>
              </w:rPr>
              <w:t>-optimal</w:t>
            </w:r>
            <w:r w:rsidRPr="00B61E1B">
              <w:rPr>
                <w:b/>
              </w:rPr>
              <w:t xml:space="preserve"> tissue</w:t>
            </w:r>
          </w:p>
        </w:tc>
      </w:tr>
      <w:tr w:rsidR="00E60FDA" w:rsidRPr="006A17C6" w14:paraId="705C6916" w14:textId="77777777" w:rsidTr="001D36E0">
        <w:trPr>
          <w:cnfStyle w:val="100000000000" w:firstRow="1" w:lastRow="0" w:firstColumn="0" w:lastColumn="0" w:oddVBand="0" w:evenVBand="0" w:oddHBand="0" w:evenHBand="0" w:firstRowFirstColumn="0" w:firstRowLastColumn="0" w:lastRowFirstColumn="0" w:lastRowLastColumn="0"/>
          <w:trHeight w:val="565"/>
          <w:tblHeader/>
        </w:trPr>
        <w:tc>
          <w:tcPr>
            <w:tcW w:w="665" w:type="pct"/>
            <w:vMerge/>
            <w:hideMark/>
          </w:tcPr>
          <w:p w14:paraId="17923CE8" w14:textId="50FC1958" w:rsidR="00E60FDA" w:rsidRPr="006A17C6" w:rsidRDefault="00E60FDA" w:rsidP="00561CBA">
            <w:pPr>
              <w:pStyle w:val="Tabletext1"/>
              <w:widowControl w:val="0"/>
              <w:jc w:val="left"/>
            </w:pPr>
          </w:p>
        </w:tc>
        <w:tc>
          <w:tcPr>
            <w:tcW w:w="643" w:type="pct"/>
            <w:vMerge/>
            <w:hideMark/>
          </w:tcPr>
          <w:p w14:paraId="603744F4" w14:textId="09968653" w:rsidR="00E60FDA" w:rsidRPr="006A17C6" w:rsidRDefault="00E60FDA" w:rsidP="00561CBA">
            <w:pPr>
              <w:pStyle w:val="Tabletext1"/>
              <w:widowControl w:val="0"/>
              <w:jc w:val="left"/>
            </w:pPr>
          </w:p>
        </w:tc>
        <w:tc>
          <w:tcPr>
            <w:tcW w:w="664" w:type="pct"/>
            <w:vMerge/>
            <w:hideMark/>
          </w:tcPr>
          <w:p w14:paraId="435D3914" w14:textId="588CEA9F" w:rsidR="00E60FDA" w:rsidRPr="006A17C6" w:rsidRDefault="00E60FDA" w:rsidP="00561CBA">
            <w:pPr>
              <w:pStyle w:val="Tabletext1"/>
              <w:widowControl w:val="0"/>
              <w:jc w:val="left"/>
            </w:pPr>
          </w:p>
        </w:tc>
        <w:tc>
          <w:tcPr>
            <w:tcW w:w="610" w:type="pct"/>
            <w:vMerge/>
            <w:hideMark/>
          </w:tcPr>
          <w:p w14:paraId="6A639871" w14:textId="36E88B75" w:rsidR="00E60FDA" w:rsidRPr="006A17C6" w:rsidRDefault="00E60FDA" w:rsidP="00561CBA">
            <w:pPr>
              <w:pStyle w:val="Tabletext1"/>
              <w:widowControl w:val="0"/>
              <w:jc w:val="left"/>
            </w:pPr>
          </w:p>
        </w:tc>
        <w:tc>
          <w:tcPr>
            <w:tcW w:w="642" w:type="pct"/>
            <w:vMerge/>
            <w:hideMark/>
          </w:tcPr>
          <w:p w14:paraId="09DC21A3" w14:textId="635D5490" w:rsidR="00E60FDA" w:rsidRPr="006A17C6" w:rsidRDefault="00E60FDA" w:rsidP="00561CBA">
            <w:pPr>
              <w:pStyle w:val="Tabletext1"/>
              <w:widowControl w:val="0"/>
              <w:jc w:val="left"/>
            </w:pPr>
          </w:p>
        </w:tc>
        <w:tc>
          <w:tcPr>
            <w:tcW w:w="623" w:type="pct"/>
            <w:hideMark/>
          </w:tcPr>
          <w:p w14:paraId="5D0323FC" w14:textId="582C7778" w:rsidR="00E60FDA" w:rsidRPr="00B61E1B" w:rsidRDefault="00E60FDA" w:rsidP="00561CBA">
            <w:pPr>
              <w:pStyle w:val="Tabletext1"/>
              <w:widowControl w:val="0"/>
              <w:jc w:val="left"/>
              <w:rPr>
                <w:b/>
              </w:rPr>
            </w:pPr>
            <w:r w:rsidRPr="00B61E1B">
              <w:rPr>
                <w:b/>
              </w:rPr>
              <w:t xml:space="preserve">No sample </w:t>
            </w:r>
          </w:p>
        </w:tc>
        <w:tc>
          <w:tcPr>
            <w:tcW w:w="529" w:type="pct"/>
            <w:hideMark/>
          </w:tcPr>
          <w:p w14:paraId="5C88561C" w14:textId="6281FE34" w:rsidR="00E60FDA" w:rsidRPr="00B61E1B" w:rsidRDefault="00E60FDA" w:rsidP="00561CBA">
            <w:pPr>
              <w:pStyle w:val="Tabletext1"/>
              <w:widowControl w:val="0"/>
              <w:jc w:val="left"/>
              <w:rPr>
                <w:b/>
              </w:rPr>
            </w:pPr>
            <w:r w:rsidRPr="00B61E1B">
              <w:rPr>
                <w:b/>
              </w:rPr>
              <w:t>Sub</w:t>
            </w:r>
            <w:r w:rsidR="00660927">
              <w:rPr>
                <w:b/>
              </w:rPr>
              <w:t>-optimal</w:t>
            </w:r>
            <w:r w:rsidRPr="00B61E1B">
              <w:rPr>
                <w:b/>
              </w:rPr>
              <w:t xml:space="preserve"> sample</w:t>
            </w:r>
          </w:p>
        </w:tc>
        <w:tc>
          <w:tcPr>
            <w:tcW w:w="624" w:type="pct"/>
            <w:vMerge/>
            <w:hideMark/>
          </w:tcPr>
          <w:p w14:paraId="755C48A9" w14:textId="77777777" w:rsidR="00E60FDA" w:rsidRPr="006A17C6" w:rsidRDefault="00E60FDA" w:rsidP="00561CBA">
            <w:pPr>
              <w:pStyle w:val="Tabletext1"/>
              <w:widowControl w:val="0"/>
              <w:jc w:val="left"/>
            </w:pPr>
          </w:p>
        </w:tc>
      </w:tr>
      <w:tr w:rsidR="00A15E38" w:rsidRPr="006A17C6" w14:paraId="1607C7C8" w14:textId="77777777" w:rsidTr="001D36E0">
        <w:trPr>
          <w:trHeight w:val="300"/>
        </w:trPr>
        <w:tc>
          <w:tcPr>
            <w:tcW w:w="5000" w:type="pct"/>
            <w:gridSpan w:val="8"/>
          </w:tcPr>
          <w:p w14:paraId="19B6D4A0" w14:textId="1954650B" w:rsidR="00A15E38" w:rsidRPr="006A17C6" w:rsidRDefault="00A15E38" w:rsidP="00561CBA">
            <w:pPr>
              <w:widowControl w:val="0"/>
              <w:spacing w:after="0" w:line="240" w:lineRule="auto"/>
              <w:jc w:val="left"/>
            </w:pPr>
            <w:r w:rsidRPr="00E60FDA">
              <w:rPr>
                <w:rFonts w:ascii="Arial Narrow" w:hAnsi="Arial Narrow"/>
                <w:sz w:val="20"/>
                <w:szCs w:val="20"/>
              </w:rPr>
              <w:t>Single molecular diagnostic testing undertaken as a requested</w:t>
            </w:r>
            <w:r w:rsidR="00113A26">
              <w:rPr>
                <w:rFonts w:ascii="Arial Narrow" w:hAnsi="Arial Narrow"/>
                <w:sz w:val="20"/>
                <w:szCs w:val="20"/>
              </w:rPr>
              <w:t xml:space="preserve"> or routine pathology service </w:t>
            </w:r>
            <w:r w:rsidRPr="00E60FDA">
              <w:rPr>
                <w:rFonts w:ascii="Arial Narrow" w:hAnsi="Arial Narrow"/>
                <w:sz w:val="20"/>
                <w:szCs w:val="20"/>
              </w:rPr>
              <w:t>with a view of treatment management</w:t>
            </w:r>
            <w:r>
              <w:rPr>
                <w:color w:val="000000"/>
              </w:rPr>
              <w:t xml:space="preserve"> </w:t>
            </w:r>
          </w:p>
        </w:tc>
      </w:tr>
      <w:tr w:rsidR="00074495" w:rsidRPr="006A17C6" w14:paraId="4E986139" w14:textId="77777777" w:rsidTr="001D36E0">
        <w:trPr>
          <w:trHeight w:val="300"/>
        </w:trPr>
        <w:tc>
          <w:tcPr>
            <w:tcW w:w="665" w:type="pct"/>
          </w:tcPr>
          <w:p w14:paraId="35493849" w14:textId="7E448D5D" w:rsidR="00074495" w:rsidRPr="006A17C6" w:rsidRDefault="00074495" w:rsidP="00561CBA">
            <w:pPr>
              <w:pStyle w:val="Tabletext1"/>
              <w:widowControl w:val="0"/>
              <w:jc w:val="left"/>
            </w:pPr>
            <w:r>
              <w:t>KRAS</w:t>
            </w:r>
          </w:p>
        </w:tc>
        <w:tc>
          <w:tcPr>
            <w:tcW w:w="643" w:type="pct"/>
          </w:tcPr>
          <w:p w14:paraId="55012162" w14:textId="76D77CF7" w:rsidR="00074495" w:rsidRPr="006A17C6" w:rsidRDefault="00074495" w:rsidP="00561CBA">
            <w:pPr>
              <w:pStyle w:val="Tabletext1"/>
              <w:widowControl w:val="0"/>
              <w:jc w:val="left"/>
            </w:pPr>
            <w:proofErr w:type="spellStart"/>
            <w:r>
              <w:t>Bibeau</w:t>
            </w:r>
            <w:proofErr w:type="spellEnd"/>
            <w:r>
              <w:t xml:space="preserve"> 2012</w:t>
            </w:r>
          </w:p>
        </w:tc>
        <w:tc>
          <w:tcPr>
            <w:tcW w:w="664" w:type="pct"/>
          </w:tcPr>
          <w:p w14:paraId="276A96C7" w14:textId="5FBD31BF" w:rsidR="00074495" w:rsidRPr="006A17C6" w:rsidRDefault="00074495" w:rsidP="00561CBA">
            <w:pPr>
              <w:pStyle w:val="Tabletext1"/>
              <w:widowControl w:val="0"/>
              <w:jc w:val="left"/>
            </w:pPr>
            <w:r>
              <w:t>France</w:t>
            </w:r>
          </w:p>
        </w:tc>
        <w:tc>
          <w:tcPr>
            <w:tcW w:w="610" w:type="pct"/>
          </w:tcPr>
          <w:p w14:paraId="3F271288" w14:textId="77777777" w:rsidR="00074495" w:rsidRPr="006A17C6" w:rsidRDefault="00074495" w:rsidP="00561CBA">
            <w:pPr>
              <w:pStyle w:val="Tabletext1"/>
              <w:widowControl w:val="0"/>
              <w:jc w:val="left"/>
            </w:pPr>
          </w:p>
        </w:tc>
        <w:tc>
          <w:tcPr>
            <w:tcW w:w="642" w:type="pct"/>
          </w:tcPr>
          <w:p w14:paraId="58FEB4C3" w14:textId="6862B193" w:rsidR="00074495" w:rsidRPr="006A17C6" w:rsidRDefault="004B6CC4" w:rsidP="00561CBA">
            <w:pPr>
              <w:pStyle w:val="Tabletext1"/>
              <w:widowControl w:val="0"/>
              <w:jc w:val="left"/>
            </w:pPr>
            <w:r>
              <w:t>329</w:t>
            </w:r>
          </w:p>
        </w:tc>
        <w:tc>
          <w:tcPr>
            <w:tcW w:w="1152" w:type="pct"/>
            <w:gridSpan w:val="2"/>
            <w:noWrap/>
          </w:tcPr>
          <w:p w14:paraId="3E697003" w14:textId="7598E1EE" w:rsidR="00074495" w:rsidRDefault="004B6CC4" w:rsidP="00561CBA">
            <w:pPr>
              <w:pStyle w:val="Tabletext1"/>
              <w:widowControl w:val="0"/>
              <w:jc w:val="left"/>
            </w:pPr>
            <w:r>
              <w:t>3</w:t>
            </w:r>
          </w:p>
        </w:tc>
        <w:tc>
          <w:tcPr>
            <w:tcW w:w="624" w:type="pct"/>
          </w:tcPr>
          <w:p w14:paraId="6DFAEE64" w14:textId="416DC884" w:rsidR="00074495" w:rsidRPr="006A17C6" w:rsidRDefault="004B6CC4" w:rsidP="00561CBA">
            <w:pPr>
              <w:pStyle w:val="Tabletext1"/>
              <w:widowControl w:val="0"/>
              <w:jc w:val="left"/>
            </w:pPr>
            <w:r>
              <w:t>0.9%</w:t>
            </w:r>
          </w:p>
        </w:tc>
      </w:tr>
      <w:tr w:rsidR="006942EE" w:rsidRPr="006A17C6" w14:paraId="5218DD52" w14:textId="77777777" w:rsidTr="001D36E0">
        <w:trPr>
          <w:trHeight w:val="300"/>
        </w:trPr>
        <w:tc>
          <w:tcPr>
            <w:tcW w:w="665" w:type="pct"/>
            <w:hideMark/>
          </w:tcPr>
          <w:p w14:paraId="53C050BF" w14:textId="0E94D158" w:rsidR="006942EE" w:rsidRPr="006A17C6" w:rsidRDefault="006942EE" w:rsidP="00561CBA">
            <w:pPr>
              <w:pStyle w:val="Tabletext1"/>
              <w:widowControl w:val="0"/>
              <w:jc w:val="left"/>
            </w:pPr>
            <w:r w:rsidRPr="006A17C6">
              <w:t> </w:t>
            </w:r>
            <w:r>
              <w:t>KRAS</w:t>
            </w:r>
          </w:p>
        </w:tc>
        <w:tc>
          <w:tcPr>
            <w:tcW w:w="643" w:type="pct"/>
            <w:hideMark/>
          </w:tcPr>
          <w:p w14:paraId="13E6A195" w14:textId="77777777" w:rsidR="006942EE" w:rsidRPr="006A17C6" w:rsidRDefault="006942EE" w:rsidP="00561CBA">
            <w:pPr>
              <w:pStyle w:val="Tabletext1"/>
              <w:widowControl w:val="0"/>
              <w:jc w:val="left"/>
            </w:pPr>
            <w:r w:rsidRPr="006A17C6">
              <w:t>Lievre 2013</w:t>
            </w:r>
          </w:p>
        </w:tc>
        <w:tc>
          <w:tcPr>
            <w:tcW w:w="664" w:type="pct"/>
            <w:hideMark/>
          </w:tcPr>
          <w:p w14:paraId="11D17DB7" w14:textId="77777777" w:rsidR="006942EE" w:rsidRPr="006A17C6" w:rsidRDefault="006942EE" w:rsidP="00561CBA">
            <w:pPr>
              <w:pStyle w:val="Tabletext1"/>
              <w:widowControl w:val="0"/>
              <w:jc w:val="left"/>
            </w:pPr>
            <w:r w:rsidRPr="006A17C6">
              <w:t>France</w:t>
            </w:r>
          </w:p>
        </w:tc>
        <w:tc>
          <w:tcPr>
            <w:tcW w:w="610" w:type="pct"/>
            <w:hideMark/>
          </w:tcPr>
          <w:p w14:paraId="2CD08BE1" w14:textId="77777777" w:rsidR="006942EE" w:rsidRPr="006A17C6" w:rsidRDefault="006942EE" w:rsidP="00561CBA">
            <w:pPr>
              <w:pStyle w:val="Tabletext1"/>
              <w:widowControl w:val="0"/>
              <w:jc w:val="left"/>
            </w:pPr>
            <w:r w:rsidRPr="006A17C6">
              <w:t>538</w:t>
            </w:r>
          </w:p>
        </w:tc>
        <w:tc>
          <w:tcPr>
            <w:tcW w:w="642" w:type="pct"/>
            <w:hideMark/>
          </w:tcPr>
          <w:p w14:paraId="57930BA2" w14:textId="77777777" w:rsidR="006942EE" w:rsidRPr="006A17C6" w:rsidRDefault="006942EE" w:rsidP="00561CBA">
            <w:pPr>
              <w:pStyle w:val="Tabletext1"/>
              <w:widowControl w:val="0"/>
              <w:jc w:val="left"/>
            </w:pPr>
            <w:r w:rsidRPr="006A17C6">
              <w:t>433</w:t>
            </w:r>
          </w:p>
        </w:tc>
        <w:tc>
          <w:tcPr>
            <w:tcW w:w="1152" w:type="pct"/>
            <w:gridSpan w:val="2"/>
            <w:noWrap/>
            <w:hideMark/>
          </w:tcPr>
          <w:p w14:paraId="7FCE884A" w14:textId="01CEE89F" w:rsidR="006942EE" w:rsidRPr="006A17C6" w:rsidRDefault="006942EE" w:rsidP="00561CBA">
            <w:pPr>
              <w:pStyle w:val="Tabletext1"/>
              <w:widowControl w:val="0"/>
              <w:jc w:val="left"/>
            </w:pPr>
            <w:r>
              <w:t>23</w:t>
            </w:r>
          </w:p>
        </w:tc>
        <w:tc>
          <w:tcPr>
            <w:tcW w:w="624" w:type="pct"/>
            <w:hideMark/>
          </w:tcPr>
          <w:p w14:paraId="314F811C" w14:textId="77777777" w:rsidR="006942EE" w:rsidRPr="006A17C6" w:rsidRDefault="006942EE" w:rsidP="00561CBA">
            <w:pPr>
              <w:pStyle w:val="Tabletext1"/>
              <w:widowControl w:val="0"/>
              <w:jc w:val="left"/>
            </w:pPr>
            <w:r w:rsidRPr="006A17C6">
              <w:t>5.3%</w:t>
            </w:r>
          </w:p>
        </w:tc>
      </w:tr>
      <w:tr w:rsidR="00EB0E69" w:rsidRPr="006A17C6" w14:paraId="6B6211CE" w14:textId="77777777" w:rsidTr="001D36E0">
        <w:trPr>
          <w:trHeight w:val="300"/>
        </w:trPr>
        <w:tc>
          <w:tcPr>
            <w:tcW w:w="665" w:type="pct"/>
          </w:tcPr>
          <w:p w14:paraId="0729A3C4" w14:textId="7869DC38" w:rsidR="00EB0E69" w:rsidRPr="006A17C6" w:rsidRDefault="00EB0E69" w:rsidP="00561CBA">
            <w:pPr>
              <w:pStyle w:val="Tabletext1"/>
              <w:widowControl w:val="0"/>
              <w:jc w:val="left"/>
            </w:pPr>
            <w:r>
              <w:t>EGFR</w:t>
            </w:r>
          </w:p>
        </w:tc>
        <w:tc>
          <w:tcPr>
            <w:tcW w:w="643" w:type="pct"/>
          </w:tcPr>
          <w:p w14:paraId="637C4A47" w14:textId="251E5494" w:rsidR="00EB0E69" w:rsidRPr="006A17C6" w:rsidRDefault="00EB0E69" w:rsidP="00561CBA">
            <w:pPr>
              <w:pStyle w:val="Tabletext1"/>
              <w:widowControl w:val="0"/>
              <w:jc w:val="left"/>
            </w:pPr>
            <w:proofErr w:type="spellStart"/>
            <w:r>
              <w:t>Gracia</w:t>
            </w:r>
            <w:proofErr w:type="spellEnd"/>
            <w:r>
              <w:t xml:space="preserve"> 2011</w:t>
            </w:r>
          </w:p>
        </w:tc>
        <w:tc>
          <w:tcPr>
            <w:tcW w:w="664" w:type="pct"/>
          </w:tcPr>
          <w:p w14:paraId="323A68D9" w14:textId="5958C53A" w:rsidR="00EB0E69" w:rsidRPr="006A17C6" w:rsidRDefault="00EB0E69" w:rsidP="00561CBA">
            <w:pPr>
              <w:pStyle w:val="Tabletext1"/>
              <w:widowControl w:val="0"/>
              <w:jc w:val="left"/>
            </w:pPr>
            <w:r>
              <w:t>Spain</w:t>
            </w:r>
          </w:p>
        </w:tc>
        <w:tc>
          <w:tcPr>
            <w:tcW w:w="610" w:type="pct"/>
          </w:tcPr>
          <w:p w14:paraId="05D52B9F" w14:textId="77777777" w:rsidR="00EB0E69" w:rsidRPr="006A17C6" w:rsidRDefault="00EB0E69" w:rsidP="00561CBA">
            <w:pPr>
              <w:pStyle w:val="Tabletext1"/>
              <w:widowControl w:val="0"/>
              <w:jc w:val="left"/>
            </w:pPr>
          </w:p>
        </w:tc>
        <w:tc>
          <w:tcPr>
            <w:tcW w:w="642" w:type="pct"/>
          </w:tcPr>
          <w:p w14:paraId="5DF71D9F" w14:textId="4D3FE40F" w:rsidR="00EB0E69" w:rsidRPr="006A17C6" w:rsidRDefault="00EB0E69" w:rsidP="00561CBA">
            <w:pPr>
              <w:pStyle w:val="Tabletext1"/>
              <w:widowControl w:val="0"/>
              <w:jc w:val="left"/>
            </w:pPr>
            <w:r>
              <w:t>1009</w:t>
            </w:r>
          </w:p>
        </w:tc>
        <w:tc>
          <w:tcPr>
            <w:tcW w:w="623" w:type="pct"/>
            <w:noWrap/>
          </w:tcPr>
          <w:p w14:paraId="6C3832B4" w14:textId="77777777" w:rsidR="00EB0E69" w:rsidRPr="006A17C6" w:rsidRDefault="00EB0E69" w:rsidP="00561CBA">
            <w:pPr>
              <w:pStyle w:val="Tabletext1"/>
              <w:widowControl w:val="0"/>
              <w:jc w:val="left"/>
            </w:pPr>
          </w:p>
        </w:tc>
        <w:tc>
          <w:tcPr>
            <w:tcW w:w="529" w:type="pct"/>
          </w:tcPr>
          <w:p w14:paraId="42FE0A58" w14:textId="2CE19432" w:rsidR="00EB0E69" w:rsidRPr="006A17C6" w:rsidRDefault="00EB0E69" w:rsidP="00561CBA">
            <w:pPr>
              <w:pStyle w:val="Tabletext1"/>
              <w:widowControl w:val="0"/>
              <w:jc w:val="left"/>
            </w:pPr>
            <w:r>
              <w:t>68</w:t>
            </w:r>
          </w:p>
        </w:tc>
        <w:tc>
          <w:tcPr>
            <w:tcW w:w="624" w:type="pct"/>
          </w:tcPr>
          <w:p w14:paraId="26DF9BA0" w14:textId="03A3EC48" w:rsidR="00EB0E69" w:rsidRPr="006A17C6" w:rsidRDefault="00EB0E69" w:rsidP="00561CBA">
            <w:pPr>
              <w:pStyle w:val="Tabletext1"/>
              <w:widowControl w:val="0"/>
              <w:tabs>
                <w:tab w:val="left" w:pos="495"/>
                <w:tab w:val="center" w:pos="762"/>
              </w:tabs>
              <w:jc w:val="left"/>
            </w:pPr>
            <w:r>
              <w:t>6.7%</w:t>
            </w:r>
          </w:p>
        </w:tc>
      </w:tr>
      <w:tr w:rsidR="006A17C6" w:rsidRPr="006A17C6" w14:paraId="1D59A180" w14:textId="77777777" w:rsidTr="001D36E0">
        <w:trPr>
          <w:trHeight w:val="300"/>
        </w:trPr>
        <w:tc>
          <w:tcPr>
            <w:tcW w:w="665" w:type="pct"/>
            <w:hideMark/>
          </w:tcPr>
          <w:p w14:paraId="4986791C" w14:textId="70408F67" w:rsidR="006A17C6" w:rsidRPr="006A17C6" w:rsidRDefault="006A17C6" w:rsidP="00561CBA">
            <w:pPr>
              <w:pStyle w:val="Tabletext1"/>
              <w:widowControl w:val="0"/>
              <w:jc w:val="left"/>
            </w:pPr>
            <w:r w:rsidRPr="006A17C6">
              <w:t> </w:t>
            </w:r>
            <w:r>
              <w:t>EGFR</w:t>
            </w:r>
          </w:p>
        </w:tc>
        <w:tc>
          <w:tcPr>
            <w:tcW w:w="643" w:type="pct"/>
            <w:hideMark/>
          </w:tcPr>
          <w:p w14:paraId="46E0FC4A" w14:textId="77777777" w:rsidR="006A17C6" w:rsidRPr="006A17C6" w:rsidRDefault="006A17C6" w:rsidP="00561CBA">
            <w:pPr>
              <w:pStyle w:val="Tabletext1"/>
              <w:widowControl w:val="0"/>
              <w:jc w:val="left"/>
            </w:pPr>
            <w:proofErr w:type="spellStart"/>
            <w:r w:rsidRPr="006A17C6">
              <w:t>Tsao</w:t>
            </w:r>
            <w:proofErr w:type="spellEnd"/>
            <w:r w:rsidRPr="006A17C6">
              <w:t xml:space="preserve"> 2011</w:t>
            </w:r>
          </w:p>
        </w:tc>
        <w:tc>
          <w:tcPr>
            <w:tcW w:w="664" w:type="pct"/>
            <w:hideMark/>
          </w:tcPr>
          <w:p w14:paraId="403B89E9" w14:textId="77777777" w:rsidR="006A17C6" w:rsidRPr="006A17C6" w:rsidRDefault="006A17C6" w:rsidP="00561CBA">
            <w:pPr>
              <w:pStyle w:val="Tabletext1"/>
              <w:widowControl w:val="0"/>
              <w:jc w:val="left"/>
            </w:pPr>
            <w:r w:rsidRPr="006A17C6">
              <w:t>Canada</w:t>
            </w:r>
          </w:p>
        </w:tc>
        <w:tc>
          <w:tcPr>
            <w:tcW w:w="610" w:type="pct"/>
            <w:hideMark/>
          </w:tcPr>
          <w:p w14:paraId="4726801E" w14:textId="77777777" w:rsidR="006A17C6" w:rsidRPr="006A17C6" w:rsidRDefault="006A17C6" w:rsidP="00561CBA">
            <w:pPr>
              <w:pStyle w:val="Tabletext1"/>
              <w:widowControl w:val="0"/>
              <w:jc w:val="left"/>
            </w:pPr>
            <w:r w:rsidRPr="006A17C6">
              <w:t> </w:t>
            </w:r>
          </w:p>
        </w:tc>
        <w:tc>
          <w:tcPr>
            <w:tcW w:w="642" w:type="pct"/>
            <w:hideMark/>
          </w:tcPr>
          <w:p w14:paraId="2B0DDBE3" w14:textId="77777777" w:rsidR="006A17C6" w:rsidRPr="006A17C6" w:rsidRDefault="006A17C6" w:rsidP="00561CBA">
            <w:pPr>
              <w:pStyle w:val="Tabletext1"/>
              <w:widowControl w:val="0"/>
              <w:jc w:val="left"/>
            </w:pPr>
            <w:r w:rsidRPr="006A17C6">
              <w:t>1869</w:t>
            </w:r>
          </w:p>
        </w:tc>
        <w:tc>
          <w:tcPr>
            <w:tcW w:w="623" w:type="pct"/>
            <w:noWrap/>
            <w:hideMark/>
          </w:tcPr>
          <w:p w14:paraId="4DB956E6" w14:textId="77777777" w:rsidR="006A17C6" w:rsidRPr="006A17C6" w:rsidRDefault="006A17C6" w:rsidP="00561CBA">
            <w:pPr>
              <w:pStyle w:val="Tabletext1"/>
              <w:widowControl w:val="0"/>
              <w:jc w:val="left"/>
            </w:pPr>
            <w:r w:rsidRPr="006A17C6">
              <w:t>153</w:t>
            </w:r>
          </w:p>
        </w:tc>
        <w:tc>
          <w:tcPr>
            <w:tcW w:w="529" w:type="pct"/>
            <w:hideMark/>
          </w:tcPr>
          <w:p w14:paraId="5A47A1AD" w14:textId="77777777" w:rsidR="006A17C6" w:rsidRPr="006A17C6" w:rsidRDefault="006A17C6" w:rsidP="00561CBA">
            <w:pPr>
              <w:pStyle w:val="Tabletext1"/>
              <w:widowControl w:val="0"/>
              <w:jc w:val="left"/>
            </w:pPr>
            <w:r w:rsidRPr="006A17C6">
              <w:t>128</w:t>
            </w:r>
          </w:p>
        </w:tc>
        <w:tc>
          <w:tcPr>
            <w:tcW w:w="624" w:type="pct"/>
            <w:hideMark/>
          </w:tcPr>
          <w:p w14:paraId="091247D0" w14:textId="77777777" w:rsidR="006A17C6" w:rsidRPr="006A17C6" w:rsidRDefault="006A17C6" w:rsidP="00561CBA">
            <w:pPr>
              <w:pStyle w:val="Tabletext1"/>
              <w:widowControl w:val="0"/>
              <w:jc w:val="left"/>
            </w:pPr>
            <w:r w:rsidRPr="006A17C6">
              <w:t>15.0%</w:t>
            </w:r>
          </w:p>
        </w:tc>
      </w:tr>
      <w:tr w:rsidR="006A17C6" w:rsidRPr="006A17C6" w14:paraId="49752355" w14:textId="77777777" w:rsidTr="001D36E0">
        <w:trPr>
          <w:trHeight w:val="300"/>
        </w:trPr>
        <w:tc>
          <w:tcPr>
            <w:tcW w:w="665" w:type="pct"/>
            <w:hideMark/>
          </w:tcPr>
          <w:p w14:paraId="1A817186" w14:textId="331B493E" w:rsidR="006A17C6" w:rsidRPr="006A17C6" w:rsidRDefault="006A17C6" w:rsidP="00561CBA">
            <w:pPr>
              <w:pStyle w:val="Tabletext1"/>
              <w:widowControl w:val="0"/>
              <w:jc w:val="left"/>
            </w:pPr>
            <w:r w:rsidRPr="006A17C6">
              <w:t> </w:t>
            </w:r>
            <w:r>
              <w:t>EGFR</w:t>
            </w:r>
          </w:p>
        </w:tc>
        <w:tc>
          <w:tcPr>
            <w:tcW w:w="643" w:type="pct"/>
            <w:hideMark/>
          </w:tcPr>
          <w:p w14:paraId="72ECED48" w14:textId="77777777" w:rsidR="006A17C6" w:rsidRPr="006A17C6" w:rsidRDefault="006A17C6" w:rsidP="00561CBA">
            <w:pPr>
              <w:pStyle w:val="Tabletext1"/>
              <w:widowControl w:val="0"/>
              <w:jc w:val="left"/>
            </w:pPr>
            <w:r w:rsidRPr="006A17C6">
              <w:t>Ellis 2013</w:t>
            </w:r>
          </w:p>
        </w:tc>
        <w:tc>
          <w:tcPr>
            <w:tcW w:w="664" w:type="pct"/>
            <w:hideMark/>
          </w:tcPr>
          <w:p w14:paraId="0657C790" w14:textId="77777777" w:rsidR="006A17C6" w:rsidRPr="006A17C6" w:rsidRDefault="006A17C6" w:rsidP="00561CBA">
            <w:pPr>
              <w:pStyle w:val="Tabletext1"/>
              <w:widowControl w:val="0"/>
              <w:jc w:val="left"/>
            </w:pPr>
            <w:r w:rsidRPr="006A17C6">
              <w:t>Canada</w:t>
            </w:r>
          </w:p>
        </w:tc>
        <w:tc>
          <w:tcPr>
            <w:tcW w:w="610" w:type="pct"/>
            <w:hideMark/>
          </w:tcPr>
          <w:p w14:paraId="708FA212" w14:textId="77777777" w:rsidR="006A17C6" w:rsidRPr="006A17C6" w:rsidRDefault="006A17C6" w:rsidP="00561CBA">
            <w:pPr>
              <w:pStyle w:val="Tabletext1"/>
              <w:widowControl w:val="0"/>
              <w:jc w:val="left"/>
            </w:pPr>
            <w:r w:rsidRPr="006A17C6">
              <w:t> </w:t>
            </w:r>
          </w:p>
        </w:tc>
        <w:tc>
          <w:tcPr>
            <w:tcW w:w="642" w:type="pct"/>
            <w:hideMark/>
          </w:tcPr>
          <w:p w14:paraId="514986AC" w14:textId="77777777" w:rsidR="006A17C6" w:rsidRPr="006A17C6" w:rsidRDefault="006A17C6" w:rsidP="00561CBA">
            <w:pPr>
              <w:pStyle w:val="Tabletext1"/>
              <w:widowControl w:val="0"/>
              <w:jc w:val="left"/>
            </w:pPr>
            <w:r w:rsidRPr="006A17C6">
              <w:t>2104</w:t>
            </w:r>
          </w:p>
        </w:tc>
        <w:tc>
          <w:tcPr>
            <w:tcW w:w="623" w:type="pct"/>
            <w:noWrap/>
            <w:hideMark/>
          </w:tcPr>
          <w:p w14:paraId="0CC05153" w14:textId="77777777" w:rsidR="006A17C6" w:rsidRPr="006A17C6" w:rsidRDefault="006A17C6" w:rsidP="00561CBA">
            <w:pPr>
              <w:pStyle w:val="Tabletext1"/>
              <w:widowControl w:val="0"/>
              <w:jc w:val="left"/>
            </w:pPr>
            <w:r w:rsidRPr="006A17C6">
              <w:t>106</w:t>
            </w:r>
          </w:p>
        </w:tc>
        <w:tc>
          <w:tcPr>
            <w:tcW w:w="529" w:type="pct"/>
            <w:hideMark/>
          </w:tcPr>
          <w:p w14:paraId="48FC92A7" w14:textId="77777777" w:rsidR="006A17C6" w:rsidRPr="006A17C6" w:rsidRDefault="006A17C6" w:rsidP="00561CBA">
            <w:pPr>
              <w:pStyle w:val="Tabletext1"/>
              <w:widowControl w:val="0"/>
              <w:jc w:val="left"/>
            </w:pPr>
            <w:r w:rsidRPr="006A17C6">
              <w:t>145</w:t>
            </w:r>
          </w:p>
        </w:tc>
        <w:tc>
          <w:tcPr>
            <w:tcW w:w="624" w:type="pct"/>
            <w:hideMark/>
          </w:tcPr>
          <w:p w14:paraId="1C92DEAC" w14:textId="77777777" w:rsidR="006A17C6" w:rsidRPr="006A17C6" w:rsidRDefault="006A17C6" w:rsidP="00561CBA">
            <w:pPr>
              <w:pStyle w:val="Tabletext1"/>
              <w:widowControl w:val="0"/>
              <w:jc w:val="left"/>
            </w:pPr>
            <w:r w:rsidRPr="006A17C6">
              <w:t>11.9%</w:t>
            </w:r>
          </w:p>
        </w:tc>
      </w:tr>
      <w:tr w:rsidR="00BC5359" w:rsidRPr="006A17C6" w14:paraId="600A1422" w14:textId="77777777" w:rsidTr="001D36E0">
        <w:trPr>
          <w:trHeight w:val="300"/>
        </w:trPr>
        <w:tc>
          <w:tcPr>
            <w:tcW w:w="665" w:type="pct"/>
          </w:tcPr>
          <w:p w14:paraId="32011C93" w14:textId="70997A35" w:rsidR="00BC5359" w:rsidRPr="006A17C6" w:rsidRDefault="00BC5359" w:rsidP="00561CBA">
            <w:pPr>
              <w:pStyle w:val="Tabletext1"/>
              <w:widowControl w:val="0"/>
              <w:jc w:val="left"/>
            </w:pPr>
            <w:r>
              <w:t>EGFR</w:t>
            </w:r>
          </w:p>
        </w:tc>
        <w:tc>
          <w:tcPr>
            <w:tcW w:w="643" w:type="pct"/>
          </w:tcPr>
          <w:p w14:paraId="6FB20A77" w14:textId="0F194DA1" w:rsidR="00BC5359" w:rsidRPr="006A17C6" w:rsidRDefault="00BC5359" w:rsidP="00561CBA">
            <w:pPr>
              <w:pStyle w:val="Tabletext1"/>
              <w:widowControl w:val="0"/>
              <w:jc w:val="left"/>
            </w:pPr>
            <w:proofErr w:type="spellStart"/>
            <w:r>
              <w:t>Janssens</w:t>
            </w:r>
            <w:proofErr w:type="spellEnd"/>
            <w:r>
              <w:t xml:space="preserve"> 2014</w:t>
            </w:r>
          </w:p>
        </w:tc>
        <w:tc>
          <w:tcPr>
            <w:tcW w:w="664" w:type="pct"/>
          </w:tcPr>
          <w:p w14:paraId="1C4879FC" w14:textId="2A0886BD" w:rsidR="00BC5359" w:rsidRPr="006A17C6" w:rsidRDefault="00BC5359" w:rsidP="00561CBA">
            <w:pPr>
              <w:pStyle w:val="Tabletext1"/>
              <w:widowControl w:val="0"/>
              <w:jc w:val="left"/>
            </w:pPr>
            <w:r>
              <w:t>Belgium</w:t>
            </w:r>
          </w:p>
        </w:tc>
        <w:tc>
          <w:tcPr>
            <w:tcW w:w="610" w:type="pct"/>
          </w:tcPr>
          <w:p w14:paraId="237C6AAD" w14:textId="564558E2" w:rsidR="00BC5359" w:rsidRPr="006A17C6" w:rsidRDefault="00BC5359" w:rsidP="00561CBA">
            <w:pPr>
              <w:pStyle w:val="Tabletext1"/>
              <w:widowControl w:val="0"/>
              <w:jc w:val="left"/>
            </w:pPr>
          </w:p>
        </w:tc>
        <w:tc>
          <w:tcPr>
            <w:tcW w:w="642" w:type="pct"/>
          </w:tcPr>
          <w:p w14:paraId="7715362D" w14:textId="4F708442" w:rsidR="00BC5359" w:rsidRPr="006A17C6" w:rsidRDefault="00BC5359" w:rsidP="00561CBA">
            <w:pPr>
              <w:pStyle w:val="Tabletext1"/>
              <w:widowControl w:val="0"/>
              <w:jc w:val="left"/>
            </w:pPr>
            <w:r>
              <w:t>107</w:t>
            </w:r>
          </w:p>
        </w:tc>
        <w:tc>
          <w:tcPr>
            <w:tcW w:w="623" w:type="pct"/>
            <w:noWrap/>
          </w:tcPr>
          <w:p w14:paraId="03CC598F" w14:textId="77777777" w:rsidR="00BC5359" w:rsidRPr="006A17C6" w:rsidRDefault="00BC5359" w:rsidP="00561CBA">
            <w:pPr>
              <w:pStyle w:val="Tabletext1"/>
              <w:widowControl w:val="0"/>
              <w:jc w:val="left"/>
            </w:pPr>
          </w:p>
        </w:tc>
        <w:tc>
          <w:tcPr>
            <w:tcW w:w="529" w:type="pct"/>
          </w:tcPr>
          <w:p w14:paraId="51946424" w14:textId="3679CF35" w:rsidR="00BC5359" w:rsidRPr="006A17C6" w:rsidRDefault="00BC5359" w:rsidP="00561CBA">
            <w:pPr>
              <w:pStyle w:val="Tabletext1"/>
              <w:widowControl w:val="0"/>
              <w:jc w:val="left"/>
            </w:pPr>
            <w:r>
              <w:t>3</w:t>
            </w:r>
          </w:p>
        </w:tc>
        <w:tc>
          <w:tcPr>
            <w:tcW w:w="624" w:type="pct"/>
          </w:tcPr>
          <w:p w14:paraId="44D2A4D3" w14:textId="044AB37B" w:rsidR="00BC5359" w:rsidRPr="006A17C6" w:rsidRDefault="00BC5359" w:rsidP="00561CBA">
            <w:pPr>
              <w:pStyle w:val="Tabletext1"/>
              <w:widowControl w:val="0"/>
              <w:jc w:val="left"/>
            </w:pPr>
            <w:r>
              <w:t>2.8%</w:t>
            </w:r>
          </w:p>
        </w:tc>
      </w:tr>
      <w:tr w:rsidR="00BA13D5" w:rsidRPr="006A17C6" w14:paraId="4D0A38BE" w14:textId="77777777" w:rsidTr="001D36E0">
        <w:trPr>
          <w:trHeight w:val="300"/>
        </w:trPr>
        <w:tc>
          <w:tcPr>
            <w:tcW w:w="665" w:type="pct"/>
          </w:tcPr>
          <w:p w14:paraId="45A3B2B5" w14:textId="702BBF3C" w:rsidR="00BA13D5" w:rsidRPr="006A17C6" w:rsidRDefault="00BA13D5" w:rsidP="00561CBA">
            <w:pPr>
              <w:pStyle w:val="Tabletext1"/>
              <w:widowControl w:val="0"/>
              <w:jc w:val="left"/>
            </w:pPr>
            <w:r>
              <w:t>HER2</w:t>
            </w:r>
          </w:p>
        </w:tc>
        <w:tc>
          <w:tcPr>
            <w:tcW w:w="643" w:type="pct"/>
          </w:tcPr>
          <w:p w14:paraId="340B96EE" w14:textId="7F45596A" w:rsidR="00BA13D5" w:rsidRPr="006A17C6" w:rsidRDefault="00BA13D5" w:rsidP="00561CBA">
            <w:pPr>
              <w:pStyle w:val="Tabletext1"/>
              <w:widowControl w:val="0"/>
              <w:jc w:val="left"/>
            </w:pPr>
            <w:r>
              <w:t>Butt 2013</w:t>
            </w:r>
          </w:p>
        </w:tc>
        <w:tc>
          <w:tcPr>
            <w:tcW w:w="664" w:type="pct"/>
          </w:tcPr>
          <w:p w14:paraId="3BAA05BF" w14:textId="6B75D2C3" w:rsidR="00BA13D5" w:rsidRPr="006A17C6" w:rsidRDefault="00BA13D5" w:rsidP="00561CBA">
            <w:pPr>
              <w:pStyle w:val="Tabletext1"/>
              <w:widowControl w:val="0"/>
              <w:jc w:val="left"/>
            </w:pPr>
            <w:r>
              <w:t>UK</w:t>
            </w:r>
          </w:p>
        </w:tc>
        <w:tc>
          <w:tcPr>
            <w:tcW w:w="610" w:type="pct"/>
          </w:tcPr>
          <w:p w14:paraId="04AB4FB3" w14:textId="0288C85E" w:rsidR="00BA13D5" w:rsidRPr="006A17C6" w:rsidRDefault="00BA13D5" w:rsidP="00561CBA">
            <w:pPr>
              <w:pStyle w:val="Tabletext1"/>
              <w:widowControl w:val="0"/>
              <w:jc w:val="left"/>
            </w:pPr>
            <w:r>
              <w:t>844</w:t>
            </w:r>
          </w:p>
        </w:tc>
        <w:tc>
          <w:tcPr>
            <w:tcW w:w="642" w:type="pct"/>
          </w:tcPr>
          <w:p w14:paraId="3B1D3B4D" w14:textId="5371F820" w:rsidR="00BA13D5" w:rsidRPr="006A17C6" w:rsidRDefault="00BA13D5" w:rsidP="00561CBA">
            <w:pPr>
              <w:pStyle w:val="Tabletext1"/>
              <w:widowControl w:val="0"/>
              <w:jc w:val="left"/>
            </w:pPr>
            <w:r>
              <w:t>833</w:t>
            </w:r>
          </w:p>
        </w:tc>
        <w:tc>
          <w:tcPr>
            <w:tcW w:w="1152" w:type="pct"/>
            <w:gridSpan w:val="2"/>
            <w:noWrap/>
          </w:tcPr>
          <w:p w14:paraId="1613DD8A" w14:textId="13987CF5" w:rsidR="00BA13D5" w:rsidRPr="006A17C6" w:rsidRDefault="00BA13D5" w:rsidP="00561CBA">
            <w:pPr>
              <w:pStyle w:val="Tabletext1"/>
              <w:widowControl w:val="0"/>
              <w:jc w:val="left"/>
            </w:pPr>
            <w:r>
              <w:t>11</w:t>
            </w:r>
          </w:p>
        </w:tc>
        <w:tc>
          <w:tcPr>
            <w:tcW w:w="624" w:type="pct"/>
          </w:tcPr>
          <w:p w14:paraId="1326A810" w14:textId="0B9DE889" w:rsidR="00BA13D5" w:rsidRPr="006A17C6" w:rsidRDefault="00BA13D5" w:rsidP="00561CBA">
            <w:pPr>
              <w:pStyle w:val="Tabletext1"/>
              <w:widowControl w:val="0"/>
              <w:jc w:val="left"/>
            </w:pPr>
            <w:r>
              <w:t>1.3%</w:t>
            </w:r>
          </w:p>
        </w:tc>
      </w:tr>
      <w:tr w:rsidR="00A15E38" w:rsidRPr="006A17C6" w14:paraId="69C238D8" w14:textId="77777777" w:rsidTr="001D36E0">
        <w:trPr>
          <w:trHeight w:val="300"/>
        </w:trPr>
        <w:tc>
          <w:tcPr>
            <w:tcW w:w="5000" w:type="pct"/>
            <w:gridSpan w:val="8"/>
          </w:tcPr>
          <w:p w14:paraId="7B46E4BE" w14:textId="56C041EA" w:rsidR="00A15E38" w:rsidRPr="006A17C6" w:rsidRDefault="00E60FDA" w:rsidP="00561CBA">
            <w:pPr>
              <w:pStyle w:val="Tabletext1"/>
              <w:widowControl w:val="0"/>
              <w:jc w:val="left"/>
            </w:pPr>
            <w:r>
              <w:t>G</w:t>
            </w:r>
            <w:r w:rsidRPr="00E60FDA">
              <w:t>ene panel testing of tumours, with a view of treatment management or placing patients into early phase clinical trials</w:t>
            </w:r>
          </w:p>
        </w:tc>
      </w:tr>
      <w:tr w:rsidR="006A17C6" w:rsidRPr="006A17C6" w14:paraId="6FF776DA" w14:textId="77777777" w:rsidTr="001D36E0">
        <w:trPr>
          <w:trHeight w:val="300"/>
        </w:trPr>
        <w:tc>
          <w:tcPr>
            <w:tcW w:w="665" w:type="pct"/>
            <w:hideMark/>
          </w:tcPr>
          <w:p w14:paraId="3A519DDE" w14:textId="05E48AA4" w:rsidR="006A17C6" w:rsidRPr="006A17C6" w:rsidRDefault="006A17C6" w:rsidP="00561CBA">
            <w:pPr>
              <w:pStyle w:val="Tabletext1"/>
              <w:widowControl w:val="0"/>
              <w:jc w:val="left"/>
            </w:pPr>
            <w:r w:rsidRPr="006A17C6">
              <w:t> Multi</w:t>
            </w:r>
            <w:r w:rsidR="00660927">
              <w:t>-</w:t>
            </w:r>
            <w:r w:rsidRPr="006A17C6">
              <w:t>gene</w:t>
            </w:r>
          </w:p>
        </w:tc>
        <w:tc>
          <w:tcPr>
            <w:tcW w:w="643" w:type="pct"/>
            <w:hideMark/>
          </w:tcPr>
          <w:p w14:paraId="68221A5F" w14:textId="1626EE3F" w:rsidR="006A17C6" w:rsidRPr="006A17C6" w:rsidRDefault="006A17C6" w:rsidP="00561CBA">
            <w:pPr>
              <w:pStyle w:val="Tabletext1"/>
              <w:widowControl w:val="0"/>
              <w:jc w:val="left"/>
            </w:pPr>
            <w:proofErr w:type="spellStart"/>
            <w:r w:rsidRPr="006A17C6">
              <w:t>Bedard</w:t>
            </w:r>
            <w:proofErr w:type="spellEnd"/>
            <w:r w:rsidR="00E60FDA">
              <w:t xml:space="preserve"> 2013</w:t>
            </w:r>
          </w:p>
        </w:tc>
        <w:tc>
          <w:tcPr>
            <w:tcW w:w="664" w:type="pct"/>
            <w:hideMark/>
          </w:tcPr>
          <w:p w14:paraId="7F5AAEB6" w14:textId="77777777" w:rsidR="006A17C6" w:rsidRPr="006A17C6" w:rsidRDefault="006A17C6" w:rsidP="00561CBA">
            <w:pPr>
              <w:pStyle w:val="Tabletext1"/>
              <w:widowControl w:val="0"/>
              <w:jc w:val="left"/>
            </w:pPr>
            <w:r w:rsidRPr="006A17C6">
              <w:t>Canada</w:t>
            </w:r>
          </w:p>
        </w:tc>
        <w:tc>
          <w:tcPr>
            <w:tcW w:w="610" w:type="pct"/>
            <w:hideMark/>
          </w:tcPr>
          <w:p w14:paraId="54ED7427" w14:textId="77777777" w:rsidR="006A17C6" w:rsidRPr="006A17C6" w:rsidRDefault="006A17C6" w:rsidP="00561CBA">
            <w:pPr>
              <w:pStyle w:val="Tabletext1"/>
              <w:widowControl w:val="0"/>
              <w:jc w:val="left"/>
            </w:pPr>
            <w:r w:rsidRPr="006A17C6">
              <w:t>485</w:t>
            </w:r>
          </w:p>
        </w:tc>
        <w:tc>
          <w:tcPr>
            <w:tcW w:w="642" w:type="pct"/>
            <w:hideMark/>
          </w:tcPr>
          <w:p w14:paraId="348DD5B5" w14:textId="3D25B6AF" w:rsidR="006A17C6" w:rsidRPr="006A17C6" w:rsidRDefault="006A17C6" w:rsidP="00561CBA">
            <w:pPr>
              <w:pStyle w:val="Tabletext1"/>
              <w:widowControl w:val="0"/>
              <w:jc w:val="left"/>
            </w:pPr>
            <w:r w:rsidRPr="006A17C6">
              <w:t> </w:t>
            </w:r>
            <w:r w:rsidR="00A15E38">
              <w:t>485</w:t>
            </w:r>
          </w:p>
        </w:tc>
        <w:tc>
          <w:tcPr>
            <w:tcW w:w="623" w:type="pct"/>
            <w:noWrap/>
            <w:hideMark/>
          </w:tcPr>
          <w:p w14:paraId="404C5CEA" w14:textId="77777777" w:rsidR="006A17C6" w:rsidRPr="006A17C6" w:rsidRDefault="006A17C6" w:rsidP="00561CBA">
            <w:pPr>
              <w:pStyle w:val="Tabletext1"/>
              <w:widowControl w:val="0"/>
              <w:jc w:val="left"/>
            </w:pPr>
            <w:r w:rsidRPr="006A17C6">
              <w:t> </w:t>
            </w:r>
          </w:p>
        </w:tc>
        <w:tc>
          <w:tcPr>
            <w:tcW w:w="529" w:type="pct"/>
            <w:hideMark/>
          </w:tcPr>
          <w:p w14:paraId="4C9566E2" w14:textId="77777777" w:rsidR="006A17C6" w:rsidRPr="006A17C6" w:rsidRDefault="006A17C6" w:rsidP="00561CBA">
            <w:pPr>
              <w:pStyle w:val="Tabletext1"/>
              <w:widowControl w:val="0"/>
              <w:jc w:val="left"/>
            </w:pPr>
            <w:r w:rsidRPr="006A17C6">
              <w:t>24</w:t>
            </w:r>
          </w:p>
        </w:tc>
        <w:tc>
          <w:tcPr>
            <w:tcW w:w="624" w:type="pct"/>
            <w:hideMark/>
          </w:tcPr>
          <w:p w14:paraId="1A98B8D5" w14:textId="77777777" w:rsidR="006A17C6" w:rsidRPr="006A17C6" w:rsidRDefault="006A17C6" w:rsidP="00561CBA">
            <w:pPr>
              <w:pStyle w:val="Tabletext1"/>
              <w:widowControl w:val="0"/>
              <w:jc w:val="left"/>
            </w:pPr>
            <w:r w:rsidRPr="006A17C6">
              <w:t>4.9%</w:t>
            </w:r>
          </w:p>
        </w:tc>
      </w:tr>
      <w:tr w:rsidR="006A17C6" w:rsidRPr="006A17C6" w14:paraId="61537F45" w14:textId="77777777" w:rsidTr="001D36E0">
        <w:trPr>
          <w:trHeight w:val="300"/>
        </w:trPr>
        <w:tc>
          <w:tcPr>
            <w:tcW w:w="665" w:type="pct"/>
            <w:hideMark/>
          </w:tcPr>
          <w:p w14:paraId="0397813C" w14:textId="52DFBFB0" w:rsidR="006A17C6" w:rsidRPr="006A17C6" w:rsidRDefault="006A17C6" w:rsidP="00561CBA">
            <w:pPr>
              <w:pStyle w:val="Tabletext1"/>
              <w:widowControl w:val="0"/>
              <w:jc w:val="left"/>
            </w:pPr>
            <w:r w:rsidRPr="006A17C6">
              <w:t> Multi</w:t>
            </w:r>
            <w:r w:rsidR="00660927">
              <w:t>-</w:t>
            </w:r>
            <w:r w:rsidRPr="006A17C6">
              <w:t>gene</w:t>
            </w:r>
          </w:p>
        </w:tc>
        <w:tc>
          <w:tcPr>
            <w:tcW w:w="643" w:type="pct"/>
            <w:hideMark/>
          </w:tcPr>
          <w:p w14:paraId="66458DF9" w14:textId="77777777" w:rsidR="006A17C6" w:rsidRPr="006A17C6" w:rsidRDefault="006A17C6" w:rsidP="00561CBA">
            <w:pPr>
              <w:pStyle w:val="Tabletext1"/>
              <w:widowControl w:val="0"/>
              <w:jc w:val="left"/>
            </w:pPr>
            <w:r w:rsidRPr="006A17C6">
              <w:t>Takahashi 2013</w:t>
            </w:r>
          </w:p>
        </w:tc>
        <w:tc>
          <w:tcPr>
            <w:tcW w:w="664" w:type="pct"/>
            <w:hideMark/>
          </w:tcPr>
          <w:p w14:paraId="1564659F" w14:textId="77777777" w:rsidR="006A17C6" w:rsidRPr="006A17C6" w:rsidRDefault="006A17C6" w:rsidP="00561CBA">
            <w:pPr>
              <w:pStyle w:val="Tabletext1"/>
              <w:widowControl w:val="0"/>
              <w:jc w:val="left"/>
            </w:pPr>
            <w:r w:rsidRPr="006A17C6">
              <w:t>Japan</w:t>
            </w:r>
          </w:p>
        </w:tc>
        <w:tc>
          <w:tcPr>
            <w:tcW w:w="610" w:type="pct"/>
            <w:hideMark/>
          </w:tcPr>
          <w:p w14:paraId="479B4846" w14:textId="77777777" w:rsidR="006A17C6" w:rsidRPr="006A17C6" w:rsidRDefault="006A17C6" w:rsidP="00561CBA">
            <w:pPr>
              <w:pStyle w:val="Tabletext1"/>
              <w:widowControl w:val="0"/>
              <w:jc w:val="left"/>
            </w:pPr>
            <w:r w:rsidRPr="006A17C6">
              <w:t>105</w:t>
            </w:r>
          </w:p>
        </w:tc>
        <w:tc>
          <w:tcPr>
            <w:tcW w:w="642" w:type="pct"/>
            <w:hideMark/>
          </w:tcPr>
          <w:p w14:paraId="2B307228" w14:textId="1FFA8A61" w:rsidR="006A17C6" w:rsidRPr="006A17C6" w:rsidRDefault="006A17C6" w:rsidP="00561CBA">
            <w:pPr>
              <w:pStyle w:val="Tabletext1"/>
              <w:widowControl w:val="0"/>
              <w:tabs>
                <w:tab w:val="center" w:pos="787"/>
              </w:tabs>
              <w:jc w:val="left"/>
            </w:pPr>
            <w:r w:rsidRPr="006A17C6">
              <w:t> </w:t>
            </w:r>
            <w:r w:rsidR="0007736B">
              <w:t>105</w:t>
            </w:r>
          </w:p>
        </w:tc>
        <w:tc>
          <w:tcPr>
            <w:tcW w:w="623" w:type="pct"/>
            <w:noWrap/>
            <w:hideMark/>
          </w:tcPr>
          <w:p w14:paraId="7C98425E" w14:textId="77777777" w:rsidR="006A17C6" w:rsidRPr="006A17C6" w:rsidRDefault="006A17C6" w:rsidP="00561CBA">
            <w:pPr>
              <w:pStyle w:val="Tabletext1"/>
              <w:widowControl w:val="0"/>
              <w:jc w:val="left"/>
            </w:pPr>
            <w:r w:rsidRPr="006A17C6">
              <w:t> </w:t>
            </w:r>
          </w:p>
        </w:tc>
        <w:tc>
          <w:tcPr>
            <w:tcW w:w="529" w:type="pct"/>
            <w:hideMark/>
          </w:tcPr>
          <w:p w14:paraId="7837082E" w14:textId="77777777" w:rsidR="006A17C6" w:rsidRPr="006A17C6" w:rsidRDefault="006A17C6" w:rsidP="00561CBA">
            <w:pPr>
              <w:pStyle w:val="Tabletext1"/>
              <w:widowControl w:val="0"/>
              <w:jc w:val="left"/>
            </w:pPr>
            <w:r w:rsidRPr="006A17C6">
              <w:t>13</w:t>
            </w:r>
          </w:p>
        </w:tc>
        <w:tc>
          <w:tcPr>
            <w:tcW w:w="624" w:type="pct"/>
            <w:hideMark/>
          </w:tcPr>
          <w:p w14:paraId="7241CC9C" w14:textId="77777777" w:rsidR="006A17C6" w:rsidRPr="006A17C6" w:rsidRDefault="006A17C6" w:rsidP="00561CBA">
            <w:pPr>
              <w:pStyle w:val="Tabletext1"/>
              <w:widowControl w:val="0"/>
              <w:jc w:val="left"/>
            </w:pPr>
            <w:r w:rsidRPr="006A17C6">
              <w:t>12.4%</w:t>
            </w:r>
          </w:p>
        </w:tc>
      </w:tr>
      <w:tr w:rsidR="006A17C6" w:rsidRPr="006A17C6" w14:paraId="3F7DC310" w14:textId="77777777" w:rsidTr="001D36E0">
        <w:trPr>
          <w:trHeight w:val="300"/>
        </w:trPr>
        <w:tc>
          <w:tcPr>
            <w:tcW w:w="665" w:type="pct"/>
            <w:hideMark/>
          </w:tcPr>
          <w:p w14:paraId="5B466AFB" w14:textId="0CC2779B" w:rsidR="006A17C6" w:rsidRPr="006A17C6" w:rsidRDefault="006A17C6" w:rsidP="00561CBA">
            <w:pPr>
              <w:pStyle w:val="Tabletext1"/>
              <w:widowControl w:val="0"/>
              <w:jc w:val="left"/>
            </w:pPr>
            <w:r w:rsidRPr="006A17C6">
              <w:t> Multi</w:t>
            </w:r>
            <w:r w:rsidR="00660927">
              <w:t>-</w:t>
            </w:r>
            <w:r w:rsidRPr="006A17C6">
              <w:t>gene</w:t>
            </w:r>
          </w:p>
        </w:tc>
        <w:tc>
          <w:tcPr>
            <w:tcW w:w="643" w:type="pct"/>
            <w:hideMark/>
          </w:tcPr>
          <w:p w14:paraId="3783151F" w14:textId="77777777" w:rsidR="006A17C6" w:rsidRPr="006A17C6" w:rsidRDefault="006A17C6" w:rsidP="00561CBA">
            <w:pPr>
              <w:pStyle w:val="Tabletext1"/>
              <w:widowControl w:val="0"/>
              <w:jc w:val="left"/>
            </w:pPr>
            <w:r w:rsidRPr="006A17C6">
              <w:t>Yardley 2013</w:t>
            </w:r>
          </w:p>
        </w:tc>
        <w:tc>
          <w:tcPr>
            <w:tcW w:w="664" w:type="pct"/>
            <w:hideMark/>
          </w:tcPr>
          <w:p w14:paraId="3ACE1C5B" w14:textId="77777777" w:rsidR="006A17C6" w:rsidRPr="006A17C6" w:rsidRDefault="006A17C6" w:rsidP="00561CBA">
            <w:pPr>
              <w:pStyle w:val="Tabletext1"/>
              <w:widowControl w:val="0"/>
              <w:jc w:val="left"/>
            </w:pPr>
            <w:r w:rsidRPr="006A17C6">
              <w:t>US</w:t>
            </w:r>
          </w:p>
        </w:tc>
        <w:tc>
          <w:tcPr>
            <w:tcW w:w="610" w:type="pct"/>
            <w:hideMark/>
          </w:tcPr>
          <w:p w14:paraId="10229D96" w14:textId="77777777" w:rsidR="006A17C6" w:rsidRPr="006A17C6" w:rsidRDefault="006A17C6" w:rsidP="00561CBA">
            <w:pPr>
              <w:pStyle w:val="Tabletext1"/>
              <w:widowControl w:val="0"/>
              <w:jc w:val="left"/>
            </w:pPr>
            <w:r w:rsidRPr="006A17C6">
              <w:t> </w:t>
            </w:r>
          </w:p>
        </w:tc>
        <w:tc>
          <w:tcPr>
            <w:tcW w:w="642" w:type="pct"/>
            <w:hideMark/>
          </w:tcPr>
          <w:p w14:paraId="1B0444C2" w14:textId="77777777" w:rsidR="006A17C6" w:rsidRPr="006A17C6" w:rsidRDefault="006A17C6" w:rsidP="00561CBA">
            <w:pPr>
              <w:pStyle w:val="Tabletext1"/>
              <w:widowControl w:val="0"/>
              <w:jc w:val="left"/>
            </w:pPr>
            <w:r w:rsidRPr="006A17C6">
              <w:t>101</w:t>
            </w:r>
          </w:p>
        </w:tc>
        <w:tc>
          <w:tcPr>
            <w:tcW w:w="623" w:type="pct"/>
            <w:noWrap/>
            <w:hideMark/>
          </w:tcPr>
          <w:p w14:paraId="0DCE81F9" w14:textId="77777777" w:rsidR="006A17C6" w:rsidRPr="006A17C6" w:rsidRDefault="006A17C6" w:rsidP="00561CBA">
            <w:pPr>
              <w:pStyle w:val="Tabletext1"/>
              <w:widowControl w:val="0"/>
              <w:jc w:val="left"/>
            </w:pPr>
            <w:r w:rsidRPr="006A17C6">
              <w:t> </w:t>
            </w:r>
          </w:p>
        </w:tc>
        <w:tc>
          <w:tcPr>
            <w:tcW w:w="529" w:type="pct"/>
            <w:hideMark/>
          </w:tcPr>
          <w:p w14:paraId="465CE979" w14:textId="77777777" w:rsidR="006A17C6" w:rsidRPr="006A17C6" w:rsidRDefault="006A17C6" w:rsidP="00561CBA">
            <w:pPr>
              <w:pStyle w:val="Tabletext1"/>
              <w:widowControl w:val="0"/>
              <w:jc w:val="left"/>
            </w:pPr>
            <w:r w:rsidRPr="006A17C6">
              <w:t>8</w:t>
            </w:r>
          </w:p>
        </w:tc>
        <w:tc>
          <w:tcPr>
            <w:tcW w:w="624" w:type="pct"/>
            <w:hideMark/>
          </w:tcPr>
          <w:p w14:paraId="7575B3C0" w14:textId="77777777" w:rsidR="006A17C6" w:rsidRPr="006A17C6" w:rsidRDefault="006A17C6" w:rsidP="00561CBA">
            <w:pPr>
              <w:pStyle w:val="Tabletext1"/>
              <w:widowControl w:val="0"/>
              <w:jc w:val="left"/>
            </w:pPr>
            <w:r w:rsidRPr="006A17C6">
              <w:t>7.9%</w:t>
            </w:r>
          </w:p>
        </w:tc>
      </w:tr>
      <w:tr w:rsidR="006A17C6" w:rsidRPr="006A17C6" w14:paraId="314C92A5" w14:textId="77777777" w:rsidTr="001D36E0">
        <w:trPr>
          <w:trHeight w:val="300"/>
        </w:trPr>
        <w:tc>
          <w:tcPr>
            <w:tcW w:w="665" w:type="pct"/>
            <w:hideMark/>
          </w:tcPr>
          <w:p w14:paraId="56B10F75" w14:textId="17818103" w:rsidR="006A17C6" w:rsidRPr="006A17C6" w:rsidRDefault="006A17C6" w:rsidP="00561CBA">
            <w:pPr>
              <w:pStyle w:val="Tabletext1"/>
              <w:widowControl w:val="0"/>
              <w:jc w:val="left"/>
            </w:pPr>
            <w:r w:rsidRPr="006A17C6">
              <w:t> Multi</w:t>
            </w:r>
            <w:r w:rsidR="00660927">
              <w:t>-</w:t>
            </w:r>
            <w:r w:rsidRPr="006A17C6">
              <w:t>gene</w:t>
            </w:r>
          </w:p>
        </w:tc>
        <w:tc>
          <w:tcPr>
            <w:tcW w:w="643" w:type="pct"/>
            <w:hideMark/>
          </w:tcPr>
          <w:p w14:paraId="61AAE2C1" w14:textId="77777777" w:rsidR="006A17C6" w:rsidRPr="006A17C6" w:rsidRDefault="006A17C6" w:rsidP="00561CBA">
            <w:pPr>
              <w:pStyle w:val="Tabletext1"/>
              <w:widowControl w:val="0"/>
              <w:jc w:val="left"/>
            </w:pPr>
            <w:r w:rsidRPr="006A17C6">
              <w:t>Morris 2014</w:t>
            </w:r>
          </w:p>
        </w:tc>
        <w:tc>
          <w:tcPr>
            <w:tcW w:w="664" w:type="pct"/>
            <w:hideMark/>
          </w:tcPr>
          <w:p w14:paraId="73C9EB7D" w14:textId="77777777" w:rsidR="006A17C6" w:rsidRPr="006A17C6" w:rsidRDefault="006A17C6" w:rsidP="00561CBA">
            <w:pPr>
              <w:pStyle w:val="Tabletext1"/>
              <w:widowControl w:val="0"/>
              <w:jc w:val="left"/>
            </w:pPr>
            <w:r w:rsidRPr="006A17C6">
              <w:t>US</w:t>
            </w:r>
          </w:p>
        </w:tc>
        <w:tc>
          <w:tcPr>
            <w:tcW w:w="610" w:type="pct"/>
            <w:hideMark/>
          </w:tcPr>
          <w:p w14:paraId="245C1166" w14:textId="77777777" w:rsidR="006A17C6" w:rsidRPr="006A17C6" w:rsidRDefault="006A17C6" w:rsidP="00561CBA">
            <w:pPr>
              <w:pStyle w:val="Tabletext1"/>
              <w:widowControl w:val="0"/>
              <w:jc w:val="left"/>
            </w:pPr>
            <w:r w:rsidRPr="006A17C6">
              <w:t>400</w:t>
            </w:r>
          </w:p>
        </w:tc>
        <w:tc>
          <w:tcPr>
            <w:tcW w:w="642" w:type="pct"/>
            <w:hideMark/>
          </w:tcPr>
          <w:p w14:paraId="7B143A9C" w14:textId="435E917C" w:rsidR="006A17C6" w:rsidRPr="006A17C6" w:rsidRDefault="006A17C6" w:rsidP="00561CBA">
            <w:pPr>
              <w:pStyle w:val="Tabletext1"/>
              <w:widowControl w:val="0"/>
              <w:jc w:val="left"/>
            </w:pPr>
            <w:r w:rsidRPr="006A17C6">
              <w:t> </w:t>
            </w:r>
            <w:r w:rsidR="00A15E38">
              <w:t>400</w:t>
            </w:r>
          </w:p>
        </w:tc>
        <w:tc>
          <w:tcPr>
            <w:tcW w:w="623" w:type="pct"/>
            <w:noWrap/>
            <w:hideMark/>
          </w:tcPr>
          <w:p w14:paraId="52197A97" w14:textId="182FD278" w:rsidR="006A17C6" w:rsidRPr="006A17C6" w:rsidRDefault="006A17C6" w:rsidP="00561CBA">
            <w:pPr>
              <w:pStyle w:val="Tabletext1"/>
              <w:widowControl w:val="0"/>
              <w:jc w:val="left"/>
            </w:pPr>
            <w:r w:rsidRPr="006A17C6">
              <w:t> </w:t>
            </w:r>
          </w:p>
        </w:tc>
        <w:tc>
          <w:tcPr>
            <w:tcW w:w="529" w:type="pct"/>
            <w:hideMark/>
          </w:tcPr>
          <w:p w14:paraId="3680DFE1" w14:textId="1D548249" w:rsidR="006A17C6" w:rsidRPr="006A17C6" w:rsidRDefault="006A17C6" w:rsidP="00561CBA">
            <w:pPr>
              <w:pStyle w:val="Tabletext1"/>
              <w:widowControl w:val="0"/>
              <w:jc w:val="left"/>
            </w:pPr>
            <w:r w:rsidRPr="006A17C6">
              <w:t> </w:t>
            </w:r>
            <w:r w:rsidR="00F440A7">
              <w:t>32</w:t>
            </w:r>
          </w:p>
        </w:tc>
        <w:tc>
          <w:tcPr>
            <w:tcW w:w="624" w:type="pct"/>
            <w:hideMark/>
          </w:tcPr>
          <w:p w14:paraId="0919793B" w14:textId="77777777" w:rsidR="006A17C6" w:rsidRPr="006A17C6" w:rsidRDefault="006A17C6" w:rsidP="00561CBA">
            <w:pPr>
              <w:pStyle w:val="Tabletext1"/>
              <w:widowControl w:val="0"/>
              <w:jc w:val="left"/>
            </w:pPr>
            <w:r w:rsidRPr="006A17C6">
              <w:t>8.0%</w:t>
            </w:r>
          </w:p>
        </w:tc>
      </w:tr>
      <w:tr w:rsidR="00A15E38" w:rsidRPr="006A17C6" w14:paraId="2A75C6FD" w14:textId="77777777" w:rsidTr="001D36E0">
        <w:trPr>
          <w:trHeight w:val="300"/>
        </w:trPr>
        <w:tc>
          <w:tcPr>
            <w:tcW w:w="5000" w:type="pct"/>
            <w:gridSpan w:val="8"/>
          </w:tcPr>
          <w:p w14:paraId="6ED98950" w14:textId="53CBB1D2" w:rsidR="00A15E38" w:rsidRPr="006A17C6" w:rsidRDefault="00E60FDA" w:rsidP="00561CBA">
            <w:pPr>
              <w:pStyle w:val="Tabletext1"/>
              <w:widowControl w:val="0"/>
              <w:jc w:val="left"/>
            </w:pPr>
            <w:r>
              <w:t>S</w:t>
            </w:r>
            <w:r w:rsidRPr="00E60FDA">
              <w:t>ingle biomarker testing undertaken as part of diagnostic test method development, assessment of test performance or tumour characterisation for research purposes</w:t>
            </w:r>
          </w:p>
        </w:tc>
      </w:tr>
      <w:tr w:rsidR="006A17C6" w:rsidRPr="006A17C6" w14:paraId="0C6DF207" w14:textId="77777777" w:rsidTr="001D36E0">
        <w:trPr>
          <w:trHeight w:val="300"/>
        </w:trPr>
        <w:tc>
          <w:tcPr>
            <w:tcW w:w="665" w:type="pct"/>
            <w:hideMark/>
          </w:tcPr>
          <w:p w14:paraId="3DF3A162" w14:textId="7821E9BB" w:rsidR="006A17C6" w:rsidRPr="006A17C6" w:rsidRDefault="006A17C6" w:rsidP="00561CBA">
            <w:pPr>
              <w:pStyle w:val="Tabletext1"/>
              <w:widowControl w:val="0"/>
              <w:jc w:val="left"/>
            </w:pPr>
            <w:r w:rsidRPr="006A17C6">
              <w:t> </w:t>
            </w:r>
            <w:r w:rsidR="00E60FDA">
              <w:t>EGFR, ALK, BRAF &amp; KRAS</w:t>
            </w:r>
          </w:p>
        </w:tc>
        <w:tc>
          <w:tcPr>
            <w:tcW w:w="643" w:type="pct"/>
            <w:hideMark/>
          </w:tcPr>
          <w:p w14:paraId="4682F030" w14:textId="299D64B7" w:rsidR="006A17C6" w:rsidRPr="006A17C6" w:rsidRDefault="006A17C6" w:rsidP="00561CBA">
            <w:pPr>
              <w:pStyle w:val="Tabletext1"/>
              <w:widowControl w:val="0"/>
              <w:jc w:val="left"/>
            </w:pPr>
            <w:proofErr w:type="spellStart"/>
            <w:r w:rsidRPr="006A17C6">
              <w:t>Ha</w:t>
            </w:r>
            <w:r w:rsidR="00F440A7">
              <w:t>l</w:t>
            </w:r>
            <w:r w:rsidRPr="006A17C6">
              <w:t>blass</w:t>
            </w:r>
            <w:proofErr w:type="spellEnd"/>
            <w:r w:rsidRPr="006A17C6">
              <w:t xml:space="preserve"> 2011</w:t>
            </w:r>
          </w:p>
        </w:tc>
        <w:tc>
          <w:tcPr>
            <w:tcW w:w="664" w:type="pct"/>
            <w:hideMark/>
          </w:tcPr>
          <w:p w14:paraId="28453522" w14:textId="77777777" w:rsidR="006A17C6" w:rsidRPr="006A17C6" w:rsidRDefault="006A17C6" w:rsidP="00561CBA">
            <w:pPr>
              <w:pStyle w:val="Tabletext1"/>
              <w:widowControl w:val="0"/>
              <w:jc w:val="left"/>
            </w:pPr>
            <w:r w:rsidRPr="006A17C6">
              <w:t>Germany</w:t>
            </w:r>
          </w:p>
        </w:tc>
        <w:tc>
          <w:tcPr>
            <w:tcW w:w="610" w:type="pct"/>
            <w:hideMark/>
          </w:tcPr>
          <w:p w14:paraId="02142F13" w14:textId="77777777" w:rsidR="006A17C6" w:rsidRPr="006A17C6" w:rsidRDefault="006A17C6" w:rsidP="00561CBA">
            <w:pPr>
              <w:pStyle w:val="Tabletext1"/>
              <w:widowControl w:val="0"/>
              <w:jc w:val="left"/>
            </w:pPr>
            <w:r w:rsidRPr="006A17C6">
              <w:t>88</w:t>
            </w:r>
          </w:p>
        </w:tc>
        <w:tc>
          <w:tcPr>
            <w:tcW w:w="642" w:type="pct"/>
            <w:hideMark/>
          </w:tcPr>
          <w:p w14:paraId="5B5E9796" w14:textId="4B1B7A3F" w:rsidR="006A17C6" w:rsidRPr="006A17C6" w:rsidRDefault="006A17C6" w:rsidP="00561CBA">
            <w:pPr>
              <w:pStyle w:val="Tabletext1"/>
              <w:widowControl w:val="0"/>
              <w:jc w:val="left"/>
            </w:pPr>
            <w:r w:rsidRPr="006A17C6">
              <w:t> </w:t>
            </w:r>
            <w:r w:rsidR="00A15E38">
              <w:t>88</w:t>
            </w:r>
          </w:p>
        </w:tc>
        <w:tc>
          <w:tcPr>
            <w:tcW w:w="623" w:type="pct"/>
            <w:noWrap/>
            <w:hideMark/>
          </w:tcPr>
          <w:p w14:paraId="56EA2B5C" w14:textId="77777777" w:rsidR="006A17C6" w:rsidRPr="006A17C6" w:rsidRDefault="006A17C6" w:rsidP="00561CBA">
            <w:pPr>
              <w:pStyle w:val="Tabletext1"/>
              <w:widowControl w:val="0"/>
              <w:jc w:val="left"/>
            </w:pPr>
            <w:r w:rsidRPr="006A17C6">
              <w:t> </w:t>
            </w:r>
          </w:p>
        </w:tc>
        <w:tc>
          <w:tcPr>
            <w:tcW w:w="529" w:type="pct"/>
            <w:hideMark/>
          </w:tcPr>
          <w:p w14:paraId="708E5F68" w14:textId="77777777" w:rsidR="006A17C6" w:rsidRPr="006A17C6" w:rsidRDefault="006A17C6" w:rsidP="00561CBA">
            <w:pPr>
              <w:pStyle w:val="Tabletext1"/>
              <w:widowControl w:val="0"/>
              <w:jc w:val="left"/>
            </w:pPr>
            <w:r w:rsidRPr="006A17C6">
              <w:t>8</w:t>
            </w:r>
          </w:p>
        </w:tc>
        <w:tc>
          <w:tcPr>
            <w:tcW w:w="624" w:type="pct"/>
            <w:hideMark/>
          </w:tcPr>
          <w:p w14:paraId="20EF03B5" w14:textId="77777777" w:rsidR="006A17C6" w:rsidRPr="006A17C6" w:rsidRDefault="006A17C6" w:rsidP="00561CBA">
            <w:pPr>
              <w:pStyle w:val="Tabletext1"/>
              <w:widowControl w:val="0"/>
              <w:jc w:val="left"/>
            </w:pPr>
            <w:r w:rsidRPr="006A17C6">
              <w:t>9.1%</w:t>
            </w:r>
          </w:p>
        </w:tc>
      </w:tr>
      <w:tr w:rsidR="006A17C6" w:rsidRPr="006A17C6" w14:paraId="376BCFFD" w14:textId="77777777" w:rsidTr="001D36E0">
        <w:trPr>
          <w:trHeight w:val="285"/>
        </w:trPr>
        <w:tc>
          <w:tcPr>
            <w:tcW w:w="665" w:type="pct"/>
            <w:hideMark/>
          </w:tcPr>
          <w:p w14:paraId="70EA9DA7" w14:textId="25FEE247" w:rsidR="006A17C6" w:rsidRPr="006A17C6" w:rsidRDefault="006A17C6" w:rsidP="00561CBA">
            <w:pPr>
              <w:pStyle w:val="Tabletext1"/>
              <w:widowControl w:val="0"/>
              <w:jc w:val="left"/>
            </w:pPr>
            <w:r w:rsidRPr="006A17C6">
              <w:t> </w:t>
            </w:r>
            <w:r w:rsidR="00E60FDA">
              <w:t>EGFR</w:t>
            </w:r>
          </w:p>
        </w:tc>
        <w:tc>
          <w:tcPr>
            <w:tcW w:w="643" w:type="pct"/>
            <w:hideMark/>
          </w:tcPr>
          <w:p w14:paraId="73AF08D3" w14:textId="77777777" w:rsidR="006A17C6" w:rsidRPr="006A17C6" w:rsidRDefault="006A17C6" w:rsidP="00561CBA">
            <w:pPr>
              <w:pStyle w:val="Tabletext1"/>
              <w:widowControl w:val="0"/>
              <w:jc w:val="left"/>
            </w:pPr>
            <w:proofErr w:type="spellStart"/>
            <w:r w:rsidRPr="006A17C6">
              <w:t>Subramonia</w:t>
            </w:r>
            <w:proofErr w:type="spellEnd"/>
            <w:r w:rsidRPr="006A17C6">
              <w:t xml:space="preserve"> 2012</w:t>
            </w:r>
          </w:p>
        </w:tc>
        <w:tc>
          <w:tcPr>
            <w:tcW w:w="664" w:type="pct"/>
            <w:hideMark/>
          </w:tcPr>
          <w:p w14:paraId="1CF27BEB" w14:textId="77777777" w:rsidR="006A17C6" w:rsidRPr="006A17C6" w:rsidRDefault="006A17C6" w:rsidP="00561CBA">
            <w:pPr>
              <w:pStyle w:val="Tabletext1"/>
              <w:widowControl w:val="0"/>
              <w:jc w:val="left"/>
            </w:pPr>
            <w:r w:rsidRPr="006A17C6">
              <w:t>US</w:t>
            </w:r>
          </w:p>
        </w:tc>
        <w:tc>
          <w:tcPr>
            <w:tcW w:w="610" w:type="pct"/>
            <w:hideMark/>
          </w:tcPr>
          <w:p w14:paraId="1D88A430" w14:textId="77777777" w:rsidR="006A17C6" w:rsidRPr="006A17C6" w:rsidRDefault="006A17C6" w:rsidP="00561CBA">
            <w:pPr>
              <w:pStyle w:val="Tabletext1"/>
              <w:widowControl w:val="0"/>
              <w:jc w:val="left"/>
            </w:pPr>
            <w:r w:rsidRPr="006A17C6">
              <w:t> </w:t>
            </w:r>
          </w:p>
        </w:tc>
        <w:tc>
          <w:tcPr>
            <w:tcW w:w="642" w:type="pct"/>
            <w:hideMark/>
          </w:tcPr>
          <w:p w14:paraId="1E0F99A9" w14:textId="77777777" w:rsidR="006A17C6" w:rsidRPr="006A17C6" w:rsidRDefault="006A17C6" w:rsidP="00561CBA">
            <w:pPr>
              <w:pStyle w:val="Tabletext1"/>
              <w:widowControl w:val="0"/>
              <w:jc w:val="left"/>
            </w:pPr>
            <w:r w:rsidRPr="006A17C6">
              <w:t>64</w:t>
            </w:r>
          </w:p>
        </w:tc>
        <w:tc>
          <w:tcPr>
            <w:tcW w:w="623" w:type="pct"/>
            <w:noWrap/>
            <w:hideMark/>
          </w:tcPr>
          <w:p w14:paraId="5786A22A" w14:textId="77777777" w:rsidR="006A17C6" w:rsidRPr="006A17C6" w:rsidRDefault="006A17C6" w:rsidP="00561CBA">
            <w:pPr>
              <w:pStyle w:val="Tabletext1"/>
              <w:widowControl w:val="0"/>
              <w:jc w:val="left"/>
            </w:pPr>
            <w:r w:rsidRPr="006A17C6">
              <w:t> </w:t>
            </w:r>
          </w:p>
        </w:tc>
        <w:tc>
          <w:tcPr>
            <w:tcW w:w="529" w:type="pct"/>
            <w:hideMark/>
          </w:tcPr>
          <w:p w14:paraId="630800D2" w14:textId="77777777" w:rsidR="006A17C6" w:rsidRPr="006A17C6" w:rsidRDefault="006A17C6" w:rsidP="00561CBA">
            <w:pPr>
              <w:pStyle w:val="Tabletext1"/>
              <w:widowControl w:val="0"/>
              <w:jc w:val="left"/>
            </w:pPr>
            <w:r w:rsidRPr="006A17C6">
              <w:t>18</w:t>
            </w:r>
          </w:p>
        </w:tc>
        <w:tc>
          <w:tcPr>
            <w:tcW w:w="624" w:type="pct"/>
            <w:hideMark/>
          </w:tcPr>
          <w:p w14:paraId="451450C8" w14:textId="77777777" w:rsidR="006A17C6" w:rsidRPr="006A17C6" w:rsidRDefault="006A17C6" w:rsidP="00561CBA">
            <w:pPr>
              <w:pStyle w:val="Tabletext1"/>
              <w:widowControl w:val="0"/>
              <w:jc w:val="left"/>
            </w:pPr>
            <w:r w:rsidRPr="006A17C6">
              <w:t>28.1%</w:t>
            </w:r>
          </w:p>
        </w:tc>
      </w:tr>
      <w:tr w:rsidR="006A17C6" w:rsidRPr="006A17C6" w14:paraId="4E5C9BE6" w14:textId="77777777" w:rsidTr="001D36E0">
        <w:trPr>
          <w:trHeight w:val="300"/>
        </w:trPr>
        <w:tc>
          <w:tcPr>
            <w:tcW w:w="665" w:type="pct"/>
            <w:hideMark/>
          </w:tcPr>
          <w:p w14:paraId="71BEDD7B" w14:textId="64AE2171" w:rsidR="006A17C6" w:rsidRPr="006A17C6" w:rsidRDefault="006A17C6" w:rsidP="00561CBA">
            <w:pPr>
              <w:pStyle w:val="Tabletext1"/>
              <w:widowControl w:val="0"/>
              <w:jc w:val="left"/>
            </w:pPr>
            <w:r w:rsidRPr="006A17C6">
              <w:t> </w:t>
            </w:r>
            <w:r w:rsidR="00E60FDA">
              <w:t>HER2</w:t>
            </w:r>
          </w:p>
        </w:tc>
        <w:tc>
          <w:tcPr>
            <w:tcW w:w="643" w:type="pct"/>
            <w:hideMark/>
          </w:tcPr>
          <w:p w14:paraId="4243B736" w14:textId="77777777" w:rsidR="006A17C6" w:rsidRPr="006A17C6" w:rsidRDefault="006A17C6" w:rsidP="00561CBA">
            <w:pPr>
              <w:pStyle w:val="Tabletext1"/>
              <w:widowControl w:val="0"/>
              <w:jc w:val="left"/>
            </w:pPr>
            <w:r w:rsidRPr="006A17C6">
              <w:t>Madrid 2004</w:t>
            </w:r>
          </w:p>
        </w:tc>
        <w:tc>
          <w:tcPr>
            <w:tcW w:w="664" w:type="pct"/>
            <w:hideMark/>
          </w:tcPr>
          <w:p w14:paraId="3AD87273" w14:textId="77777777" w:rsidR="006A17C6" w:rsidRPr="006A17C6" w:rsidRDefault="006A17C6" w:rsidP="00561CBA">
            <w:pPr>
              <w:pStyle w:val="Tabletext1"/>
              <w:widowControl w:val="0"/>
              <w:jc w:val="left"/>
            </w:pPr>
            <w:r w:rsidRPr="006A17C6">
              <w:t>Philippines</w:t>
            </w:r>
          </w:p>
        </w:tc>
        <w:tc>
          <w:tcPr>
            <w:tcW w:w="610" w:type="pct"/>
            <w:hideMark/>
          </w:tcPr>
          <w:p w14:paraId="1CAB8BD5" w14:textId="77777777" w:rsidR="006A17C6" w:rsidRPr="006A17C6" w:rsidRDefault="006A17C6" w:rsidP="00561CBA">
            <w:pPr>
              <w:pStyle w:val="Tabletext1"/>
              <w:widowControl w:val="0"/>
              <w:jc w:val="left"/>
            </w:pPr>
            <w:r w:rsidRPr="006A17C6">
              <w:t> </w:t>
            </w:r>
          </w:p>
        </w:tc>
        <w:tc>
          <w:tcPr>
            <w:tcW w:w="642" w:type="pct"/>
            <w:hideMark/>
          </w:tcPr>
          <w:p w14:paraId="7C202CFD" w14:textId="77777777" w:rsidR="006A17C6" w:rsidRPr="006A17C6" w:rsidRDefault="006A17C6" w:rsidP="00561CBA">
            <w:pPr>
              <w:pStyle w:val="Tabletext1"/>
              <w:widowControl w:val="0"/>
              <w:jc w:val="left"/>
            </w:pPr>
            <w:r w:rsidRPr="006A17C6">
              <w:t>160</w:t>
            </w:r>
          </w:p>
        </w:tc>
        <w:tc>
          <w:tcPr>
            <w:tcW w:w="623" w:type="pct"/>
            <w:noWrap/>
            <w:hideMark/>
          </w:tcPr>
          <w:p w14:paraId="796AD21A" w14:textId="77777777" w:rsidR="006A17C6" w:rsidRPr="006A17C6" w:rsidRDefault="006A17C6" w:rsidP="00561CBA">
            <w:pPr>
              <w:pStyle w:val="Tabletext1"/>
              <w:widowControl w:val="0"/>
              <w:jc w:val="left"/>
            </w:pPr>
            <w:r w:rsidRPr="006A17C6">
              <w:t> </w:t>
            </w:r>
          </w:p>
        </w:tc>
        <w:tc>
          <w:tcPr>
            <w:tcW w:w="529" w:type="pct"/>
            <w:hideMark/>
          </w:tcPr>
          <w:p w14:paraId="120B3ABD" w14:textId="77777777" w:rsidR="006A17C6" w:rsidRPr="006A17C6" w:rsidRDefault="006A17C6" w:rsidP="00561CBA">
            <w:pPr>
              <w:pStyle w:val="Tabletext1"/>
              <w:widowControl w:val="0"/>
              <w:jc w:val="left"/>
            </w:pPr>
            <w:r w:rsidRPr="006A17C6">
              <w:t> </w:t>
            </w:r>
          </w:p>
        </w:tc>
        <w:tc>
          <w:tcPr>
            <w:tcW w:w="624" w:type="pct"/>
            <w:hideMark/>
          </w:tcPr>
          <w:p w14:paraId="53D931E9" w14:textId="77777777" w:rsidR="006A17C6" w:rsidRPr="006A17C6" w:rsidRDefault="006A17C6" w:rsidP="00561CBA">
            <w:pPr>
              <w:pStyle w:val="Tabletext1"/>
              <w:widowControl w:val="0"/>
              <w:jc w:val="left"/>
            </w:pPr>
            <w:r w:rsidRPr="006A17C6">
              <w:t>0.0%</w:t>
            </w:r>
          </w:p>
        </w:tc>
      </w:tr>
      <w:tr w:rsidR="006A17C6" w:rsidRPr="006A17C6" w14:paraId="5CAB5482" w14:textId="77777777" w:rsidTr="001D36E0">
        <w:trPr>
          <w:trHeight w:val="300"/>
        </w:trPr>
        <w:tc>
          <w:tcPr>
            <w:tcW w:w="665" w:type="pct"/>
            <w:hideMark/>
          </w:tcPr>
          <w:p w14:paraId="51D5A1BE" w14:textId="05C0CC38" w:rsidR="006A17C6" w:rsidRPr="006A17C6" w:rsidRDefault="006A17C6" w:rsidP="00561CBA">
            <w:pPr>
              <w:pStyle w:val="Tabletext1"/>
              <w:widowControl w:val="0"/>
              <w:jc w:val="left"/>
            </w:pPr>
            <w:r w:rsidRPr="006A17C6">
              <w:t> </w:t>
            </w:r>
            <w:r w:rsidR="00E60FDA">
              <w:t>HER2</w:t>
            </w:r>
          </w:p>
        </w:tc>
        <w:tc>
          <w:tcPr>
            <w:tcW w:w="643" w:type="pct"/>
            <w:hideMark/>
          </w:tcPr>
          <w:p w14:paraId="0BAAD20A" w14:textId="77777777" w:rsidR="006A17C6" w:rsidRPr="006A17C6" w:rsidRDefault="006A17C6" w:rsidP="00561CBA">
            <w:pPr>
              <w:pStyle w:val="Tabletext1"/>
              <w:widowControl w:val="0"/>
              <w:jc w:val="left"/>
            </w:pPr>
            <w:proofErr w:type="spellStart"/>
            <w:r w:rsidRPr="006A17C6">
              <w:t>Penault-Llorca</w:t>
            </w:r>
            <w:proofErr w:type="spellEnd"/>
            <w:r w:rsidRPr="006A17C6">
              <w:t xml:space="preserve"> 2008</w:t>
            </w:r>
          </w:p>
        </w:tc>
        <w:tc>
          <w:tcPr>
            <w:tcW w:w="664" w:type="pct"/>
            <w:hideMark/>
          </w:tcPr>
          <w:p w14:paraId="33487F35" w14:textId="77777777" w:rsidR="006A17C6" w:rsidRPr="006A17C6" w:rsidRDefault="006A17C6" w:rsidP="00561CBA">
            <w:pPr>
              <w:pStyle w:val="Tabletext1"/>
              <w:widowControl w:val="0"/>
              <w:jc w:val="left"/>
            </w:pPr>
            <w:r w:rsidRPr="006A17C6">
              <w:t>France</w:t>
            </w:r>
          </w:p>
        </w:tc>
        <w:tc>
          <w:tcPr>
            <w:tcW w:w="610" w:type="pct"/>
            <w:hideMark/>
          </w:tcPr>
          <w:p w14:paraId="7F44E938" w14:textId="573B3454" w:rsidR="006A17C6" w:rsidRPr="006A17C6" w:rsidRDefault="006A17C6" w:rsidP="00561CBA">
            <w:pPr>
              <w:pStyle w:val="Tabletext1"/>
              <w:widowControl w:val="0"/>
              <w:jc w:val="left"/>
            </w:pPr>
            <w:r w:rsidRPr="006A17C6">
              <w:t> </w:t>
            </w:r>
            <w:r w:rsidR="00A15E38">
              <w:t>710</w:t>
            </w:r>
          </w:p>
        </w:tc>
        <w:tc>
          <w:tcPr>
            <w:tcW w:w="642" w:type="pct"/>
          </w:tcPr>
          <w:p w14:paraId="11B408CD" w14:textId="032F57C8" w:rsidR="006A17C6" w:rsidRPr="006A17C6" w:rsidRDefault="00A15E38" w:rsidP="00561CBA">
            <w:pPr>
              <w:pStyle w:val="Tabletext1"/>
              <w:widowControl w:val="0"/>
              <w:jc w:val="left"/>
            </w:pPr>
            <w:r>
              <w:t>710</w:t>
            </w:r>
          </w:p>
        </w:tc>
        <w:tc>
          <w:tcPr>
            <w:tcW w:w="623" w:type="pct"/>
            <w:noWrap/>
            <w:hideMark/>
          </w:tcPr>
          <w:p w14:paraId="42C252E6" w14:textId="77777777" w:rsidR="006A17C6" w:rsidRPr="006A17C6" w:rsidRDefault="006A17C6" w:rsidP="00561CBA">
            <w:pPr>
              <w:pStyle w:val="Tabletext1"/>
              <w:widowControl w:val="0"/>
              <w:jc w:val="left"/>
            </w:pPr>
            <w:r w:rsidRPr="006A17C6">
              <w:t>293</w:t>
            </w:r>
          </w:p>
        </w:tc>
        <w:tc>
          <w:tcPr>
            <w:tcW w:w="529" w:type="pct"/>
            <w:hideMark/>
          </w:tcPr>
          <w:p w14:paraId="33F324C3" w14:textId="77777777" w:rsidR="006A17C6" w:rsidRPr="006A17C6" w:rsidRDefault="006A17C6" w:rsidP="00561CBA">
            <w:pPr>
              <w:pStyle w:val="Tabletext1"/>
              <w:widowControl w:val="0"/>
              <w:jc w:val="left"/>
            </w:pPr>
            <w:r w:rsidRPr="006A17C6">
              <w:t> </w:t>
            </w:r>
          </w:p>
        </w:tc>
        <w:tc>
          <w:tcPr>
            <w:tcW w:w="624" w:type="pct"/>
            <w:hideMark/>
          </w:tcPr>
          <w:p w14:paraId="11D61333" w14:textId="30A5F49E" w:rsidR="006A17C6" w:rsidRPr="006A17C6" w:rsidRDefault="006A17C6" w:rsidP="00561CBA">
            <w:pPr>
              <w:pStyle w:val="Tabletext1"/>
              <w:widowControl w:val="0"/>
              <w:jc w:val="left"/>
            </w:pPr>
            <w:r w:rsidRPr="006A17C6">
              <w:t> </w:t>
            </w:r>
            <w:r w:rsidR="00EB0E69">
              <w:t>41.3%</w:t>
            </w:r>
          </w:p>
        </w:tc>
      </w:tr>
      <w:tr w:rsidR="00A15E38" w:rsidRPr="006A17C6" w14:paraId="7D59EC9A" w14:textId="77777777" w:rsidTr="001D36E0">
        <w:trPr>
          <w:trHeight w:val="300"/>
        </w:trPr>
        <w:tc>
          <w:tcPr>
            <w:tcW w:w="5000" w:type="pct"/>
            <w:gridSpan w:val="8"/>
            <w:hideMark/>
          </w:tcPr>
          <w:p w14:paraId="0964DC09" w14:textId="3E7311A6" w:rsidR="00A15E38" w:rsidRPr="006A17C6" w:rsidRDefault="00A15E38" w:rsidP="00561CBA">
            <w:pPr>
              <w:pStyle w:val="Tabletext1"/>
              <w:widowControl w:val="0"/>
              <w:jc w:val="left"/>
            </w:pPr>
            <w:r w:rsidRPr="006A17C6">
              <w:t>  </w:t>
            </w:r>
            <w:r w:rsidR="00E60FDA">
              <w:t>G</w:t>
            </w:r>
            <w:r w:rsidR="00E60FDA" w:rsidRPr="00E60FDA">
              <w:t>enomic panel testing undertaken as part of method development, assessment of test performance or tumour characterisation for research purposes</w:t>
            </w:r>
          </w:p>
        </w:tc>
      </w:tr>
      <w:tr w:rsidR="006A17C6" w:rsidRPr="006A17C6" w14:paraId="41EB41E5" w14:textId="77777777" w:rsidTr="001D36E0">
        <w:trPr>
          <w:trHeight w:val="300"/>
        </w:trPr>
        <w:tc>
          <w:tcPr>
            <w:tcW w:w="665" w:type="pct"/>
            <w:hideMark/>
          </w:tcPr>
          <w:p w14:paraId="042E3BF2" w14:textId="49B5A2B8" w:rsidR="006A17C6" w:rsidRPr="006A17C6" w:rsidRDefault="006A17C6" w:rsidP="00561CBA">
            <w:pPr>
              <w:pStyle w:val="Tabletext1"/>
              <w:widowControl w:val="0"/>
              <w:jc w:val="left"/>
            </w:pPr>
            <w:r w:rsidRPr="006A17C6">
              <w:t> </w:t>
            </w:r>
            <w:r w:rsidR="00E60FDA" w:rsidRPr="00E60FDA">
              <w:t>Multi</w:t>
            </w:r>
            <w:r w:rsidR="00660927">
              <w:t>-</w:t>
            </w:r>
            <w:r w:rsidR="00E60FDA" w:rsidRPr="00E60FDA">
              <w:t>gene</w:t>
            </w:r>
          </w:p>
        </w:tc>
        <w:tc>
          <w:tcPr>
            <w:tcW w:w="643" w:type="pct"/>
            <w:hideMark/>
          </w:tcPr>
          <w:p w14:paraId="7CBE547B" w14:textId="77777777" w:rsidR="006A17C6" w:rsidRPr="006A17C6" w:rsidRDefault="006A17C6" w:rsidP="00561CBA">
            <w:pPr>
              <w:pStyle w:val="Tabletext1"/>
              <w:widowControl w:val="0"/>
              <w:jc w:val="left"/>
            </w:pPr>
            <w:proofErr w:type="spellStart"/>
            <w:r w:rsidRPr="006A17C6">
              <w:t>Hagermann</w:t>
            </w:r>
            <w:proofErr w:type="spellEnd"/>
            <w:r w:rsidRPr="006A17C6">
              <w:t xml:space="preserve"> 2015</w:t>
            </w:r>
          </w:p>
        </w:tc>
        <w:tc>
          <w:tcPr>
            <w:tcW w:w="664" w:type="pct"/>
            <w:hideMark/>
          </w:tcPr>
          <w:p w14:paraId="2CBBDAE9" w14:textId="77777777" w:rsidR="006A17C6" w:rsidRPr="006A17C6" w:rsidRDefault="006A17C6" w:rsidP="00561CBA">
            <w:pPr>
              <w:pStyle w:val="Tabletext1"/>
              <w:widowControl w:val="0"/>
              <w:jc w:val="left"/>
            </w:pPr>
            <w:r w:rsidRPr="006A17C6">
              <w:t>US</w:t>
            </w:r>
          </w:p>
        </w:tc>
        <w:tc>
          <w:tcPr>
            <w:tcW w:w="610" w:type="pct"/>
            <w:hideMark/>
          </w:tcPr>
          <w:p w14:paraId="3DC9E999" w14:textId="77777777" w:rsidR="006A17C6" w:rsidRPr="006A17C6" w:rsidRDefault="006A17C6" w:rsidP="00561CBA">
            <w:pPr>
              <w:pStyle w:val="Tabletext1"/>
              <w:widowControl w:val="0"/>
              <w:jc w:val="left"/>
            </w:pPr>
            <w:r w:rsidRPr="006A17C6">
              <w:t>381</w:t>
            </w:r>
          </w:p>
        </w:tc>
        <w:tc>
          <w:tcPr>
            <w:tcW w:w="642" w:type="pct"/>
            <w:hideMark/>
          </w:tcPr>
          <w:p w14:paraId="06135AF7" w14:textId="77777777" w:rsidR="006A17C6" w:rsidRPr="006A17C6" w:rsidRDefault="006A17C6" w:rsidP="00561CBA">
            <w:pPr>
              <w:pStyle w:val="Tabletext1"/>
              <w:widowControl w:val="0"/>
              <w:jc w:val="left"/>
            </w:pPr>
            <w:r w:rsidRPr="006A17C6">
              <w:t>325</w:t>
            </w:r>
          </w:p>
        </w:tc>
        <w:tc>
          <w:tcPr>
            <w:tcW w:w="623" w:type="pct"/>
            <w:noWrap/>
            <w:hideMark/>
          </w:tcPr>
          <w:p w14:paraId="2F957B0A" w14:textId="77777777" w:rsidR="006A17C6" w:rsidRPr="006A17C6" w:rsidRDefault="006A17C6" w:rsidP="00561CBA">
            <w:pPr>
              <w:pStyle w:val="Tabletext1"/>
              <w:widowControl w:val="0"/>
              <w:jc w:val="left"/>
            </w:pPr>
            <w:r w:rsidRPr="006A17C6">
              <w:t> </w:t>
            </w:r>
          </w:p>
        </w:tc>
        <w:tc>
          <w:tcPr>
            <w:tcW w:w="529" w:type="pct"/>
            <w:hideMark/>
          </w:tcPr>
          <w:p w14:paraId="149E0926" w14:textId="77777777" w:rsidR="006A17C6" w:rsidRPr="006A17C6" w:rsidRDefault="006A17C6" w:rsidP="00561CBA">
            <w:pPr>
              <w:pStyle w:val="Tabletext1"/>
              <w:widowControl w:val="0"/>
              <w:jc w:val="left"/>
            </w:pPr>
            <w:r w:rsidRPr="006A17C6">
              <w:t>78</w:t>
            </w:r>
          </w:p>
        </w:tc>
        <w:tc>
          <w:tcPr>
            <w:tcW w:w="624" w:type="pct"/>
            <w:hideMark/>
          </w:tcPr>
          <w:p w14:paraId="0DD1BA78" w14:textId="77777777" w:rsidR="006A17C6" w:rsidRPr="006A17C6" w:rsidRDefault="006A17C6" w:rsidP="00561CBA">
            <w:pPr>
              <w:pStyle w:val="Tabletext1"/>
              <w:widowControl w:val="0"/>
              <w:jc w:val="left"/>
            </w:pPr>
            <w:r w:rsidRPr="006A17C6">
              <w:t>24.0%</w:t>
            </w:r>
          </w:p>
        </w:tc>
      </w:tr>
    </w:tbl>
    <w:p w14:paraId="7B37CADE" w14:textId="7A9F4D6B" w:rsidR="006A17C6" w:rsidRDefault="006A17C6" w:rsidP="00561CBA">
      <w:pPr>
        <w:widowControl w:val="0"/>
      </w:pPr>
    </w:p>
    <w:p w14:paraId="4C6A03DF" w14:textId="77777777" w:rsidR="006A17C6" w:rsidRDefault="006A17C6" w:rsidP="00561CBA">
      <w:pPr>
        <w:widowControl w:val="0"/>
        <w:sectPr w:rsidR="006A17C6" w:rsidSect="00E2517C">
          <w:pgSz w:w="16838" w:h="11906" w:orient="landscape"/>
          <w:pgMar w:top="1440" w:right="1440" w:bottom="1440" w:left="1440" w:header="720" w:footer="720" w:gutter="0"/>
          <w:paperSrc w:first="2" w:other="2"/>
          <w:cols w:space="720"/>
          <w:docGrid w:linePitch="299"/>
        </w:sectPr>
      </w:pPr>
    </w:p>
    <w:p w14:paraId="27311530" w14:textId="507A0445" w:rsidR="00E2517C" w:rsidRDefault="00F859D7" w:rsidP="00D27CFF">
      <w:pPr>
        <w:pStyle w:val="Caption"/>
      </w:pPr>
      <w:bookmarkStart w:id="227" w:name="_Ref457983358"/>
      <w:bookmarkStart w:id="228" w:name="_Toc458693925"/>
      <w:bookmarkStart w:id="229" w:name="_Toc461031666"/>
      <w:r>
        <w:lastRenderedPageBreak/>
        <w:t xml:space="preserve">Table </w:t>
      </w:r>
      <w:fldSimple w:instr=" SEQ Table \* ARABIC ">
        <w:r w:rsidR="001E1F9F">
          <w:rPr>
            <w:noProof/>
          </w:rPr>
          <w:t>23</w:t>
        </w:r>
      </w:fldSimple>
      <w:bookmarkEnd w:id="227"/>
      <w:r w:rsidR="00AD35DE">
        <w:tab/>
      </w:r>
      <w:r w:rsidR="00FE7F76">
        <w:t>Sample tested but no result</w:t>
      </w:r>
      <w:bookmarkEnd w:id="228"/>
      <w:bookmarkEnd w:id="229"/>
    </w:p>
    <w:tbl>
      <w:tblPr>
        <w:tblStyle w:val="TableGrid1"/>
        <w:tblW w:w="5000" w:type="pct"/>
        <w:tblLook w:val="04A0" w:firstRow="1" w:lastRow="0" w:firstColumn="1" w:lastColumn="0" w:noHBand="0" w:noVBand="1"/>
        <w:tblDescription w:val="data on number of samples tested with no result"/>
      </w:tblPr>
      <w:tblGrid>
        <w:gridCol w:w="1676"/>
        <w:gridCol w:w="1599"/>
        <w:gridCol w:w="1613"/>
        <w:gridCol w:w="1281"/>
        <w:gridCol w:w="1661"/>
        <w:gridCol w:w="1661"/>
        <w:gridCol w:w="1661"/>
        <w:gridCol w:w="1664"/>
        <w:gridCol w:w="1358"/>
      </w:tblGrid>
      <w:tr w:rsidR="006A1D5D" w:rsidRPr="00FE7F76" w14:paraId="15C0CF76" w14:textId="77777777" w:rsidTr="001D36E0">
        <w:trPr>
          <w:cnfStyle w:val="100000000000" w:firstRow="1" w:lastRow="0" w:firstColumn="0" w:lastColumn="0" w:oddVBand="0" w:evenVBand="0" w:oddHBand="0" w:evenHBand="0" w:firstRowFirstColumn="0" w:firstRowLastColumn="0" w:lastRowFirstColumn="0" w:lastRowLastColumn="0"/>
          <w:trHeight w:val="585"/>
          <w:tblHeader/>
        </w:trPr>
        <w:tc>
          <w:tcPr>
            <w:tcW w:w="591" w:type="pct"/>
            <w:vMerge w:val="restart"/>
            <w:hideMark/>
          </w:tcPr>
          <w:p w14:paraId="2AE8D03A" w14:textId="2AAC010F" w:rsidR="006A1D5D" w:rsidRPr="00B61E1B" w:rsidRDefault="006A1D5D" w:rsidP="00561CBA">
            <w:pPr>
              <w:pStyle w:val="Tabletext1"/>
              <w:widowControl w:val="0"/>
              <w:jc w:val="left"/>
              <w:rPr>
                <w:b/>
              </w:rPr>
            </w:pPr>
            <w:r w:rsidRPr="00B61E1B">
              <w:rPr>
                <w:b/>
              </w:rPr>
              <w:t> Test</w:t>
            </w:r>
          </w:p>
        </w:tc>
        <w:tc>
          <w:tcPr>
            <w:tcW w:w="564" w:type="pct"/>
            <w:vMerge w:val="restart"/>
            <w:hideMark/>
          </w:tcPr>
          <w:p w14:paraId="40890E06" w14:textId="443477C5" w:rsidR="006A1D5D" w:rsidRPr="00B61E1B" w:rsidRDefault="006A1D5D" w:rsidP="00561CBA">
            <w:pPr>
              <w:pStyle w:val="Tabletext1"/>
              <w:widowControl w:val="0"/>
              <w:jc w:val="left"/>
              <w:rPr>
                <w:b/>
              </w:rPr>
            </w:pPr>
            <w:r w:rsidRPr="00B61E1B">
              <w:rPr>
                <w:b/>
              </w:rPr>
              <w:t> First author/years</w:t>
            </w:r>
          </w:p>
        </w:tc>
        <w:tc>
          <w:tcPr>
            <w:tcW w:w="569" w:type="pct"/>
            <w:vMerge w:val="restart"/>
            <w:hideMark/>
          </w:tcPr>
          <w:p w14:paraId="64EBC48F" w14:textId="3DFE69AA" w:rsidR="006A1D5D" w:rsidRPr="00B61E1B" w:rsidRDefault="006A1D5D" w:rsidP="00561CBA">
            <w:pPr>
              <w:pStyle w:val="Tabletext1"/>
              <w:widowControl w:val="0"/>
              <w:jc w:val="left"/>
              <w:rPr>
                <w:b/>
              </w:rPr>
            </w:pPr>
            <w:r w:rsidRPr="00B61E1B">
              <w:rPr>
                <w:b/>
              </w:rPr>
              <w:t> Country</w:t>
            </w:r>
          </w:p>
        </w:tc>
        <w:tc>
          <w:tcPr>
            <w:tcW w:w="452" w:type="pct"/>
            <w:vMerge w:val="restart"/>
            <w:hideMark/>
          </w:tcPr>
          <w:p w14:paraId="542FDE6F" w14:textId="0E34C53E" w:rsidR="006A1D5D" w:rsidRPr="00B61E1B" w:rsidRDefault="006A1D5D" w:rsidP="00561CBA">
            <w:pPr>
              <w:pStyle w:val="Tabletext1"/>
              <w:widowControl w:val="0"/>
              <w:jc w:val="left"/>
              <w:rPr>
                <w:b/>
              </w:rPr>
            </w:pPr>
            <w:r w:rsidRPr="00B61E1B">
              <w:rPr>
                <w:b/>
              </w:rPr>
              <w:t> </w:t>
            </w:r>
            <w:r w:rsidR="00DF5CE4" w:rsidRPr="00B61E1B">
              <w:rPr>
                <w:b/>
              </w:rPr>
              <w:t>Samples te</w:t>
            </w:r>
            <w:r w:rsidRPr="00B61E1B">
              <w:rPr>
                <w:b/>
              </w:rPr>
              <w:t>sted</w:t>
            </w:r>
          </w:p>
        </w:tc>
        <w:tc>
          <w:tcPr>
            <w:tcW w:w="2345" w:type="pct"/>
            <w:gridSpan w:val="4"/>
            <w:hideMark/>
          </w:tcPr>
          <w:p w14:paraId="4B751ABF" w14:textId="3358B656" w:rsidR="006A1D5D" w:rsidRPr="00B61E1B" w:rsidRDefault="006A1D5D" w:rsidP="00561CBA">
            <w:pPr>
              <w:pStyle w:val="Tabletext1"/>
              <w:widowControl w:val="0"/>
              <w:jc w:val="left"/>
              <w:rPr>
                <w:b/>
              </w:rPr>
            </w:pPr>
            <w:r w:rsidRPr="00B61E1B">
              <w:rPr>
                <w:b/>
              </w:rPr>
              <w:t>Tested but no result</w:t>
            </w:r>
          </w:p>
        </w:tc>
        <w:tc>
          <w:tcPr>
            <w:tcW w:w="479" w:type="pct"/>
            <w:vMerge w:val="restart"/>
          </w:tcPr>
          <w:p w14:paraId="2C42B259" w14:textId="557BF5DE" w:rsidR="006A1D5D" w:rsidRPr="00B61E1B" w:rsidRDefault="009D6201" w:rsidP="00561CBA">
            <w:pPr>
              <w:pStyle w:val="Tabletext1"/>
              <w:widowControl w:val="0"/>
              <w:jc w:val="left"/>
              <w:rPr>
                <w:b/>
              </w:rPr>
            </w:pPr>
            <w:r>
              <w:rPr>
                <w:b/>
              </w:rPr>
              <w:t>Percentage “T</w:t>
            </w:r>
            <w:r w:rsidR="006A1D5D" w:rsidRPr="00B61E1B">
              <w:rPr>
                <w:b/>
              </w:rPr>
              <w:t>est with</w:t>
            </w:r>
            <w:r w:rsidR="0082355C">
              <w:rPr>
                <w:b/>
              </w:rPr>
              <w:t>out</w:t>
            </w:r>
            <w:r w:rsidR="006A1D5D" w:rsidRPr="00B61E1B">
              <w:rPr>
                <w:b/>
              </w:rPr>
              <w:t xml:space="preserve"> result</w:t>
            </w:r>
            <w:r>
              <w:rPr>
                <w:b/>
              </w:rPr>
              <w:t>”</w:t>
            </w:r>
          </w:p>
        </w:tc>
      </w:tr>
      <w:tr w:rsidR="006A1D5D" w:rsidRPr="00FE7F76" w14:paraId="5F031E5E" w14:textId="77777777" w:rsidTr="001D36E0">
        <w:trPr>
          <w:cnfStyle w:val="100000000000" w:firstRow="1" w:lastRow="0" w:firstColumn="0" w:lastColumn="0" w:oddVBand="0" w:evenVBand="0" w:oddHBand="0" w:evenHBand="0" w:firstRowFirstColumn="0" w:firstRowLastColumn="0" w:lastRowFirstColumn="0" w:lastRowLastColumn="0"/>
          <w:trHeight w:val="720"/>
          <w:tblHeader/>
        </w:trPr>
        <w:tc>
          <w:tcPr>
            <w:tcW w:w="591" w:type="pct"/>
            <w:vMerge/>
            <w:hideMark/>
          </w:tcPr>
          <w:p w14:paraId="20E38E27" w14:textId="4F44C33E" w:rsidR="006A1D5D" w:rsidRPr="00FE7F76" w:rsidRDefault="006A1D5D" w:rsidP="00561CBA">
            <w:pPr>
              <w:pStyle w:val="Tabletext1"/>
              <w:widowControl w:val="0"/>
              <w:jc w:val="left"/>
            </w:pPr>
          </w:p>
        </w:tc>
        <w:tc>
          <w:tcPr>
            <w:tcW w:w="564" w:type="pct"/>
            <w:vMerge/>
            <w:hideMark/>
          </w:tcPr>
          <w:p w14:paraId="54D12F0E" w14:textId="795B6C17" w:rsidR="006A1D5D" w:rsidRPr="00FE7F76" w:rsidRDefault="006A1D5D" w:rsidP="00561CBA">
            <w:pPr>
              <w:pStyle w:val="Tabletext1"/>
              <w:widowControl w:val="0"/>
              <w:jc w:val="left"/>
            </w:pPr>
          </w:p>
        </w:tc>
        <w:tc>
          <w:tcPr>
            <w:tcW w:w="569" w:type="pct"/>
            <w:vMerge/>
            <w:hideMark/>
          </w:tcPr>
          <w:p w14:paraId="78071176" w14:textId="086C0F1F" w:rsidR="006A1D5D" w:rsidRPr="00FE7F76" w:rsidRDefault="006A1D5D" w:rsidP="00561CBA">
            <w:pPr>
              <w:pStyle w:val="Tabletext1"/>
              <w:widowControl w:val="0"/>
              <w:jc w:val="left"/>
            </w:pPr>
          </w:p>
        </w:tc>
        <w:tc>
          <w:tcPr>
            <w:tcW w:w="452" w:type="pct"/>
            <w:vMerge/>
            <w:hideMark/>
          </w:tcPr>
          <w:p w14:paraId="13EFC42E" w14:textId="60DF8172" w:rsidR="006A1D5D" w:rsidRPr="00FE7F76" w:rsidRDefault="006A1D5D" w:rsidP="00561CBA">
            <w:pPr>
              <w:pStyle w:val="Tabletext1"/>
              <w:widowControl w:val="0"/>
              <w:jc w:val="left"/>
            </w:pPr>
          </w:p>
        </w:tc>
        <w:tc>
          <w:tcPr>
            <w:tcW w:w="586" w:type="pct"/>
            <w:hideMark/>
          </w:tcPr>
          <w:p w14:paraId="7045D301" w14:textId="5BB917F8" w:rsidR="006A1D5D" w:rsidRPr="00FE7F76" w:rsidRDefault="006A1D5D" w:rsidP="00561CBA">
            <w:pPr>
              <w:pStyle w:val="Tabletext1"/>
              <w:widowControl w:val="0"/>
              <w:jc w:val="left"/>
            </w:pPr>
            <w:r w:rsidRPr="00FE7F76">
              <w:t xml:space="preserve">Due to </w:t>
            </w:r>
            <w:r w:rsidRPr="00B61E1B">
              <w:rPr>
                <w:b/>
              </w:rPr>
              <w:t>insufficient</w:t>
            </w:r>
            <w:r w:rsidRPr="00FE7F76">
              <w:t xml:space="preserve"> DNA</w:t>
            </w:r>
          </w:p>
        </w:tc>
        <w:tc>
          <w:tcPr>
            <w:tcW w:w="586" w:type="pct"/>
            <w:hideMark/>
          </w:tcPr>
          <w:p w14:paraId="41BCB357" w14:textId="77777777" w:rsidR="006A1D5D" w:rsidRPr="00FE7F76" w:rsidRDefault="006A1D5D" w:rsidP="00561CBA">
            <w:pPr>
              <w:pStyle w:val="Tabletext1"/>
              <w:widowControl w:val="0"/>
              <w:jc w:val="left"/>
            </w:pPr>
            <w:r w:rsidRPr="00FE7F76">
              <w:t>Due to degraded DNA</w:t>
            </w:r>
          </w:p>
        </w:tc>
        <w:tc>
          <w:tcPr>
            <w:tcW w:w="586" w:type="pct"/>
            <w:hideMark/>
          </w:tcPr>
          <w:p w14:paraId="7F38F2AF" w14:textId="77777777" w:rsidR="006A1D5D" w:rsidRPr="00FE7F76" w:rsidRDefault="006A1D5D" w:rsidP="00561CBA">
            <w:pPr>
              <w:pStyle w:val="Tabletext1"/>
              <w:widowControl w:val="0"/>
              <w:jc w:val="left"/>
            </w:pPr>
            <w:r w:rsidRPr="00FE7F76">
              <w:t xml:space="preserve">Due to other reasons </w:t>
            </w:r>
          </w:p>
        </w:tc>
        <w:tc>
          <w:tcPr>
            <w:tcW w:w="587" w:type="pct"/>
            <w:hideMark/>
          </w:tcPr>
          <w:p w14:paraId="46C31ADC" w14:textId="0CFA8706" w:rsidR="006A1D5D" w:rsidRPr="00FE7F76" w:rsidRDefault="006A1D5D" w:rsidP="00561CBA">
            <w:pPr>
              <w:pStyle w:val="Tabletext1"/>
              <w:widowControl w:val="0"/>
              <w:jc w:val="left"/>
            </w:pPr>
            <w:r>
              <w:t xml:space="preserve">Total tested </w:t>
            </w:r>
            <w:r w:rsidRPr="00FE7F76">
              <w:t xml:space="preserve">but with no result </w:t>
            </w:r>
          </w:p>
        </w:tc>
        <w:tc>
          <w:tcPr>
            <w:tcW w:w="479" w:type="pct"/>
            <w:vMerge/>
            <w:hideMark/>
          </w:tcPr>
          <w:p w14:paraId="58A57840" w14:textId="0F045D38" w:rsidR="006A1D5D" w:rsidRPr="00FE7F76" w:rsidRDefault="006A1D5D" w:rsidP="00561CBA">
            <w:pPr>
              <w:pStyle w:val="Tabletext1"/>
              <w:widowControl w:val="0"/>
              <w:jc w:val="left"/>
            </w:pPr>
          </w:p>
        </w:tc>
      </w:tr>
      <w:tr w:rsidR="00DF5CE4" w:rsidRPr="00FE7F76" w14:paraId="076CF9C7" w14:textId="77777777" w:rsidTr="001D36E0">
        <w:trPr>
          <w:trHeight w:val="300"/>
        </w:trPr>
        <w:tc>
          <w:tcPr>
            <w:tcW w:w="5000" w:type="pct"/>
            <w:gridSpan w:val="9"/>
          </w:tcPr>
          <w:p w14:paraId="41FC4EEF" w14:textId="34F1DC41" w:rsidR="00DF5CE4" w:rsidRPr="00FE7F76" w:rsidRDefault="00DF5CE4" w:rsidP="00561CBA">
            <w:pPr>
              <w:pStyle w:val="Tabletext1"/>
              <w:widowControl w:val="0"/>
              <w:jc w:val="left"/>
            </w:pPr>
            <w:r w:rsidRPr="00E60FDA">
              <w:t>Single molecular diagnostic testing undertaken as a requested or routine pathology service with a view of treatment management</w:t>
            </w:r>
            <w:r>
              <w:rPr>
                <w:color w:val="000000"/>
              </w:rPr>
              <w:t xml:space="preserve"> </w:t>
            </w:r>
          </w:p>
        </w:tc>
      </w:tr>
      <w:tr w:rsidR="006A1D5D" w:rsidRPr="00FE7F76" w14:paraId="79DBC759" w14:textId="77777777" w:rsidTr="001D36E0">
        <w:trPr>
          <w:trHeight w:val="300"/>
        </w:trPr>
        <w:tc>
          <w:tcPr>
            <w:tcW w:w="591" w:type="pct"/>
            <w:hideMark/>
          </w:tcPr>
          <w:p w14:paraId="15B0E44D" w14:textId="77777777" w:rsidR="006A1D5D" w:rsidRPr="00FE7F76" w:rsidRDefault="006A1D5D" w:rsidP="00561CBA">
            <w:pPr>
              <w:pStyle w:val="Tabletext1"/>
              <w:widowControl w:val="0"/>
              <w:jc w:val="left"/>
            </w:pPr>
            <w:r w:rsidRPr="00FE7F76">
              <w:t>KRAS</w:t>
            </w:r>
          </w:p>
        </w:tc>
        <w:tc>
          <w:tcPr>
            <w:tcW w:w="564" w:type="pct"/>
            <w:hideMark/>
          </w:tcPr>
          <w:p w14:paraId="3E3323E2" w14:textId="77777777" w:rsidR="006A1D5D" w:rsidRPr="00FE7F76" w:rsidRDefault="006A1D5D" w:rsidP="00561CBA">
            <w:pPr>
              <w:pStyle w:val="Tabletext1"/>
              <w:widowControl w:val="0"/>
              <w:jc w:val="left"/>
            </w:pPr>
            <w:proofErr w:type="spellStart"/>
            <w:r w:rsidRPr="00FE7F76">
              <w:t>Bibeau</w:t>
            </w:r>
            <w:proofErr w:type="spellEnd"/>
            <w:r w:rsidRPr="00FE7F76">
              <w:t xml:space="preserve"> 2010</w:t>
            </w:r>
          </w:p>
        </w:tc>
        <w:tc>
          <w:tcPr>
            <w:tcW w:w="569" w:type="pct"/>
            <w:hideMark/>
          </w:tcPr>
          <w:p w14:paraId="4AF45AA2" w14:textId="77777777" w:rsidR="006A1D5D" w:rsidRPr="00FE7F76" w:rsidRDefault="006A1D5D" w:rsidP="00561CBA">
            <w:pPr>
              <w:pStyle w:val="Tabletext1"/>
              <w:widowControl w:val="0"/>
              <w:jc w:val="left"/>
            </w:pPr>
            <w:r w:rsidRPr="00FE7F76">
              <w:t>France</w:t>
            </w:r>
          </w:p>
        </w:tc>
        <w:tc>
          <w:tcPr>
            <w:tcW w:w="452" w:type="pct"/>
            <w:hideMark/>
          </w:tcPr>
          <w:p w14:paraId="7C135AEC" w14:textId="77777777" w:rsidR="006A1D5D" w:rsidRPr="00FE7F76" w:rsidRDefault="006A1D5D" w:rsidP="00561CBA">
            <w:pPr>
              <w:pStyle w:val="Tabletext1"/>
              <w:widowControl w:val="0"/>
              <w:jc w:val="left"/>
            </w:pPr>
            <w:r w:rsidRPr="00FE7F76">
              <w:t>575</w:t>
            </w:r>
          </w:p>
        </w:tc>
        <w:tc>
          <w:tcPr>
            <w:tcW w:w="586" w:type="pct"/>
            <w:hideMark/>
          </w:tcPr>
          <w:p w14:paraId="0D941051" w14:textId="77777777" w:rsidR="006A1D5D" w:rsidRPr="00FE7F76" w:rsidRDefault="006A1D5D" w:rsidP="00561CBA">
            <w:pPr>
              <w:pStyle w:val="Tabletext1"/>
              <w:widowControl w:val="0"/>
              <w:jc w:val="left"/>
            </w:pPr>
            <w:r w:rsidRPr="00FE7F76">
              <w:t>3</w:t>
            </w:r>
          </w:p>
        </w:tc>
        <w:tc>
          <w:tcPr>
            <w:tcW w:w="586" w:type="pct"/>
            <w:hideMark/>
          </w:tcPr>
          <w:p w14:paraId="04429B37" w14:textId="77777777" w:rsidR="006A1D5D" w:rsidRPr="00FE7F76" w:rsidRDefault="006A1D5D" w:rsidP="00561CBA">
            <w:pPr>
              <w:pStyle w:val="Tabletext1"/>
              <w:widowControl w:val="0"/>
              <w:jc w:val="left"/>
            </w:pPr>
            <w:r w:rsidRPr="00FE7F76">
              <w:t>12</w:t>
            </w:r>
          </w:p>
        </w:tc>
        <w:tc>
          <w:tcPr>
            <w:tcW w:w="586" w:type="pct"/>
            <w:hideMark/>
          </w:tcPr>
          <w:p w14:paraId="0A4951C5" w14:textId="77777777" w:rsidR="006A1D5D" w:rsidRPr="00FE7F76" w:rsidRDefault="006A1D5D" w:rsidP="00561CBA">
            <w:pPr>
              <w:pStyle w:val="Tabletext1"/>
              <w:widowControl w:val="0"/>
              <w:jc w:val="left"/>
            </w:pPr>
            <w:r w:rsidRPr="00FE7F76">
              <w:t>2</w:t>
            </w:r>
          </w:p>
        </w:tc>
        <w:tc>
          <w:tcPr>
            <w:tcW w:w="587" w:type="pct"/>
            <w:hideMark/>
          </w:tcPr>
          <w:p w14:paraId="39D29C4D" w14:textId="77777777" w:rsidR="006A1D5D" w:rsidRPr="00FE7F76" w:rsidRDefault="006A1D5D" w:rsidP="00561CBA">
            <w:pPr>
              <w:pStyle w:val="Tabletext1"/>
              <w:widowControl w:val="0"/>
              <w:jc w:val="left"/>
            </w:pPr>
            <w:r w:rsidRPr="00FE7F76">
              <w:t>17</w:t>
            </w:r>
          </w:p>
        </w:tc>
        <w:tc>
          <w:tcPr>
            <w:tcW w:w="479" w:type="pct"/>
            <w:hideMark/>
          </w:tcPr>
          <w:p w14:paraId="074EECB6" w14:textId="77777777" w:rsidR="006A1D5D" w:rsidRPr="00FE7F76" w:rsidRDefault="006A1D5D" w:rsidP="00561CBA">
            <w:pPr>
              <w:pStyle w:val="Tabletext1"/>
              <w:widowControl w:val="0"/>
              <w:jc w:val="left"/>
            </w:pPr>
            <w:r w:rsidRPr="00FE7F76">
              <w:t>3.0%</w:t>
            </w:r>
          </w:p>
        </w:tc>
      </w:tr>
      <w:tr w:rsidR="0082355C" w:rsidRPr="00FE7F76" w14:paraId="35F6F0B6" w14:textId="77777777" w:rsidTr="001D36E0">
        <w:trPr>
          <w:trHeight w:val="300"/>
        </w:trPr>
        <w:tc>
          <w:tcPr>
            <w:tcW w:w="591" w:type="pct"/>
            <w:vMerge w:val="restart"/>
            <w:hideMark/>
          </w:tcPr>
          <w:p w14:paraId="1B9F314D" w14:textId="31C8AE5A" w:rsidR="0082355C" w:rsidRPr="00FE7F76" w:rsidRDefault="0082355C" w:rsidP="00561CBA">
            <w:pPr>
              <w:pStyle w:val="Tabletext1"/>
              <w:widowControl w:val="0"/>
              <w:jc w:val="left"/>
            </w:pPr>
            <w:r w:rsidRPr="00FE7F76">
              <w:t> </w:t>
            </w:r>
            <w:r>
              <w:t>KRAS</w:t>
            </w:r>
          </w:p>
        </w:tc>
        <w:tc>
          <w:tcPr>
            <w:tcW w:w="564" w:type="pct"/>
            <w:vMerge w:val="restart"/>
            <w:hideMark/>
          </w:tcPr>
          <w:p w14:paraId="453321C0" w14:textId="049F758A" w:rsidR="0082355C" w:rsidRPr="00FE7F76" w:rsidRDefault="0082355C" w:rsidP="00561CBA">
            <w:pPr>
              <w:pStyle w:val="Tabletext1"/>
              <w:widowControl w:val="0"/>
              <w:jc w:val="left"/>
            </w:pPr>
            <w:proofErr w:type="spellStart"/>
            <w:r w:rsidRPr="00FE7F76">
              <w:t>Ciardiello</w:t>
            </w:r>
            <w:proofErr w:type="spellEnd"/>
            <w:r w:rsidRPr="00FE7F76">
              <w:t xml:space="preserve"> 2011 </w:t>
            </w:r>
          </w:p>
        </w:tc>
        <w:tc>
          <w:tcPr>
            <w:tcW w:w="569" w:type="pct"/>
            <w:hideMark/>
          </w:tcPr>
          <w:p w14:paraId="55A2A73A" w14:textId="77777777" w:rsidR="0082355C" w:rsidRPr="00FE7F76" w:rsidRDefault="0082355C" w:rsidP="00561CBA">
            <w:pPr>
              <w:pStyle w:val="Tabletext1"/>
              <w:widowControl w:val="0"/>
              <w:jc w:val="left"/>
            </w:pPr>
            <w:proofErr w:type="spellStart"/>
            <w:r w:rsidRPr="00FE7F76">
              <w:t>Eur</w:t>
            </w:r>
            <w:proofErr w:type="spellEnd"/>
            <w:r w:rsidRPr="00FE7F76">
              <w:t xml:space="preserve"> 2010</w:t>
            </w:r>
          </w:p>
        </w:tc>
        <w:tc>
          <w:tcPr>
            <w:tcW w:w="452" w:type="pct"/>
            <w:hideMark/>
          </w:tcPr>
          <w:p w14:paraId="1BE498ED" w14:textId="77777777" w:rsidR="0082355C" w:rsidRPr="00FE7F76" w:rsidRDefault="0082355C" w:rsidP="00561CBA">
            <w:pPr>
              <w:pStyle w:val="Tabletext1"/>
              <w:widowControl w:val="0"/>
              <w:jc w:val="left"/>
            </w:pPr>
            <w:r w:rsidRPr="00FE7F76">
              <w:t>1679</w:t>
            </w:r>
          </w:p>
        </w:tc>
        <w:tc>
          <w:tcPr>
            <w:tcW w:w="586" w:type="pct"/>
            <w:hideMark/>
          </w:tcPr>
          <w:p w14:paraId="2BCB89F3" w14:textId="77777777" w:rsidR="0082355C" w:rsidRPr="00FE7F76" w:rsidRDefault="0082355C" w:rsidP="00561CBA">
            <w:pPr>
              <w:pStyle w:val="Tabletext1"/>
              <w:widowControl w:val="0"/>
              <w:jc w:val="left"/>
            </w:pPr>
            <w:r w:rsidRPr="00FE7F76">
              <w:t> </w:t>
            </w:r>
          </w:p>
        </w:tc>
        <w:tc>
          <w:tcPr>
            <w:tcW w:w="586" w:type="pct"/>
            <w:hideMark/>
          </w:tcPr>
          <w:p w14:paraId="3A77FE8D" w14:textId="77777777" w:rsidR="0082355C" w:rsidRPr="00FE7F76" w:rsidRDefault="0082355C" w:rsidP="00561CBA">
            <w:pPr>
              <w:pStyle w:val="Tabletext1"/>
              <w:widowControl w:val="0"/>
              <w:jc w:val="left"/>
            </w:pPr>
            <w:r w:rsidRPr="00FE7F76">
              <w:t> </w:t>
            </w:r>
          </w:p>
        </w:tc>
        <w:tc>
          <w:tcPr>
            <w:tcW w:w="586" w:type="pct"/>
            <w:hideMark/>
          </w:tcPr>
          <w:p w14:paraId="286D47CF" w14:textId="77777777" w:rsidR="0082355C" w:rsidRPr="00FE7F76" w:rsidRDefault="0082355C" w:rsidP="00561CBA">
            <w:pPr>
              <w:pStyle w:val="Tabletext1"/>
              <w:widowControl w:val="0"/>
              <w:jc w:val="left"/>
            </w:pPr>
            <w:r w:rsidRPr="00FE7F76">
              <w:t> </w:t>
            </w:r>
          </w:p>
        </w:tc>
        <w:tc>
          <w:tcPr>
            <w:tcW w:w="587" w:type="pct"/>
            <w:hideMark/>
          </w:tcPr>
          <w:p w14:paraId="036888D9" w14:textId="77777777" w:rsidR="0082355C" w:rsidRPr="00FE7F76" w:rsidRDefault="0082355C" w:rsidP="00561CBA">
            <w:pPr>
              <w:pStyle w:val="Tabletext1"/>
              <w:widowControl w:val="0"/>
              <w:jc w:val="left"/>
            </w:pPr>
            <w:r w:rsidRPr="00FE7F76">
              <w:t>70</w:t>
            </w:r>
          </w:p>
        </w:tc>
        <w:tc>
          <w:tcPr>
            <w:tcW w:w="479" w:type="pct"/>
            <w:hideMark/>
          </w:tcPr>
          <w:p w14:paraId="431C7666" w14:textId="77777777" w:rsidR="0082355C" w:rsidRPr="00FE7F76" w:rsidRDefault="0082355C" w:rsidP="00561CBA">
            <w:pPr>
              <w:pStyle w:val="Tabletext1"/>
              <w:widowControl w:val="0"/>
              <w:jc w:val="left"/>
            </w:pPr>
            <w:r w:rsidRPr="00FE7F76">
              <w:t>4.2%</w:t>
            </w:r>
          </w:p>
        </w:tc>
      </w:tr>
      <w:tr w:rsidR="0082355C" w:rsidRPr="00FE7F76" w14:paraId="5D97CE56" w14:textId="77777777" w:rsidTr="001D36E0">
        <w:trPr>
          <w:trHeight w:val="300"/>
        </w:trPr>
        <w:tc>
          <w:tcPr>
            <w:tcW w:w="591" w:type="pct"/>
            <w:vMerge/>
          </w:tcPr>
          <w:p w14:paraId="5D7D3ECC" w14:textId="2E3273A5" w:rsidR="0082355C" w:rsidRPr="00FE7F76" w:rsidRDefault="0082355C" w:rsidP="00561CBA">
            <w:pPr>
              <w:pStyle w:val="Tabletext1"/>
              <w:widowControl w:val="0"/>
              <w:jc w:val="left"/>
            </w:pPr>
          </w:p>
        </w:tc>
        <w:tc>
          <w:tcPr>
            <w:tcW w:w="564" w:type="pct"/>
            <w:vMerge/>
            <w:hideMark/>
          </w:tcPr>
          <w:p w14:paraId="28DEF94B" w14:textId="08B43B26" w:rsidR="0082355C" w:rsidRPr="00FE7F76" w:rsidRDefault="0082355C" w:rsidP="00561CBA">
            <w:pPr>
              <w:pStyle w:val="Tabletext1"/>
              <w:widowControl w:val="0"/>
              <w:jc w:val="left"/>
            </w:pPr>
          </w:p>
        </w:tc>
        <w:tc>
          <w:tcPr>
            <w:tcW w:w="569" w:type="pct"/>
            <w:hideMark/>
          </w:tcPr>
          <w:p w14:paraId="0D0E7C47" w14:textId="77777777" w:rsidR="0082355C" w:rsidRPr="00FE7F76" w:rsidRDefault="0082355C" w:rsidP="00561CBA">
            <w:pPr>
              <w:pStyle w:val="Tabletext1"/>
              <w:widowControl w:val="0"/>
              <w:jc w:val="left"/>
            </w:pPr>
            <w:r w:rsidRPr="00FE7F76">
              <w:t>Latin Am 2010</w:t>
            </w:r>
          </w:p>
        </w:tc>
        <w:tc>
          <w:tcPr>
            <w:tcW w:w="452" w:type="pct"/>
            <w:hideMark/>
          </w:tcPr>
          <w:p w14:paraId="27FCD636" w14:textId="77777777" w:rsidR="0082355C" w:rsidRPr="00FE7F76" w:rsidRDefault="0082355C" w:rsidP="00561CBA">
            <w:pPr>
              <w:pStyle w:val="Tabletext1"/>
              <w:widowControl w:val="0"/>
              <w:jc w:val="left"/>
            </w:pPr>
            <w:r w:rsidRPr="00FE7F76">
              <w:t>679</w:t>
            </w:r>
          </w:p>
        </w:tc>
        <w:tc>
          <w:tcPr>
            <w:tcW w:w="586" w:type="pct"/>
            <w:hideMark/>
          </w:tcPr>
          <w:p w14:paraId="29B29D2D" w14:textId="77777777" w:rsidR="0082355C" w:rsidRPr="00FE7F76" w:rsidRDefault="0082355C" w:rsidP="00561CBA">
            <w:pPr>
              <w:pStyle w:val="Tabletext1"/>
              <w:widowControl w:val="0"/>
              <w:jc w:val="left"/>
            </w:pPr>
            <w:r w:rsidRPr="00FE7F76">
              <w:t> </w:t>
            </w:r>
          </w:p>
        </w:tc>
        <w:tc>
          <w:tcPr>
            <w:tcW w:w="586" w:type="pct"/>
            <w:hideMark/>
          </w:tcPr>
          <w:p w14:paraId="44448CBB" w14:textId="77777777" w:rsidR="0082355C" w:rsidRPr="00FE7F76" w:rsidRDefault="0082355C" w:rsidP="00561CBA">
            <w:pPr>
              <w:pStyle w:val="Tabletext1"/>
              <w:widowControl w:val="0"/>
              <w:jc w:val="left"/>
            </w:pPr>
            <w:r w:rsidRPr="00FE7F76">
              <w:t> </w:t>
            </w:r>
          </w:p>
        </w:tc>
        <w:tc>
          <w:tcPr>
            <w:tcW w:w="586" w:type="pct"/>
            <w:hideMark/>
          </w:tcPr>
          <w:p w14:paraId="14D7C36B" w14:textId="77777777" w:rsidR="0082355C" w:rsidRPr="00FE7F76" w:rsidRDefault="0082355C" w:rsidP="00561CBA">
            <w:pPr>
              <w:pStyle w:val="Tabletext1"/>
              <w:widowControl w:val="0"/>
              <w:jc w:val="left"/>
            </w:pPr>
            <w:r w:rsidRPr="00FE7F76">
              <w:t> </w:t>
            </w:r>
          </w:p>
        </w:tc>
        <w:tc>
          <w:tcPr>
            <w:tcW w:w="587" w:type="pct"/>
            <w:hideMark/>
          </w:tcPr>
          <w:p w14:paraId="34709F69" w14:textId="77777777" w:rsidR="0082355C" w:rsidRPr="00FE7F76" w:rsidRDefault="0082355C" w:rsidP="00561CBA">
            <w:pPr>
              <w:pStyle w:val="Tabletext1"/>
              <w:widowControl w:val="0"/>
              <w:jc w:val="left"/>
            </w:pPr>
            <w:r w:rsidRPr="00FE7F76">
              <w:t>47</w:t>
            </w:r>
          </w:p>
        </w:tc>
        <w:tc>
          <w:tcPr>
            <w:tcW w:w="479" w:type="pct"/>
            <w:hideMark/>
          </w:tcPr>
          <w:p w14:paraId="564CDBC4" w14:textId="77777777" w:rsidR="0082355C" w:rsidRPr="00FE7F76" w:rsidRDefault="0082355C" w:rsidP="00561CBA">
            <w:pPr>
              <w:pStyle w:val="Tabletext1"/>
              <w:widowControl w:val="0"/>
              <w:jc w:val="left"/>
            </w:pPr>
            <w:r w:rsidRPr="00FE7F76">
              <w:t>6.9%</w:t>
            </w:r>
          </w:p>
        </w:tc>
      </w:tr>
      <w:tr w:rsidR="0082355C" w:rsidRPr="00FE7F76" w14:paraId="274EC520" w14:textId="77777777" w:rsidTr="001D36E0">
        <w:trPr>
          <w:trHeight w:val="300"/>
        </w:trPr>
        <w:tc>
          <w:tcPr>
            <w:tcW w:w="591" w:type="pct"/>
            <w:vMerge/>
          </w:tcPr>
          <w:p w14:paraId="23D3A045" w14:textId="608B3F35" w:rsidR="0082355C" w:rsidRPr="00FE7F76" w:rsidRDefault="0082355C" w:rsidP="00561CBA">
            <w:pPr>
              <w:pStyle w:val="Tabletext1"/>
              <w:widowControl w:val="0"/>
              <w:jc w:val="left"/>
            </w:pPr>
          </w:p>
        </w:tc>
        <w:tc>
          <w:tcPr>
            <w:tcW w:w="564" w:type="pct"/>
            <w:vMerge/>
            <w:hideMark/>
          </w:tcPr>
          <w:p w14:paraId="08B8478B" w14:textId="069A21B9" w:rsidR="0082355C" w:rsidRPr="00FE7F76" w:rsidRDefault="0082355C" w:rsidP="00561CBA">
            <w:pPr>
              <w:pStyle w:val="Tabletext1"/>
              <w:widowControl w:val="0"/>
              <w:jc w:val="left"/>
            </w:pPr>
          </w:p>
        </w:tc>
        <w:tc>
          <w:tcPr>
            <w:tcW w:w="569" w:type="pct"/>
            <w:hideMark/>
          </w:tcPr>
          <w:p w14:paraId="209D561F" w14:textId="77777777" w:rsidR="0082355C" w:rsidRPr="00FE7F76" w:rsidRDefault="0082355C" w:rsidP="00561CBA">
            <w:pPr>
              <w:pStyle w:val="Tabletext1"/>
              <w:widowControl w:val="0"/>
              <w:jc w:val="left"/>
            </w:pPr>
            <w:r w:rsidRPr="00FE7F76">
              <w:t>Asia 2010</w:t>
            </w:r>
          </w:p>
        </w:tc>
        <w:tc>
          <w:tcPr>
            <w:tcW w:w="452" w:type="pct"/>
            <w:hideMark/>
          </w:tcPr>
          <w:p w14:paraId="43EEACB4" w14:textId="77777777" w:rsidR="0082355C" w:rsidRPr="00FE7F76" w:rsidRDefault="0082355C" w:rsidP="00561CBA">
            <w:pPr>
              <w:pStyle w:val="Tabletext1"/>
              <w:widowControl w:val="0"/>
              <w:jc w:val="left"/>
            </w:pPr>
            <w:r w:rsidRPr="00FE7F76">
              <w:t>261</w:t>
            </w:r>
          </w:p>
        </w:tc>
        <w:tc>
          <w:tcPr>
            <w:tcW w:w="586" w:type="pct"/>
            <w:hideMark/>
          </w:tcPr>
          <w:p w14:paraId="36643BE6" w14:textId="77777777" w:rsidR="0082355C" w:rsidRPr="00FE7F76" w:rsidRDefault="0082355C" w:rsidP="00561CBA">
            <w:pPr>
              <w:pStyle w:val="Tabletext1"/>
              <w:widowControl w:val="0"/>
              <w:jc w:val="left"/>
            </w:pPr>
            <w:r w:rsidRPr="00FE7F76">
              <w:t> </w:t>
            </w:r>
          </w:p>
        </w:tc>
        <w:tc>
          <w:tcPr>
            <w:tcW w:w="586" w:type="pct"/>
            <w:hideMark/>
          </w:tcPr>
          <w:p w14:paraId="3E5ABD79" w14:textId="77777777" w:rsidR="0082355C" w:rsidRPr="00FE7F76" w:rsidRDefault="0082355C" w:rsidP="00561CBA">
            <w:pPr>
              <w:pStyle w:val="Tabletext1"/>
              <w:widowControl w:val="0"/>
              <w:jc w:val="left"/>
            </w:pPr>
            <w:r w:rsidRPr="00FE7F76">
              <w:t> </w:t>
            </w:r>
          </w:p>
        </w:tc>
        <w:tc>
          <w:tcPr>
            <w:tcW w:w="586" w:type="pct"/>
            <w:hideMark/>
          </w:tcPr>
          <w:p w14:paraId="3A239968" w14:textId="77777777" w:rsidR="0082355C" w:rsidRPr="00FE7F76" w:rsidRDefault="0082355C" w:rsidP="00561CBA">
            <w:pPr>
              <w:pStyle w:val="Tabletext1"/>
              <w:widowControl w:val="0"/>
              <w:jc w:val="left"/>
            </w:pPr>
            <w:r w:rsidRPr="00FE7F76">
              <w:t> </w:t>
            </w:r>
          </w:p>
        </w:tc>
        <w:tc>
          <w:tcPr>
            <w:tcW w:w="587" w:type="pct"/>
            <w:hideMark/>
          </w:tcPr>
          <w:p w14:paraId="02C10B71" w14:textId="77777777" w:rsidR="0082355C" w:rsidRPr="00FE7F76" w:rsidRDefault="0082355C" w:rsidP="00561CBA">
            <w:pPr>
              <w:pStyle w:val="Tabletext1"/>
              <w:widowControl w:val="0"/>
              <w:jc w:val="left"/>
            </w:pPr>
            <w:r w:rsidRPr="00FE7F76">
              <w:t>2</w:t>
            </w:r>
          </w:p>
        </w:tc>
        <w:tc>
          <w:tcPr>
            <w:tcW w:w="479" w:type="pct"/>
            <w:hideMark/>
          </w:tcPr>
          <w:p w14:paraId="32C41462" w14:textId="77777777" w:rsidR="0082355C" w:rsidRPr="00FE7F76" w:rsidRDefault="0082355C" w:rsidP="00561CBA">
            <w:pPr>
              <w:pStyle w:val="Tabletext1"/>
              <w:widowControl w:val="0"/>
              <w:jc w:val="left"/>
            </w:pPr>
            <w:r w:rsidRPr="00FE7F76">
              <w:t>0.3%</w:t>
            </w:r>
          </w:p>
        </w:tc>
      </w:tr>
      <w:tr w:rsidR="00DA15F2" w:rsidRPr="00FE7F76" w14:paraId="32032F4E" w14:textId="77777777" w:rsidTr="001D36E0">
        <w:trPr>
          <w:trHeight w:val="300"/>
        </w:trPr>
        <w:tc>
          <w:tcPr>
            <w:tcW w:w="591" w:type="pct"/>
          </w:tcPr>
          <w:p w14:paraId="298C895C" w14:textId="523E4F55" w:rsidR="00DA15F2" w:rsidRPr="00FE7F76" w:rsidRDefault="00DA15F2" w:rsidP="00561CBA">
            <w:pPr>
              <w:pStyle w:val="Tabletext1"/>
              <w:widowControl w:val="0"/>
              <w:jc w:val="left"/>
            </w:pPr>
            <w:r>
              <w:t>KRAS</w:t>
            </w:r>
          </w:p>
        </w:tc>
        <w:tc>
          <w:tcPr>
            <w:tcW w:w="564" w:type="pct"/>
          </w:tcPr>
          <w:p w14:paraId="0F7E602C" w14:textId="1990EAA2" w:rsidR="00DA15F2" w:rsidRPr="00FE7F76" w:rsidRDefault="00DA15F2" w:rsidP="00561CBA">
            <w:pPr>
              <w:pStyle w:val="Tabletext1"/>
              <w:widowControl w:val="0"/>
              <w:jc w:val="left"/>
            </w:pPr>
            <w:proofErr w:type="spellStart"/>
            <w:r>
              <w:t>Bibeau</w:t>
            </w:r>
            <w:proofErr w:type="spellEnd"/>
            <w:r>
              <w:t xml:space="preserve"> 2012</w:t>
            </w:r>
          </w:p>
        </w:tc>
        <w:tc>
          <w:tcPr>
            <w:tcW w:w="569" w:type="pct"/>
          </w:tcPr>
          <w:p w14:paraId="7E3C31FA" w14:textId="57C13EA5" w:rsidR="00DA15F2" w:rsidRPr="00FE7F76" w:rsidRDefault="00DA15F2" w:rsidP="00561CBA">
            <w:pPr>
              <w:pStyle w:val="Tabletext1"/>
              <w:widowControl w:val="0"/>
              <w:jc w:val="left"/>
            </w:pPr>
            <w:r>
              <w:t>France</w:t>
            </w:r>
          </w:p>
        </w:tc>
        <w:tc>
          <w:tcPr>
            <w:tcW w:w="452" w:type="pct"/>
          </w:tcPr>
          <w:p w14:paraId="66563449" w14:textId="5EC8435E" w:rsidR="00DA15F2" w:rsidRPr="00FE7F76" w:rsidRDefault="00DA15F2" w:rsidP="00561CBA">
            <w:pPr>
              <w:pStyle w:val="Tabletext1"/>
              <w:widowControl w:val="0"/>
              <w:jc w:val="left"/>
            </w:pPr>
            <w:r>
              <w:t>326</w:t>
            </w:r>
          </w:p>
        </w:tc>
        <w:tc>
          <w:tcPr>
            <w:tcW w:w="586" w:type="pct"/>
          </w:tcPr>
          <w:p w14:paraId="1420C716" w14:textId="77777777" w:rsidR="00DA15F2" w:rsidRPr="00FE7F76" w:rsidRDefault="00DA15F2" w:rsidP="00561CBA">
            <w:pPr>
              <w:pStyle w:val="Tabletext1"/>
              <w:widowControl w:val="0"/>
              <w:jc w:val="left"/>
            </w:pPr>
          </w:p>
        </w:tc>
        <w:tc>
          <w:tcPr>
            <w:tcW w:w="586" w:type="pct"/>
          </w:tcPr>
          <w:p w14:paraId="4882666A" w14:textId="77777777" w:rsidR="00DA15F2" w:rsidRPr="00FE7F76" w:rsidRDefault="00DA15F2" w:rsidP="00561CBA">
            <w:pPr>
              <w:pStyle w:val="Tabletext1"/>
              <w:widowControl w:val="0"/>
              <w:jc w:val="left"/>
            </w:pPr>
          </w:p>
        </w:tc>
        <w:tc>
          <w:tcPr>
            <w:tcW w:w="586" w:type="pct"/>
          </w:tcPr>
          <w:p w14:paraId="4D9FDF07" w14:textId="77777777" w:rsidR="00DA15F2" w:rsidRPr="00FE7F76" w:rsidRDefault="00DA15F2" w:rsidP="00561CBA">
            <w:pPr>
              <w:pStyle w:val="Tabletext1"/>
              <w:widowControl w:val="0"/>
              <w:jc w:val="left"/>
            </w:pPr>
          </w:p>
        </w:tc>
        <w:tc>
          <w:tcPr>
            <w:tcW w:w="587" w:type="pct"/>
          </w:tcPr>
          <w:p w14:paraId="093BE650" w14:textId="48839B56" w:rsidR="00DA15F2" w:rsidRPr="00FE7F76" w:rsidRDefault="00DA15F2" w:rsidP="00561CBA">
            <w:pPr>
              <w:pStyle w:val="Tabletext1"/>
              <w:widowControl w:val="0"/>
              <w:jc w:val="left"/>
            </w:pPr>
            <w:r>
              <w:t>2</w:t>
            </w:r>
          </w:p>
        </w:tc>
        <w:tc>
          <w:tcPr>
            <w:tcW w:w="479" w:type="pct"/>
          </w:tcPr>
          <w:p w14:paraId="59FF4B93" w14:textId="24158063" w:rsidR="00DA15F2" w:rsidRPr="00FE7F76" w:rsidRDefault="00DA15F2" w:rsidP="00561CBA">
            <w:pPr>
              <w:pStyle w:val="Tabletext1"/>
              <w:widowControl w:val="0"/>
              <w:jc w:val="left"/>
            </w:pPr>
            <w:r>
              <w:t>0.6%</w:t>
            </w:r>
          </w:p>
        </w:tc>
      </w:tr>
      <w:tr w:rsidR="006A1D5D" w:rsidRPr="00FE7F76" w14:paraId="278C394D" w14:textId="77777777" w:rsidTr="001D36E0">
        <w:trPr>
          <w:trHeight w:val="300"/>
        </w:trPr>
        <w:tc>
          <w:tcPr>
            <w:tcW w:w="591" w:type="pct"/>
            <w:hideMark/>
          </w:tcPr>
          <w:p w14:paraId="13ED2815" w14:textId="14E79BB2" w:rsidR="006A1D5D" w:rsidRPr="00FE7F76" w:rsidRDefault="006A1D5D" w:rsidP="00561CBA">
            <w:pPr>
              <w:pStyle w:val="Tabletext1"/>
              <w:widowControl w:val="0"/>
              <w:jc w:val="left"/>
            </w:pPr>
            <w:r w:rsidRPr="00FE7F76">
              <w:t> </w:t>
            </w:r>
            <w:r>
              <w:t>KRAS</w:t>
            </w:r>
          </w:p>
        </w:tc>
        <w:tc>
          <w:tcPr>
            <w:tcW w:w="564" w:type="pct"/>
            <w:hideMark/>
          </w:tcPr>
          <w:p w14:paraId="0C275DBD" w14:textId="77777777" w:rsidR="006A1D5D" w:rsidRPr="00FE7F76" w:rsidRDefault="006A1D5D" w:rsidP="00561CBA">
            <w:pPr>
              <w:pStyle w:val="Tabletext1"/>
              <w:widowControl w:val="0"/>
              <w:jc w:val="left"/>
            </w:pPr>
            <w:r w:rsidRPr="00FE7F76">
              <w:t>Chretien 2013</w:t>
            </w:r>
          </w:p>
        </w:tc>
        <w:tc>
          <w:tcPr>
            <w:tcW w:w="569" w:type="pct"/>
            <w:hideMark/>
          </w:tcPr>
          <w:p w14:paraId="5D43C04C" w14:textId="77777777" w:rsidR="006A1D5D" w:rsidRPr="00FE7F76" w:rsidRDefault="006A1D5D" w:rsidP="00561CBA">
            <w:pPr>
              <w:pStyle w:val="Tabletext1"/>
              <w:widowControl w:val="0"/>
              <w:jc w:val="left"/>
            </w:pPr>
            <w:r w:rsidRPr="00FE7F76">
              <w:t>France</w:t>
            </w:r>
          </w:p>
        </w:tc>
        <w:tc>
          <w:tcPr>
            <w:tcW w:w="452" w:type="pct"/>
            <w:hideMark/>
          </w:tcPr>
          <w:p w14:paraId="2EE3F3F4" w14:textId="1F09F69B" w:rsidR="006A1D5D" w:rsidRPr="00FE7F76" w:rsidRDefault="006A1D5D" w:rsidP="00561CBA">
            <w:pPr>
              <w:pStyle w:val="Tabletext1"/>
              <w:widowControl w:val="0"/>
              <w:jc w:val="left"/>
            </w:pPr>
            <w:r w:rsidRPr="00FE7F76">
              <w:t> </w:t>
            </w:r>
            <w:r>
              <w:t>674</w:t>
            </w:r>
          </w:p>
        </w:tc>
        <w:tc>
          <w:tcPr>
            <w:tcW w:w="586" w:type="pct"/>
            <w:hideMark/>
          </w:tcPr>
          <w:p w14:paraId="7A12A364" w14:textId="77777777" w:rsidR="006A1D5D" w:rsidRPr="00FE7F76" w:rsidRDefault="006A1D5D" w:rsidP="00561CBA">
            <w:pPr>
              <w:pStyle w:val="Tabletext1"/>
              <w:widowControl w:val="0"/>
              <w:jc w:val="left"/>
            </w:pPr>
            <w:r w:rsidRPr="00FE7F76">
              <w:t> </w:t>
            </w:r>
          </w:p>
        </w:tc>
        <w:tc>
          <w:tcPr>
            <w:tcW w:w="586" w:type="pct"/>
            <w:hideMark/>
          </w:tcPr>
          <w:p w14:paraId="381325AB" w14:textId="77777777" w:rsidR="006A1D5D" w:rsidRPr="00FE7F76" w:rsidRDefault="006A1D5D" w:rsidP="00561CBA">
            <w:pPr>
              <w:pStyle w:val="Tabletext1"/>
              <w:widowControl w:val="0"/>
              <w:jc w:val="left"/>
            </w:pPr>
            <w:r w:rsidRPr="00FE7F76">
              <w:t>10</w:t>
            </w:r>
          </w:p>
        </w:tc>
        <w:tc>
          <w:tcPr>
            <w:tcW w:w="586" w:type="pct"/>
            <w:hideMark/>
          </w:tcPr>
          <w:p w14:paraId="5198F227" w14:textId="77777777" w:rsidR="006A1D5D" w:rsidRPr="00FE7F76" w:rsidRDefault="006A1D5D" w:rsidP="00561CBA">
            <w:pPr>
              <w:pStyle w:val="Tabletext1"/>
              <w:widowControl w:val="0"/>
              <w:jc w:val="left"/>
            </w:pPr>
            <w:r w:rsidRPr="00FE7F76">
              <w:t> </w:t>
            </w:r>
          </w:p>
        </w:tc>
        <w:tc>
          <w:tcPr>
            <w:tcW w:w="587" w:type="pct"/>
            <w:hideMark/>
          </w:tcPr>
          <w:p w14:paraId="738EA49F" w14:textId="77777777" w:rsidR="006A1D5D" w:rsidRPr="00FE7F76" w:rsidRDefault="006A1D5D" w:rsidP="00561CBA">
            <w:pPr>
              <w:pStyle w:val="Tabletext1"/>
              <w:widowControl w:val="0"/>
              <w:jc w:val="left"/>
            </w:pPr>
            <w:r w:rsidRPr="00FE7F76">
              <w:t>10</w:t>
            </w:r>
          </w:p>
        </w:tc>
        <w:tc>
          <w:tcPr>
            <w:tcW w:w="479" w:type="pct"/>
            <w:hideMark/>
          </w:tcPr>
          <w:p w14:paraId="724DA3A7" w14:textId="3A270FC5" w:rsidR="006A1D5D" w:rsidRPr="00FE7F76" w:rsidRDefault="006A1D5D" w:rsidP="00561CBA">
            <w:pPr>
              <w:pStyle w:val="Tabletext1"/>
              <w:widowControl w:val="0"/>
              <w:jc w:val="left"/>
            </w:pPr>
            <w:r w:rsidRPr="00FE7F76">
              <w:t> </w:t>
            </w:r>
            <w:r w:rsidR="00DF5CE4">
              <w:t>1.5%</w:t>
            </w:r>
          </w:p>
        </w:tc>
      </w:tr>
      <w:tr w:rsidR="006A1D5D" w:rsidRPr="00FE7F76" w14:paraId="2FAB325C" w14:textId="77777777" w:rsidTr="001D36E0">
        <w:trPr>
          <w:trHeight w:val="300"/>
        </w:trPr>
        <w:tc>
          <w:tcPr>
            <w:tcW w:w="591" w:type="pct"/>
            <w:hideMark/>
          </w:tcPr>
          <w:p w14:paraId="5F53AA0B" w14:textId="77777777" w:rsidR="006A1D5D" w:rsidRPr="00FE7F76" w:rsidRDefault="006A1D5D" w:rsidP="00561CBA">
            <w:pPr>
              <w:pStyle w:val="Tabletext1"/>
              <w:widowControl w:val="0"/>
              <w:jc w:val="left"/>
            </w:pPr>
            <w:r w:rsidRPr="00FE7F76">
              <w:t>EGFR&amp;ALK</w:t>
            </w:r>
          </w:p>
        </w:tc>
        <w:tc>
          <w:tcPr>
            <w:tcW w:w="564" w:type="pct"/>
            <w:hideMark/>
          </w:tcPr>
          <w:p w14:paraId="27AF58EA" w14:textId="77777777" w:rsidR="006A1D5D" w:rsidRPr="00FE7F76" w:rsidRDefault="006A1D5D" w:rsidP="00561CBA">
            <w:pPr>
              <w:pStyle w:val="Tabletext1"/>
              <w:widowControl w:val="0"/>
              <w:jc w:val="left"/>
            </w:pPr>
            <w:r w:rsidRPr="00FE7F76">
              <w:t>Lim 2013</w:t>
            </w:r>
          </w:p>
        </w:tc>
        <w:tc>
          <w:tcPr>
            <w:tcW w:w="569" w:type="pct"/>
            <w:hideMark/>
          </w:tcPr>
          <w:p w14:paraId="0CF2D896" w14:textId="77777777" w:rsidR="006A1D5D" w:rsidRPr="00FE7F76" w:rsidRDefault="006A1D5D" w:rsidP="00561CBA">
            <w:pPr>
              <w:pStyle w:val="Tabletext1"/>
              <w:widowControl w:val="0"/>
              <w:jc w:val="left"/>
            </w:pPr>
            <w:r w:rsidRPr="00FE7F76">
              <w:t>Canada</w:t>
            </w:r>
          </w:p>
        </w:tc>
        <w:tc>
          <w:tcPr>
            <w:tcW w:w="452" w:type="pct"/>
            <w:hideMark/>
          </w:tcPr>
          <w:p w14:paraId="307DAA5A" w14:textId="77777777" w:rsidR="006A1D5D" w:rsidRPr="00FE7F76" w:rsidRDefault="006A1D5D" w:rsidP="00561CBA">
            <w:pPr>
              <w:pStyle w:val="Tabletext1"/>
              <w:widowControl w:val="0"/>
              <w:jc w:val="left"/>
            </w:pPr>
            <w:r w:rsidRPr="00FE7F76">
              <w:t>126</w:t>
            </w:r>
          </w:p>
        </w:tc>
        <w:tc>
          <w:tcPr>
            <w:tcW w:w="586" w:type="pct"/>
            <w:hideMark/>
          </w:tcPr>
          <w:p w14:paraId="5FFD159C" w14:textId="77777777" w:rsidR="006A1D5D" w:rsidRPr="00FE7F76" w:rsidRDefault="006A1D5D" w:rsidP="00561CBA">
            <w:pPr>
              <w:pStyle w:val="Tabletext1"/>
              <w:widowControl w:val="0"/>
              <w:jc w:val="left"/>
            </w:pPr>
            <w:r w:rsidRPr="00FE7F76">
              <w:t> </w:t>
            </w:r>
          </w:p>
        </w:tc>
        <w:tc>
          <w:tcPr>
            <w:tcW w:w="586" w:type="pct"/>
            <w:hideMark/>
          </w:tcPr>
          <w:p w14:paraId="0B32F67D" w14:textId="77777777" w:rsidR="006A1D5D" w:rsidRPr="00FE7F76" w:rsidRDefault="006A1D5D" w:rsidP="00561CBA">
            <w:pPr>
              <w:pStyle w:val="Tabletext1"/>
              <w:widowControl w:val="0"/>
              <w:jc w:val="left"/>
            </w:pPr>
            <w:r w:rsidRPr="00FE7F76">
              <w:t> </w:t>
            </w:r>
          </w:p>
        </w:tc>
        <w:tc>
          <w:tcPr>
            <w:tcW w:w="586" w:type="pct"/>
            <w:hideMark/>
          </w:tcPr>
          <w:p w14:paraId="3D26D3B4" w14:textId="77777777" w:rsidR="006A1D5D" w:rsidRPr="00FE7F76" w:rsidRDefault="006A1D5D" w:rsidP="00561CBA">
            <w:pPr>
              <w:pStyle w:val="Tabletext1"/>
              <w:widowControl w:val="0"/>
              <w:jc w:val="left"/>
            </w:pPr>
            <w:r w:rsidRPr="00FE7F76">
              <w:t> </w:t>
            </w:r>
          </w:p>
        </w:tc>
        <w:tc>
          <w:tcPr>
            <w:tcW w:w="587" w:type="pct"/>
            <w:hideMark/>
          </w:tcPr>
          <w:p w14:paraId="1594865F" w14:textId="77777777" w:rsidR="006A1D5D" w:rsidRPr="00FE7F76" w:rsidRDefault="006A1D5D" w:rsidP="00561CBA">
            <w:pPr>
              <w:pStyle w:val="Tabletext1"/>
              <w:widowControl w:val="0"/>
              <w:jc w:val="left"/>
            </w:pPr>
            <w:r w:rsidRPr="00FE7F76">
              <w:t>20</w:t>
            </w:r>
          </w:p>
        </w:tc>
        <w:tc>
          <w:tcPr>
            <w:tcW w:w="479" w:type="pct"/>
            <w:hideMark/>
          </w:tcPr>
          <w:p w14:paraId="1A64FF84" w14:textId="77777777" w:rsidR="006A1D5D" w:rsidRPr="00FE7F76" w:rsidRDefault="006A1D5D" w:rsidP="00561CBA">
            <w:pPr>
              <w:pStyle w:val="Tabletext1"/>
              <w:widowControl w:val="0"/>
              <w:jc w:val="left"/>
            </w:pPr>
            <w:r w:rsidRPr="00FE7F76">
              <w:t>15.9%</w:t>
            </w:r>
          </w:p>
        </w:tc>
      </w:tr>
      <w:tr w:rsidR="00BC5359" w:rsidRPr="00FE7F76" w14:paraId="44DC0BDE" w14:textId="77777777" w:rsidTr="001D36E0">
        <w:trPr>
          <w:trHeight w:val="300"/>
        </w:trPr>
        <w:tc>
          <w:tcPr>
            <w:tcW w:w="591" w:type="pct"/>
          </w:tcPr>
          <w:p w14:paraId="7613578B" w14:textId="322A31CA" w:rsidR="00BC5359" w:rsidRPr="00FE7F76" w:rsidRDefault="00BC5359" w:rsidP="00561CBA">
            <w:pPr>
              <w:pStyle w:val="Tabletext1"/>
              <w:widowControl w:val="0"/>
              <w:jc w:val="left"/>
            </w:pPr>
            <w:r>
              <w:t>EGFR</w:t>
            </w:r>
          </w:p>
        </w:tc>
        <w:tc>
          <w:tcPr>
            <w:tcW w:w="564" w:type="pct"/>
          </w:tcPr>
          <w:p w14:paraId="5F125912" w14:textId="17C4E63B" w:rsidR="00BC5359" w:rsidRPr="00FE7F76" w:rsidRDefault="00BC5359" w:rsidP="00561CBA">
            <w:pPr>
              <w:pStyle w:val="Tabletext1"/>
              <w:widowControl w:val="0"/>
              <w:jc w:val="left"/>
            </w:pPr>
            <w:proofErr w:type="spellStart"/>
            <w:r>
              <w:t>Janssens</w:t>
            </w:r>
            <w:proofErr w:type="spellEnd"/>
            <w:r>
              <w:t xml:space="preserve"> 2014</w:t>
            </w:r>
          </w:p>
        </w:tc>
        <w:tc>
          <w:tcPr>
            <w:tcW w:w="569" w:type="pct"/>
          </w:tcPr>
          <w:p w14:paraId="5DEFDED4" w14:textId="77C122B9" w:rsidR="00BC5359" w:rsidRPr="00FE7F76" w:rsidRDefault="00BC5359" w:rsidP="00561CBA">
            <w:pPr>
              <w:pStyle w:val="Tabletext1"/>
              <w:widowControl w:val="0"/>
              <w:jc w:val="left"/>
            </w:pPr>
            <w:r>
              <w:t>Belgium</w:t>
            </w:r>
          </w:p>
        </w:tc>
        <w:tc>
          <w:tcPr>
            <w:tcW w:w="452" w:type="pct"/>
          </w:tcPr>
          <w:p w14:paraId="56445C4E" w14:textId="55B0DF8B" w:rsidR="00BC5359" w:rsidRDefault="00BC5359" w:rsidP="00561CBA">
            <w:pPr>
              <w:pStyle w:val="Tabletext1"/>
              <w:widowControl w:val="0"/>
              <w:jc w:val="left"/>
            </w:pPr>
            <w:r>
              <w:t>104</w:t>
            </w:r>
          </w:p>
        </w:tc>
        <w:tc>
          <w:tcPr>
            <w:tcW w:w="586" w:type="pct"/>
          </w:tcPr>
          <w:p w14:paraId="17960EC1" w14:textId="60F584CF" w:rsidR="00BC5359" w:rsidRPr="00FE7F76" w:rsidRDefault="00BC5359" w:rsidP="00561CBA">
            <w:pPr>
              <w:pStyle w:val="Tabletext1"/>
              <w:widowControl w:val="0"/>
              <w:jc w:val="left"/>
            </w:pPr>
            <w:r>
              <w:t>2</w:t>
            </w:r>
          </w:p>
        </w:tc>
        <w:tc>
          <w:tcPr>
            <w:tcW w:w="586" w:type="pct"/>
          </w:tcPr>
          <w:p w14:paraId="72C0C399" w14:textId="77777777" w:rsidR="00BC5359" w:rsidRPr="00FE7F76" w:rsidRDefault="00BC5359" w:rsidP="00561CBA">
            <w:pPr>
              <w:pStyle w:val="Tabletext1"/>
              <w:widowControl w:val="0"/>
              <w:jc w:val="left"/>
            </w:pPr>
          </w:p>
        </w:tc>
        <w:tc>
          <w:tcPr>
            <w:tcW w:w="586" w:type="pct"/>
          </w:tcPr>
          <w:p w14:paraId="681CBB57" w14:textId="77777777" w:rsidR="00BC5359" w:rsidRPr="00FE7F76" w:rsidRDefault="00BC5359" w:rsidP="00561CBA">
            <w:pPr>
              <w:pStyle w:val="Tabletext1"/>
              <w:widowControl w:val="0"/>
              <w:jc w:val="left"/>
            </w:pPr>
          </w:p>
        </w:tc>
        <w:tc>
          <w:tcPr>
            <w:tcW w:w="587" w:type="pct"/>
          </w:tcPr>
          <w:p w14:paraId="314BF510" w14:textId="77777777" w:rsidR="00BC5359" w:rsidRDefault="00BC5359" w:rsidP="00561CBA">
            <w:pPr>
              <w:pStyle w:val="Tabletext1"/>
              <w:widowControl w:val="0"/>
              <w:jc w:val="left"/>
            </w:pPr>
          </w:p>
        </w:tc>
        <w:tc>
          <w:tcPr>
            <w:tcW w:w="479" w:type="pct"/>
          </w:tcPr>
          <w:p w14:paraId="4A053556" w14:textId="585CF2C7" w:rsidR="00BC5359" w:rsidRDefault="00BC5359" w:rsidP="00561CBA">
            <w:pPr>
              <w:pStyle w:val="Tabletext1"/>
              <w:widowControl w:val="0"/>
              <w:jc w:val="left"/>
            </w:pPr>
            <w:r>
              <w:t>1.9%</w:t>
            </w:r>
          </w:p>
        </w:tc>
      </w:tr>
      <w:tr w:rsidR="00BC5359" w:rsidRPr="00FE7F76" w14:paraId="6122EB09" w14:textId="77777777" w:rsidTr="001D36E0">
        <w:trPr>
          <w:trHeight w:val="300"/>
        </w:trPr>
        <w:tc>
          <w:tcPr>
            <w:tcW w:w="591" w:type="pct"/>
            <w:hideMark/>
          </w:tcPr>
          <w:p w14:paraId="55B7D13B" w14:textId="77777777" w:rsidR="00BC5359" w:rsidRPr="00FE7F76" w:rsidRDefault="00BC5359" w:rsidP="00561CBA">
            <w:pPr>
              <w:pStyle w:val="Tabletext1"/>
              <w:widowControl w:val="0"/>
              <w:jc w:val="left"/>
            </w:pPr>
            <w:r w:rsidRPr="00FE7F76">
              <w:t>HER2</w:t>
            </w:r>
          </w:p>
        </w:tc>
        <w:tc>
          <w:tcPr>
            <w:tcW w:w="564" w:type="pct"/>
            <w:hideMark/>
          </w:tcPr>
          <w:p w14:paraId="07E2AE29" w14:textId="77777777" w:rsidR="00BC5359" w:rsidRPr="00FE7F76" w:rsidRDefault="00BC5359" w:rsidP="00561CBA">
            <w:pPr>
              <w:pStyle w:val="Tabletext1"/>
              <w:widowControl w:val="0"/>
              <w:jc w:val="left"/>
            </w:pPr>
            <w:r w:rsidRPr="00FE7F76">
              <w:t>Butt 2013</w:t>
            </w:r>
          </w:p>
        </w:tc>
        <w:tc>
          <w:tcPr>
            <w:tcW w:w="569" w:type="pct"/>
            <w:hideMark/>
          </w:tcPr>
          <w:p w14:paraId="1E4019B0" w14:textId="77777777" w:rsidR="00BC5359" w:rsidRPr="00FE7F76" w:rsidRDefault="00BC5359" w:rsidP="00561CBA">
            <w:pPr>
              <w:pStyle w:val="Tabletext1"/>
              <w:widowControl w:val="0"/>
              <w:jc w:val="left"/>
            </w:pPr>
            <w:r w:rsidRPr="00FE7F76">
              <w:t>UK</w:t>
            </w:r>
          </w:p>
        </w:tc>
        <w:tc>
          <w:tcPr>
            <w:tcW w:w="452" w:type="pct"/>
          </w:tcPr>
          <w:p w14:paraId="7281DE03" w14:textId="1D09C6DF" w:rsidR="00BC5359" w:rsidRPr="00FE7F76" w:rsidRDefault="00BC5359" w:rsidP="00561CBA">
            <w:pPr>
              <w:pStyle w:val="Tabletext1"/>
              <w:widowControl w:val="0"/>
              <w:jc w:val="left"/>
            </w:pPr>
            <w:r>
              <w:t>833</w:t>
            </w:r>
          </w:p>
        </w:tc>
        <w:tc>
          <w:tcPr>
            <w:tcW w:w="586" w:type="pct"/>
          </w:tcPr>
          <w:p w14:paraId="7B2F1698" w14:textId="0535DACA" w:rsidR="00BC5359" w:rsidRPr="00FE7F76" w:rsidRDefault="00BC5359" w:rsidP="00561CBA">
            <w:pPr>
              <w:pStyle w:val="Tabletext1"/>
              <w:widowControl w:val="0"/>
              <w:jc w:val="left"/>
            </w:pPr>
          </w:p>
        </w:tc>
        <w:tc>
          <w:tcPr>
            <w:tcW w:w="586" w:type="pct"/>
          </w:tcPr>
          <w:p w14:paraId="5882B430" w14:textId="480865CA" w:rsidR="00BC5359" w:rsidRPr="00FE7F76" w:rsidRDefault="00BC5359" w:rsidP="00561CBA">
            <w:pPr>
              <w:pStyle w:val="Tabletext1"/>
              <w:widowControl w:val="0"/>
              <w:jc w:val="left"/>
            </w:pPr>
          </w:p>
        </w:tc>
        <w:tc>
          <w:tcPr>
            <w:tcW w:w="586" w:type="pct"/>
          </w:tcPr>
          <w:p w14:paraId="29476FBA" w14:textId="5515FFEF" w:rsidR="00BC5359" w:rsidRPr="00FE7F76" w:rsidRDefault="00BC5359" w:rsidP="00561CBA">
            <w:pPr>
              <w:pStyle w:val="Tabletext1"/>
              <w:widowControl w:val="0"/>
              <w:jc w:val="left"/>
            </w:pPr>
          </w:p>
        </w:tc>
        <w:tc>
          <w:tcPr>
            <w:tcW w:w="587" w:type="pct"/>
          </w:tcPr>
          <w:p w14:paraId="349607B1" w14:textId="11E0829E" w:rsidR="00BC5359" w:rsidRPr="00FE7F76" w:rsidRDefault="00BC5359" w:rsidP="00561CBA">
            <w:pPr>
              <w:pStyle w:val="Tabletext1"/>
              <w:widowControl w:val="0"/>
              <w:jc w:val="left"/>
            </w:pPr>
            <w:r>
              <w:t>9</w:t>
            </w:r>
          </w:p>
        </w:tc>
        <w:tc>
          <w:tcPr>
            <w:tcW w:w="479" w:type="pct"/>
          </w:tcPr>
          <w:p w14:paraId="65E36EEA" w14:textId="164A7EF6" w:rsidR="00BC5359" w:rsidRPr="00FE7F76" w:rsidRDefault="00BC5359" w:rsidP="00561CBA">
            <w:pPr>
              <w:pStyle w:val="Tabletext1"/>
              <w:widowControl w:val="0"/>
              <w:jc w:val="left"/>
            </w:pPr>
            <w:r>
              <w:t>1.1%</w:t>
            </w:r>
          </w:p>
        </w:tc>
      </w:tr>
      <w:tr w:rsidR="00BC5359" w:rsidRPr="00FE7F76" w14:paraId="11F882D1" w14:textId="77777777" w:rsidTr="001D36E0">
        <w:trPr>
          <w:trHeight w:val="367"/>
        </w:trPr>
        <w:tc>
          <w:tcPr>
            <w:tcW w:w="591" w:type="pct"/>
            <w:hideMark/>
          </w:tcPr>
          <w:p w14:paraId="139FA4EB" w14:textId="77777777" w:rsidR="00BC5359" w:rsidRPr="00FE7F76" w:rsidRDefault="00BC5359" w:rsidP="00561CBA">
            <w:pPr>
              <w:pStyle w:val="Tabletext1"/>
              <w:widowControl w:val="0"/>
              <w:jc w:val="left"/>
            </w:pPr>
            <w:r w:rsidRPr="00FE7F76">
              <w:t>KRAS/BRAF/EGFR</w:t>
            </w:r>
          </w:p>
        </w:tc>
        <w:tc>
          <w:tcPr>
            <w:tcW w:w="564" w:type="pct"/>
            <w:hideMark/>
          </w:tcPr>
          <w:p w14:paraId="6E868D61" w14:textId="77777777" w:rsidR="00BC5359" w:rsidRPr="00FE7F76" w:rsidRDefault="00BC5359" w:rsidP="00561CBA">
            <w:pPr>
              <w:pStyle w:val="Tabletext1"/>
              <w:widowControl w:val="0"/>
              <w:jc w:val="left"/>
            </w:pPr>
            <w:r w:rsidRPr="00FE7F76">
              <w:t>Reddy 2010</w:t>
            </w:r>
          </w:p>
        </w:tc>
        <w:tc>
          <w:tcPr>
            <w:tcW w:w="569" w:type="pct"/>
            <w:hideMark/>
          </w:tcPr>
          <w:p w14:paraId="3AEAC36A" w14:textId="77777777" w:rsidR="00BC5359" w:rsidRPr="00FE7F76" w:rsidRDefault="00BC5359" w:rsidP="00561CBA">
            <w:pPr>
              <w:pStyle w:val="Tabletext1"/>
              <w:widowControl w:val="0"/>
              <w:jc w:val="left"/>
            </w:pPr>
            <w:r w:rsidRPr="00FE7F76">
              <w:t>US</w:t>
            </w:r>
          </w:p>
        </w:tc>
        <w:tc>
          <w:tcPr>
            <w:tcW w:w="452" w:type="pct"/>
            <w:hideMark/>
          </w:tcPr>
          <w:p w14:paraId="7B7E9749" w14:textId="725E8333" w:rsidR="00BC5359" w:rsidRPr="00FE7F76" w:rsidRDefault="00BC5359" w:rsidP="00561CBA">
            <w:pPr>
              <w:pStyle w:val="Tabletext1"/>
              <w:widowControl w:val="0"/>
              <w:jc w:val="left"/>
            </w:pPr>
            <w:r w:rsidRPr="00FE7F76">
              <w:t> </w:t>
            </w:r>
            <w:r>
              <w:t>104</w:t>
            </w:r>
          </w:p>
        </w:tc>
        <w:tc>
          <w:tcPr>
            <w:tcW w:w="586" w:type="pct"/>
            <w:hideMark/>
          </w:tcPr>
          <w:p w14:paraId="427EC7AD" w14:textId="77777777" w:rsidR="00BC5359" w:rsidRPr="00FE7F76" w:rsidRDefault="00BC5359" w:rsidP="00561CBA">
            <w:pPr>
              <w:pStyle w:val="Tabletext1"/>
              <w:widowControl w:val="0"/>
              <w:jc w:val="left"/>
            </w:pPr>
            <w:r w:rsidRPr="00FE7F76">
              <w:t>16</w:t>
            </w:r>
          </w:p>
        </w:tc>
        <w:tc>
          <w:tcPr>
            <w:tcW w:w="586" w:type="pct"/>
            <w:hideMark/>
          </w:tcPr>
          <w:p w14:paraId="14BF10F1" w14:textId="77777777" w:rsidR="00BC5359" w:rsidRPr="00FE7F76" w:rsidRDefault="00BC5359" w:rsidP="00561CBA">
            <w:pPr>
              <w:pStyle w:val="Tabletext1"/>
              <w:widowControl w:val="0"/>
              <w:jc w:val="left"/>
            </w:pPr>
            <w:r w:rsidRPr="00FE7F76">
              <w:t> </w:t>
            </w:r>
          </w:p>
        </w:tc>
        <w:tc>
          <w:tcPr>
            <w:tcW w:w="586" w:type="pct"/>
            <w:hideMark/>
          </w:tcPr>
          <w:p w14:paraId="00F99FE8" w14:textId="77777777" w:rsidR="00BC5359" w:rsidRPr="00FE7F76" w:rsidRDefault="00BC5359" w:rsidP="00561CBA">
            <w:pPr>
              <w:pStyle w:val="Tabletext1"/>
              <w:widowControl w:val="0"/>
              <w:jc w:val="left"/>
            </w:pPr>
            <w:r w:rsidRPr="00FE7F76">
              <w:t> </w:t>
            </w:r>
          </w:p>
        </w:tc>
        <w:tc>
          <w:tcPr>
            <w:tcW w:w="587" w:type="pct"/>
            <w:hideMark/>
          </w:tcPr>
          <w:p w14:paraId="03783D29" w14:textId="77777777" w:rsidR="00BC5359" w:rsidRPr="00FE7F76" w:rsidRDefault="00BC5359" w:rsidP="00561CBA">
            <w:pPr>
              <w:pStyle w:val="Tabletext1"/>
              <w:widowControl w:val="0"/>
              <w:jc w:val="left"/>
            </w:pPr>
            <w:r w:rsidRPr="00FE7F76">
              <w:t>16</w:t>
            </w:r>
          </w:p>
        </w:tc>
        <w:tc>
          <w:tcPr>
            <w:tcW w:w="479" w:type="pct"/>
            <w:hideMark/>
          </w:tcPr>
          <w:p w14:paraId="2AD03E73" w14:textId="02682D0B" w:rsidR="00BC5359" w:rsidRPr="00FE7F76" w:rsidRDefault="00BC5359" w:rsidP="00561CBA">
            <w:pPr>
              <w:pStyle w:val="Tabletext1"/>
              <w:widowControl w:val="0"/>
              <w:jc w:val="left"/>
            </w:pPr>
            <w:r w:rsidRPr="00FE7F76">
              <w:t> </w:t>
            </w:r>
            <w:r>
              <w:t>15.4%</w:t>
            </w:r>
          </w:p>
        </w:tc>
      </w:tr>
      <w:tr w:rsidR="00BC5359" w:rsidRPr="00FE7F76" w14:paraId="725196E6" w14:textId="77777777" w:rsidTr="001D36E0">
        <w:trPr>
          <w:trHeight w:val="275"/>
        </w:trPr>
        <w:tc>
          <w:tcPr>
            <w:tcW w:w="5000" w:type="pct"/>
            <w:gridSpan w:val="9"/>
          </w:tcPr>
          <w:p w14:paraId="51E8FD7D" w14:textId="4B1C345A" w:rsidR="00BC5359" w:rsidRPr="00FE7F76" w:rsidRDefault="00BC5359" w:rsidP="00561CBA">
            <w:pPr>
              <w:pStyle w:val="Tabletext1"/>
              <w:widowControl w:val="0"/>
              <w:jc w:val="left"/>
            </w:pPr>
            <w:r w:rsidRPr="00DF5CE4">
              <w:t>Gene panel testing of tumours, with a view of treatment management or placing patients into early phase clinical trials</w:t>
            </w:r>
          </w:p>
        </w:tc>
      </w:tr>
      <w:tr w:rsidR="00BC5359" w:rsidRPr="00FE7F76" w14:paraId="01C98B81" w14:textId="77777777" w:rsidTr="001D36E0">
        <w:trPr>
          <w:trHeight w:val="251"/>
        </w:trPr>
        <w:tc>
          <w:tcPr>
            <w:tcW w:w="591" w:type="pct"/>
            <w:hideMark/>
          </w:tcPr>
          <w:p w14:paraId="237A5E73" w14:textId="52AB6C07" w:rsidR="00BC5359" w:rsidRPr="00FE7F76" w:rsidRDefault="00BC5359" w:rsidP="00561CBA">
            <w:pPr>
              <w:pStyle w:val="Tabletext1"/>
              <w:widowControl w:val="0"/>
              <w:jc w:val="left"/>
            </w:pPr>
            <w:r w:rsidRPr="00FE7F76">
              <w:t>Multi</w:t>
            </w:r>
            <w:r w:rsidR="00660927">
              <w:t>-</w:t>
            </w:r>
            <w:r w:rsidRPr="00FE7F76">
              <w:t>gene</w:t>
            </w:r>
          </w:p>
        </w:tc>
        <w:tc>
          <w:tcPr>
            <w:tcW w:w="564" w:type="pct"/>
            <w:hideMark/>
          </w:tcPr>
          <w:p w14:paraId="288635D9" w14:textId="77777777" w:rsidR="00BC5359" w:rsidRPr="00FE7F76" w:rsidRDefault="00BC5359" w:rsidP="00561CBA">
            <w:pPr>
              <w:pStyle w:val="Tabletext1"/>
              <w:widowControl w:val="0"/>
              <w:jc w:val="left"/>
            </w:pPr>
            <w:r w:rsidRPr="00FE7F76">
              <w:t>Tran 2011</w:t>
            </w:r>
          </w:p>
        </w:tc>
        <w:tc>
          <w:tcPr>
            <w:tcW w:w="569" w:type="pct"/>
            <w:hideMark/>
          </w:tcPr>
          <w:p w14:paraId="3FCC9807" w14:textId="77777777" w:rsidR="00BC5359" w:rsidRPr="00FE7F76" w:rsidRDefault="00BC5359" w:rsidP="00561CBA">
            <w:pPr>
              <w:pStyle w:val="Tabletext1"/>
              <w:widowControl w:val="0"/>
              <w:jc w:val="left"/>
            </w:pPr>
            <w:r w:rsidRPr="00FE7F76">
              <w:t>Canada</w:t>
            </w:r>
          </w:p>
        </w:tc>
        <w:tc>
          <w:tcPr>
            <w:tcW w:w="452" w:type="pct"/>
            <w:hideMark/>
          </w:tcPr>
          <w:p w14:paraId="22A1D04A" w14:textId="77777777" w:rsidR="00BC5359" w:rsidRPr="00FE7F76" w:rsidRDefault="00BC5359" w:rsidP="00561CBA">
            <w:pPr>
              <w:pStyle w:val="Tabletext1"/>
              <w:widowControl w:val="0"/>
              <w:jc w:val="left"/>
            </w:pPr>
            <w:r w:rsidRPr="00FE7F76">
              <w:t>14</w:t>
            </w:r>
          </w:p>
        </w:tc>
        <w:tc>
          <w:tcPr>
            <w:tcW w:w="586" w:type="pct"/>
            <w:hideMark/>
          </w:tcPr>
          <w:p w14:paraId="34C0745C" w14:textId="77777777" w:rsidR="00BC5359" w:rsidRPr="00FE7F76" w:rsidRDefault="00BC5359" w:rsidP="00561CBA">
            <w:pPr>
              <w:pStyle w:val="Tabletext1"/>
              <w:widowControl w:val="0"/>
              <w:jc w:val="left"/>
            </w:pPr>
            <w:r w:rsidRPr="00FE7F76">
              <w:t>2</w:t>
            </w:r>
          </w:p>
        </w:tc>
        <w:tc>
          <w:tcPr>
            <w:tcW w:w="586" w:type="pct"/>
            <w:hideMark/>
          </w:tcPr>
          <w:p w14:paraId="563CC037" w14:textId="77777777" w:rsidR="00BC5359" w:rsidRPr="00FE7F76" w:rsidRDefault="00BC5359" w:rsidP="00561CBA">
            <w:pPr>
              <w:pStyle w:val="Tabletext1"/>
              <w:widowControl w:val="0"/>
              <w:jc w:val="left"/>
            </w:pPr>
            <w:r w:rsidRPr="00FE7F76">
              <w:t> </w:t>
            </w:r>
          </w:p>
        </w:tc>
        <w:tc>
          <w:tcPr>
            <w:tcW w:w="586" w:type="pct"/>
            <w:hideMark/>
          </w:tcPr>
          <w:p w14:paraId="73A6F32A" w14:textId="77777777" w:rsidR="00BC5359" w:rsidRPr="00FE7F76" w:rsidRDefault="00BC5359" w:rsidP="00561CBA">
            <w:pPr>
              <w:pStyle w:val="Tabletext1"/>
              <w:widowControl w:val="0"/>
              <w:jc w:val="left"/>
            </w:pPr>
            <w:r w:rsidRPr="00FE7F76">
              <w:t> </w:t>
            </w:r>
          </w:p>
        </w:tc>
        <w:tc>
          <w:tcPr>
            <w:tcW w:w="587" w:type="pct"/>
            <w:hideMark/>
          </w:tcPr>
          <w:p w14:paraId="66CB95C1" w14:textId="77777777" w:rsidR="00BC5359" w:rsidRPr="00FE7F76" w:rsidRDefault="00BC5359" w:rsidP="00561CBA">
            <w:pPr>
              <w:pStyle w:val="Tabletext1"/>
              <w:widowControl w:val="0"/>
              <w:jc w:val="left"/>
            </w:pPr>
            <w:r w:rsidRPr="00FE7F76">
              <w:t> </w:t>
            </w:r>
          </w:p>
        </w:tc>
        <w:tc>
          <w:tcPr>
            <w:tcW w:w="479" w:type="pct"/>
            <w:hideMark/>
          </w:tcPr>
          <w:p w14:paraId="3525AF79" w14:textId="54952144" w:rsidR="00BC5359" w:rsidRPr="00FE7F76" w:rsidRDefault="00BC5359" w:rsidP="00561CBA">
            <w:pPr>
              <w:pStyle w:val="Tabletext1"/>
              <w:widowControl w:val="0"/>
              <w:jc w:val="left"/>
            </w:pPr>
            <w:r w:rsidRPr="00FE7F76">
              <w:t> </w:t>
            </w:r>
            <w:r>
              <w:t>14.3%</w:t>
            </w:r>
          </w:p>
        </w:tc>
      </w:tr>
      <w:tr w:rsidR="00BC5359" w:rsidRPr="00FE7F76" w14:paraId="4AAD3CEF" w14:textId="77777777" w:rsidTr="001D36E0">
        <w:trPr>
          <w:trHeight w:val="300"/>
        </w:trPr>
        <w:tc>
          <w:tcPr>
            <w:tcW w:w="591" w:type="pct"/>
            <w:hideMark/>
          </w:tcPr>
          <w:p w14:paraId="2BF97F79" w14:textId="37BCFB81" w:rsidR="00BC5359" w:rsidRPr="00FE7F76" w:rsidRDefault="00BC5359" w:rsidP="00561CBA">
            <w:pPr>
              <w:pStyle w:val="Tabletext1"/>
              <w:widowControl w:val="0"/>
              <w:jc w:val="left"/>
            </w:pPr>
            <w:r w:rsidRPr="00406768">
              <w:t>Multi</w:t>
            </w:r>
            <w:r w:rsidR="00660927">
              <w:t>-</w:t>
            </w:r>
            <w:r w:rsidRPr="00406768">
              <w:t>gene</w:t>
            </w:r>
          </w:p>
        </w:tc>
        <w:tc>
          <w:tcPr>
            <w:tcW w:w="564" w:type="pct"/>
            <w:hideMark/>
          </w:tcPr>
          <w:p w14:paraId="1D9C13DC" w14:textId="77777777" w:rsidR="00BC5359" w:rsidRPr="00FE7F76" w:rsidRDefault="00BC5359" w:rsidP="00561CBA">
            <w:pPr>
              <w:pStyle w:val="Tabletext1"/>
              <w:widowControl w:val="0"/>
              <w:jc w:val="left"/>
            </w:pPr>
            <w:proofErr w:type="spellStart"/>
            <w:r w:rsidRPr="00FE7F76">
              <w:t>Bedard</w:t>
            </w:r>
            <w:proofErr w:type="spellEnd"/>
          </w:p>
        </w:tc>
        <w:tc>
          <w:tcPr>
            <w:tcW w:w="569" w:type="pct"/>
            <w:hideMark/>
          </w:tcPr>
          <w:p w14:paraId="07B2B3AB" w14:textId="77777777" w:rsidR="00BC5359" w:rsidRPr="00FE7F76" w:rsidRDefault="00BC5359" w:rsidP="00561CBA">
            <w:pPr>
              <w:pStyle w:val="Tabletext1"/>
              <w:widowControl w:val="0"/>
              <w:jc w:val="left"/>
            </w:pPr>
            <w:r w:rsidRPr="00FE7F76">
              <w:t>Canada</w:t>
            </w:r>
          </w:p>
        </w:tc>
        <w:tc>
          <w:tcPr>
            <w:tcW w:w="452" w:type="pct"/>
            <w:hideMark/>
          </w:tcPr>
          <w:p w14:paraId="557DC8FD" w14:textId="77777777" w:rsidR="00BC5359" w:rsidRPr="00FE7F76" w:rsidRDefault="00BC5359" w:rsidP="00561CBA">
            <w:pPr>
              <w:pStyle w:val="Tabletext1"/>
              <w:widowControl w:val="0"/>
              <w:jc w:val="left"/>
            </w:pPr>
            <w:r w:rsidRPr="00FE7F76">
              <w:t>461</w:t>
            </w:r>
          </w:p>
        </w:tc>
        <w:tc>
          <w:tcPr>
            <w:tcW w:w="586" w:type="pct"/>
            <w:hideMark/>
          </w:tcPr>
          <w:p w14:paraId="55946B00" w14:textId="77777777" w:rsidR="00BC5359" w:rsidRPr="00FE7F76" w:rsidRDefault="00BC5359" w:rsidP="00561CBA">
            <w:pPr>
              <w:pStyle w:val="Tabletext1"/>
              <w:widowControl w:val="0"/>
              <w:jc w:val="left"/>
            </w:pPr>
            <w:r w:rsidRPr="00FE7F76">
              <w:t> </w:t>
            </w:r>
          </w:p>
        </w:tc>
        <w:tc>
          <w:tcPr>
            <w:tcW w:w="586" w:type="pct"/>
            <w:hideMark/>
          </w:tcPr>
          <w:p w14:paraId="39D9B7B7" w14:textId="77777777" w:rsidR="00BC5359" w:rsidRPr="00FE7F76" w:rsidRDefault="00BC5359" w:rsidP="00561CBA">
            <w:pPr>
              <w:pStyle w:val="Tabletext1"/>
              <w:widowControl w:val="0"/>
              <w:jc w:val="left"/>
            </w:pPr>
            <w:r w:rsidRPr="00FE7F76">
              <w:t>9</w:t>
            </w:r>
          </w:p>
        </w:tc>
        <w:tc>
          <w:tcPr>
            <w:tcW w:w="586" w:type="pct"/>
            <w:hideMark/>
          </w:tcPr>
          <w:p w14:paraId="7069C3B7" w14:textId="77777777" w:rsidR="00BC5359" w:rsidRPr="00FE7F76" w:rsidRDefault="00BC5359" w:rsidP="00561CBA">
            <w:pPr>
              <w:pStyle w:val="Tabletext1"/>
              <w:widowControl w:val="0"/>
              <w:jc w:val="left"/>
            </w:pPr>
            <w:r w:rsidRPr="00FE7F76">
              <w:t> </w:t>
            </w:r>
          </w:p>
        </w:tc>
        <w:tc>
          <w:tcPr>
            <w:tcW w:w="587" w:type="pct"/>
            <w:hideMark/>
          </w:tcPr>
          <w:p w14:paraId="24863453" w14:textId="77777777" w:rsidR="00BC5359" w:rsidRPr="00FE7F76" w:rsidRDefault="00BC5359" w:rsidP="00561CBA">
            <w:pPr>
              <w:pStyle w:val="Tabletext1"/>
              <w:widowControl w:val="0"/>
              <w:jc w:val="left"/>
            </w:pPr>
            <w:r w:rsidRPr="00FE7F76">
              <w:t>9</w:t>
            </w:r>
          </w:p>
        </w:tc>
        <w:tc>
          <w:tcPr>
            <w:tcW w:w="479" w:type="pct"/>
            <w:hideMark/>
          </w:tcPr>
          <w:p w14:paraId="64592354" w14:textId="77777777" w:rsidR="00BC5359" w:rsidRPr="00FE7F76" w:rsidRDefault="00BC5359" w:rsidP="00561CBA">
            <w:pPr>
              <w:pStyle w:val="Tabletext1"/>
              <w:widowControl w:val="0"/>
              <w:jc w:val="left"/>
            </w:pPr>
            <w:r w:rsidRPr="00FE7F76">
              <w:t>2.0%</w:t>
            </w:r>
          </w:p>
        </w:tc>
      </w:tr>
      <w:tr w:rsidR="00BC5359" w:rsidRPr="00FE7F76" w14:paraId="6A31D3AF" w14:textId="77777777" w:rsidTr="001D36E0">
        <w:trPr>
          <w:trHeight w:val="300"/>
        </w:trPr>
        <w:tc>
          <w:tcPr>
            <w:tcW w:w="591" w:type="pct"/>
            <w:hideMark/>
          </w:tcPr>
          <w:p w14:paraId="73077A7B" w14:textId="0D2456BF" w:rsidR="00BC5359" w:rsidRPr="00FE7F76" w:rsidRDefault="00BC5359" w:rsidP="00561CBA">
            <w:pPr>
              <w:pStyle w:val="Tabletext1"/>
              <w:widowControl w:val="0"/>
              <w:jc w:val="left"/>
            </w:pPr>
            <w:r w:rsidRPr="00406768">
              <w:t>Multi</w:t>
            </w:r>
            <w:r w:rsidR="00660927">
              <w:t>-</w:t>
            </w:r>
            <w:r w:rsidRPr="00406768">
              <w:t>gene</w:t>
            </w:r>
          </w:p>
        </w:tc>
        <w:tc>
          <w:tcPr>
            <w:tcW w:w="564" w:type="pct"/>
            <w:hideMark/>
          </w:tcPr>
          <w:p w14:paraId="00F2C2D7" w14:textId="77777777" w:rsidR="00BC5359" w:rsidRPr="00FE7F76" w:rsidRDefault="00BC5359" w:rsidP="00561CBA">
            <w:pPr>
              <w:pStyle w:val="Tabletext1"/>
              <w:widowControl w:val="0"/>
              <w:jc w:val="left"/>
            </w:pPr>
            <w:r w:rsidRPr="00FE7F76">
              <w:t>Takahashi 2013</w:t>
            </w:r>
          </w:p>
        </w:tc>
        <w:tc>
          <w:tcPr>
            <w:tcW w:w="569" w:type="pct"/>
            <w:hideMark/>
          </w:tcPr>
          <w:p w14:paraId="7C2952D9" w14:textId="77777777" w:rsidR="00BC5359" w:rsidRPr="00FE7F76" w:rsidRDefault="00BC5359" w:rsidP="00561CBA">
            <w:pPr>
              <w:pStyle w:val="Tabletext1"/>
              <w:widowControl w:val="0"/>
              <w:jc w:val="left"/>
            </w:pPr>
            <w:r w:rsidRPr="00FE7F76">
              <w:t>Japan</w:t>
            </w:r>
          </w:p>
        </w:tc>
        <w:tc>
          <w:tcPr>
            <w:tcW w:w="452" w:type="pct"/>
            <w:hideMark/>
          </w:tcPr>
          <w:p w14:paraId="3B4DEC28" w14:textId="77777777" w:rsidR="00BC5359" w:rsidRPr="00FE7F76" w:rsidRDefault="00BC5359" w:rsidP="00561CBA">
            <w:pPr>
              <w:pStyle w:val="Tabletext1"/>
              <w:widowControl w:val="0"/>
              <w:jc w:val="left"/>
            </w:pPr>
            <w:r w:rsidRPr="00FE7F76">
              <w:t>92</w:t>
            </w:r>
          </w:p>
        </w:tc>
        <w:tc>
          <w:tcPr>
            <w:tcW w:w="586" w:type="pct"/>
            <w:hideMark/>
          </w:tcPr>
          <w:p w14:paraId="37699E30" w14:textId="77777777" w:rsidR="00BC5359" w:rsidRPr="00FE7F76" w:rsidRDefault="00BC5359" w:rsidP="00561CBA">
            <w:pPr>
              <w:pStyle w:val="Tabletext1"/>
              <w:widowControl w:val="0"/>
              <w:jc w:val="left"/>
            </w:pPr>
            <w:r w:rsidRPr="00FE7F76">
              <w:t> </w:t>
            </w:r>
          </w:p>
        </w:tc>
        <w:tc>
          <w:tcPr>
            <w:tcW w:w="586" w:type="pct"/>
            <w:hideMark/>
          </w:tcPr>
          <w:p w14:paraId="69E6613D" w14:textId="77777777" w:rsidR="00BC5359" w:rsidRPr="00FE7F76" w:rsidRDefault="00BC5359" w:rsidP="00561CBA">
            <w:pPr>
              <w:pStyle w:val="Tabletext1"/>
              <w:widowControl w:val="0"/>
              <w:jc w:val="left"/>
            </w:pPr>
            <w:r w:rsidRPr="00FE7F76">
              <w:t> </w:t>
            </w:r>
          </w:p>
        </w:tc>
        <w:tc>
          <w:tcPr>
            <w:tcW w:w="586" w:type="pct"/>
            <w:hideMark/>
          </w:tcPr>
          <w:p w14:paraId="462D5E24" w14:textId="77777777" w:rsidR="00BC5359" w:rsidRPr="00FE7F76" w:rsidRDefault="00BC5359" w:rsidP="00561CBA">
            <w:pPr>
              <w:pStyle w:val="Tabletext1"/>
              <w:widowControl w:val="0"/>
              <w:jc w:val="left"/>
            </w:pPr>
            <w:r w:rsidRPr="00FE7F76">
              <w:t> </w:t>
            </w:r>
          </w:p>
        </w:tc>
        <w:tc>
          <w:tcPr>
            <w:tcW w:w="587" w:type="pct"/>
            <w:hideMark/>
          </w:tcPr>
          <w:p w14:paraId="55816404" w14:textId="77777777" w:rsidR="00BC5359" w:rsidRPr="00FE7F76" w:rsidRDefault="00BC5359" w:rsidP="00561CBA">
            <w:pPr>
              <w:pStyle w:val="Tabletext1"/>
              <w:widowControl w:val="0"/>
              <w:jc w:val="left"/>
            </w:pPr>
            <w:r w:rsidRPr="00FE7F76">
              <w:t>2</w:t>
            </w:r>
          </w:p>
        </w:tc>
        <w:tc>
          <w:tcPr>
            <w:tcW w:w="479" w:type="pct"/>
            <w:hideMark/>
          </w:tcPr>
          <w:p w14:paraId="49E82720" w14:textId="0A217B55" w:rsidR="00BC5359" w:rsidRPr="00FE7F76" w:rsidRDefault="00BC5359" w:rsidP="00561CBA">
            <w:pPr>
              <w:pStyle w:val="Tabletext1"/>
              <w:widowControl w:val="0"/>
              <w:jc w:val="left"/>
            </w:pPr>
            <w:r w:rsidRPr="00FE7F76">
              <w:t> </w:t>
            </w:r>
            <w:r>
              <w:t>2.2%</w:t>
            </w:r>
          </w:p>
        </w:tc>
      </w:tr>
      <w:tr w:rsidR="00BC5359" w:rsidRPr="00FE7F76" w14:paraId="336B8D29" w14:textId="77777777" w:rsidTr="001D36E0">
        <w:trPr>
          <w:trHeight w:val="300"/>
        </w:trPr>
        <w:tc>
          <w:tcPr>
            <w:tcW w:w="5000" w:type="pct"/>
            <w:gridSpan w:val="9"/>
            <w:hideMark/>
          </w:tcPr>
          <w:p w14:paraId="48A9C15B" w14:textId="3760AB40" w:rsidR="00BC5359" w:rsidRPr="00FE7F76" w:rsidRDefault="00BC5359" w:rsidP="00561CBA">
            <w:pPr>
              <w:pStyle w:val="Tabletext1"/>
              <w:widowControl w:val="0"/>
              <w:jc w:val="left"/>
              <w:rPr>
                <w:rFonts w:ascii="Times New Roman" w:hAnsi="Times New Roman"/>
              </w:rPr>
            </w:pPr>
            <w:r w:rsidRPr="00FE7F76">
              <w:t>  </w:t>
            </w:r>
            <w:r w:rsidRPr="00DF5CE4">
              <w:t>Single biomarker testing undertaken as part of diagnostic test method development, assessment of test performance or tumour characterisation for research purposes</w:t>
            </w:r>
          </w:p>
        </w:tc>
      </w:tr>
      <w:tr w:rsidR="00BC5359" w:rsidRPr="00FE7F76" w14:paraId="1A0E2D86" w14:textId="77777777" w:rsidTr="001D36E0">
        <w:trPr>
          <w:trHeight w:val="300"/>
        </w:trPr>
        <w:tc>
          <w:tcPr>
            <w:tcW w:w="591" w:type="pct"/>
          </w:tcPr>
          <w:p w14:paraId="4F46EBCA" w14:textId="78CF6578" w:rsidR="00BC5359" w:rsidRPr="00664244" w:rsidRDefault="00BC5359" w:rsidP="00561CBA">
            <w:pPr>
              <w:pStyle w:val="Tabletext1"/>
              <w:widowControl w:val="0"/>
            </w:pPr>
            <w:r w:rsidRPr="00FE7F76">
              <w:t> </w:t>
            </w:r>
            <w:r>
              <w:t>KRAS</w:t>
            </w:r>
          </w:p>
        </w:tc>
        <w:tc>
          <w:tcPr>
            <w:tcW w:w="564" w:type="pct"/>
          </w:tcPr>
          <w:p w14:paraId="6ED092E6" w14:textId="50AF0798" w:rsidR="00BC5359" w:rsidRDefault="00BC5359" w:rsidP="00561CBA">
            <w:pPr>
              <w:pStyle w:val="Tabletext1"/>
              <w:widowControl w:val="0"/>
              <w:jc w:val="left"/>
            </w:pPr>
            <w:proofErr w:type="spellStart"/>
            <w:r w:rsidRPr="00FE7F76">
              <w:t>Car</w:t>
            </w:r>
            <w:r>
              <w:t>o</w:t>
            </w:r>
            <w:r w:rsidRPr="00FE7F76">
              <w:t>tenuto</w:t>
            </w:r>
            <w:proofErr w:type="spellEnd"/>
            <w:r w:rsidRPr="00FE7F76">
              <w:t xml:space="preserve"> 2010</w:t>
            </w:r>
          </w:p>
        </w:tc>
        <w:tc>
          <w:tcPr>
            <w:tcW w:w="569" w:type="pct"/>
          </w:tcPr>
          <w:p w14:paraId="52A07EAF" w14:textId="5E58AAFF" w:rsidR="00BC5359" w:rsidRDefault="00BC5359" w:rsidP="00561CBA">
            <w:pPr>
              <w:pStyle w:val="Tabletext1"/>
              <w:widowControl w:val="0"/>
              <w:jc w:val="left"/>
            </w:pPr>
            <w:r w:rsidRPr="00FE7F76">
              <w:t>Italy</w:t>
            </w:r>
          </w:p>
        </w:tc>
        <w:tc>
          <w:tcPr>
            <w:tcW w:w="452" w:type="pct"/>
          </w:tcPr>
          <w:p w14:paraId="7228E699" w14:textId="0AA4D733" w:rsidR="00BC5359" w:rsidRDefault="00BC5359" w:rsidP="00561CBA">
            <w:pPr>
              <w:pStyle w:val="Tabletext1"/>
              <w:widowControl w:val="0"/>
              <w:jc w:val="left"/>
            </w:pPr>
            <w:r w:rsidRPr="00FE7F76">
              <w:t> </w:t>
            </w:r>
            <w:r>
              <w:t>540</w:t>
            </w:r>
          </w:p>
        </w:tc>
        <w:tc>
          <w:tcPr>
            <w:tcW w:w="586" w:type="pct"/>
          </w:tcPr>
          <w:p w14:paraId="2623726C" w14:textId="70E07BD8" w:rsidR="00BC5359" w:rsidRPr="00FE7F76" w:rsidRDefault="00BC5359" w:rsidP="00561CBA">
            <w:pPr>
              <w:pStyle w:val="Tabletext1"/>
              <w:widowControl w:val="0"/>
              <w:jc w:val="left"/>
            </w:pPr>
            <w:r w:rsidRPr="00FE7F76">
              <w:t> </w:t>
            </w:r>
          </w:p>
        </w:tc>
        <w:tc>
          <w:tcPr>
            <w:tcW w:w="586" w:type="pct"/>
          </w:tcPr>
          <w:p w14:paraId="38E95002" w14:textId="6EFBEFC6" w:rsidR="00BC5359" w:rsidRPr="00FE7F76" w:rsidRDefault="00BC5359" w:rsidP="00561CBA">
            <w:pPr>
              <w:pStyle w:val="Tabletext1"/>
              <w:widowControl w:val="0"/>
              <w:jc w:val="left"/>
            </w:pPr>
            <w:r w:rsidRPr="00FE7F76">
              <w:t>13</w:t>
            </w:r>
          </w:p>
        </w:tc>
        <w:tc>
          <w:tcPr>
            <w:tcW w:w="586" w:type="pct"/>
          </w:tcPr>
          <w:p w14:paraId="69AF2E19" w14:textId="522A64C2" w:rsidR="00BC5359" w:rsidRPr="00FE7F76" w:rsidRDefault="00BC5359" w:rsidP="00561CBA">
            <w:pPr>
              <w:pStyle w:val="Tabletext1"/>
              <w:widowControl w:val="0"/>
              <w:jc w:val="left"/>
            </w:pPr>
            <w:r w:rsidRPr="00FE7F76">
              <w:t> </w:t>
            </w:r>
          </w:p>
        </w:tc>
        <w:tc>
          <w:tcPr>
            <w:tcW w:w="587" w:type="pct"/>
          </w:tcPr>
          <w:p w14:paraId="008858F7" w14:textId="3F683A9F" w:rsidR="00BC5359" w:rsidRPr="00FE7F76" w:rsidRDefault="00BC5359" w:rsidP="00561CBA">
            <w:pPr>
              <w:pStyle w:val="Tabletext1"/>
              <w:widowControl w:val="0"/>
              <w:jc w:val="left"/>
            </w:pPr>
            <w:r w:rsidRPr="00FE7F76">
              <w:t> </w:t>
            </w:r>
          </w:p>
        </w:tc>
        <w:tc>
          <w:tcPr>
            <w:tcW w:w="479" w:type="pct"/>
          </w:tcPr>
          <w:p w14:paraId="09C9B415" w14:textId="1C9DBEEE" w:rsidR="00BC5359" w:rsidRDefault="00BC5359" w:rsidP="00561CBA">
            <w:pPr>
              <w:pStyle w:val="Tabletext1"/>
              <w:widowControl w:val="0"/>
              <w:jc w:val="left"/>
            </w:pPr>
            <w:r w:rsidRPr="00FE7F76">
              <w:t> </w:t>
            </w:r>
            <w:r>
              <w:t>2.4%</w:t>
            </w:r>
          </w:p>
        </w:tc>
      </w:tr>
      <w:tr w:rsidR="00BC5359" w:rsidRPr="00FE7F76" w14:paraId="3C656358" w14:textId="77777777" w:rsidTr="001D36E0">
        <w:trPr>
          <w:trHeight w:val="300"/>
        </w:trPr>
        <w:tc>
          <w:tcPr>
            <w:tcW w:w="591" w:type="pct"/>
          </w:tcPr>
          <w:p w14:paraId="1203B2FB" w14:textId="3546D20E" w:rsidR="00BC5359" w:rsidRPr="00FE7F76" w:rsidRDefault="00BC5359" w:rsidP="00561CBA">
            <w:pPr>
              <w:pStyle w:val="Tabletext1"/>
              <w:widowControl w:val="0"/>
              <w:jc w:val="left"/>
            </w:pPr>
            <w:r w:rsidRPr="00664244">
              <w:t>EGFR &amp; KRAS</w:t>
            </w:r>
          </w:p>
        </w:tc>
        <w:tc>
          <w:tcPr>
            <w:tcW w:w="564" w:type="pct"/>
          </w:tcPr>
          <w:p w14:paraId="32F61483" w14:textId="61411B64" w:rsidR="00BC5359" w:rsidRPr="00FE7F76" w:rsidRDefault="00BC5359" w:rsidP="00561CBA">
            <w:pPr>
              <w:pStyle w:val="Tabletext1"/>
              <w:widowControl w:val="0"/>
              <w:jc w:val="left"/>
            </w:pPr>
            <w:r>
              <w:t>Morgan 2011</w:t>
            </w:r>
          </w:p>
        </w:tc>
        <w:tc>
          <w:tcPr>
            <w:tcW w:w="569" w:type="pct"/>
          </w:tcPr>
          <w:p w14:paraId="257DB5F4" w14:textId="1F7F6847" w:rsidR="00BC5359" w:rsidRPr="00FE7F76" w:rsidRDefault="00BC5359" w:rsidP="00561CBA">
            <w:pPr>
              <w:pStyle w:val="Tabletext1"/>
              <w:widowControl w:val="0"/>
              <w:jc w:val="left"/>
            </w:pPr>
            <w:r>
              <w:t>Multi</w:t>
            </w:r>
            <w:r w:rsidR="00660927">
              <w:t>-national</w:t>
            </w:r>
          </w:p>
        </w:tc>
        <w:tc>
          <w:tcPr>
            <w:tcW w:w="452" w:type="pct"/>
          </w:tcPr>
          <w:p w14:paraId="62BA10FE" w14:textId="1E30E82D" w:rsidR="00BC5359" w:rsidRPr="00FE7F76" w:rsidRDefault="00BC5359" w:rsidP="00561CBA">
            <w:pPr>
              <w:pStyle w:val="Tabletext1"/>
              <w:widowControl w:val="0"/>
              <w:jc w:val="left"/>
            </w:pPr>
            <w:r>
              <w:t>146</w:t>
            </w:r>
          </w:p>
        </w:tc>
        <w:tc>
          <w:tcPr>
            <w:tcW w:w="586" w:type="pct"/>
          </w:tcPr>
          <w:p w14:paraId="172ABD13" w14:textId="77777777" w:rsidR="00BC5359" w:rsidRPr="00FE7F76" w:rsidRDefault="00BC5359" w:rsidP="00561CBA">
            <w:pPr>
              <w:pStyle w:val="Tabletext1"/>
              <w:widowControl w:val="0"/>
              <w:jc w:val="left"/>
            </w:pPr>
          </w:p>
        </w:tc>
        <w:tc>
          <w:tcPr>
            <w:tcW w:w="586" w:type="pct"/>
          </w:tcPr>
          <w:p w14:paraId="5DA44722" w14:textId="77777777" w:rsidR="00BC5359" w:rsidRPr="00FE7F76" w:rsidRDefault="00BC5359" w:rsidP="00561CBA">
            <w:pPr>
              <w:pStyle w:val="Tabletext1"/>
              <w:widowControl w:val="0"/>
              <w:jc w:val="left"/>
            </w:pPr>
          </w:p>
        </w:tc>
        <w:tc>
          <w:tcPr>
            <w:tcW w:w="586" w:type="pct"/>
          </w:tcPr>
          <w:p w14:paraId="0249DD44" w14:textId="77777777" w:rsidR="00BC5359" w:rsidRPr="00FE7F76" w:rsidRDefault="00BC5359" w:rsidP="00561CBA">
            <w:pPr>
              <w:pStyle w:val="Tabletext1"/>
              <w:widowControl w:val="0"/>
              <w:jc w:val="left"/>
            </w:pPr>
          </w:p>
        </w:tc>
        <w:tc>
          <w:tcPr>
            <w:tcW w:w="587" w:type="pct"/>
          </w:tcPr>
          <w:p w14:paraId="66BA1B1E" w14:textId="2827866A" w:rsidR="00BC5359" w:rsidRPr="00FE7F76" w:rsidRDefault="00BC5359" w:rsidP="00561CBA">
            <w:pPr>
              <w:pStyle w:val="Tabletext1"/>
              <w:widowControl w:val="0"/>
              <w:jc w:val="left"/>
            </w:pPr>
          </w:p>
        </w:tc>
        <w:tc>
          <w:tcPr>
            <w:tcW w:w="479" w:type="pct"/>
          </w:tcPr>
          <w:p w14:paraId="0CAF4E8E" w14:textId="76D9ABF4" w:rsidR="00BC5359" w:rsidRPr="00FE7F76" w:rsidRDefault="00BC5359" w:rsidP="00561CBA">
            <w:pPr>
              <w:pStyle w:val="Tabletext1"/>
              <w:widowControl w:val="0"/>
              <w:jc w:val="left"/>
            </w:pPr>
            <w:r>
              <w:t>&lt;15%</w:t>
            </w:r>
          </w:p>
        </w:tc>
      </w:tr>
      <w:tr w:rsidR="00BC5359" w:rsidRPr="00FE7F76" w14:paraId="3D9896B4" w14:textId="77777777" w:rsidTr="001D36E0">
        <w:trPr>
          <w:trHeight w:val="300"/>
        </w:trPr>
        <w:tc>
          <w:tcPr>
            <w:tcW w:w="591" w:type="pct"/>
            <w:hideMark/>
          </w:tcPr>
          <w:p w14:paraId="3281631D" w14:textId="4293B41C" w:rsidR="00BC5359" w:rsidRPr="00FE7F76" w:rsidRDefault="00BC5359" w:rsidP="00561CBA">
            <w:pPr>
              <w:pStyle w:val="Tabletext1"/>
              <w:widowControl w:val="0"/>
              <w:jc w:val="left"/>
            </w:pPr>
            <w:r w:rsidRPr="00FE7F76">
              <w:t> </w:t>
            </w:r>
            <w:r>
              <w:t>EGFR &amp; KRAS</w:t>
            </w:r>
          </w:p>
        </w:tc>
        <w:tc>
          <w:tcPr>
            <w:tcW w:w="564" w:type="pct"/>
            <w:hideMark/>
          </w:tcPr>
          <w:p w14:paraId="28C40BEE" w14:textId="77777777" w:rsidR="00BC5359" w:rsidRPr="00FE7F76" w:rsidRDefault="00BC5359" w:rsidP="00561CBA">
            <w:pPr>
              <w:pStyle w:val="Tabletext1"/>
              <w:widowControl w:val="0"/>
              <w:jc w:val="left"/>
            </w:pPr>
            <w:proofErr w:type="spellStart"/>
            <w:r w:rsidRPr="00FE7F76">
              <w:t>Dingemans</w:t>
            </w:r>
            <w:proofErr w:type="spellEnd"/>
            <w:r w:rsidRPr="00FE7F76">
              <w:t xml:space="preserve"> 2011</w:t>
            </w:r>
          </w:p>
        </w:tc>
        <w:tc>
          <w:tcPr>
            <w:tcW w:w="569" w:type="pct"/>
            <w:hideMark/>
          </w:tcPr>
          <w:p w14:paraId="040A6C60" w14:textId="77777777" w:rsidR="00BC5359" w:rsidRPr="00FE7F76" w:rsidRDefault="00BC5359" w:rsidP="00561CBA">
            <w:pPr>
              <w:pStyle w:val="Tabletext1"/>
              <w:widowControl w:val="0"/>
              <w:jc w:val="left"/>
            </w:pPr>
            <w:r w:rsidRPr="00FE7F76">
              <w:t>Netherlands</w:t>
            </w:r>
          </w:p>
        </w:tc>
        <w:tc>
          <w:tcPr>
            <w:tcW w:w="452" w:type="pct"/>
            <w:hideMark/>
          </w:tcPr>
          <w:p w14:paraId="6C488F48" w14:textId="16C087EC" w:rsidR="00BC5359" w:rsidRPr="00FE7F76" w:rsidRDefault="00BC5359" w:rsidP="00561CBA">
            <w:pPr>
              <w:pStyle w:val="Tabletext1"/>
              <w:widowControl w:val="0"/>
              <w:jc w:val="left"/>
            </w:pPr>
            <w:r w:rsidRPr="00FE7F76">
              <w:t> </w:t>
            </w:r>
            <w:r>
              <w:t>188</w:t>
            </w:r>
          </w:p>
        </w:tc>
        <w:tc>
          <w:tcPr>
            <w:tcW w:w="586" w:type="pct"/>
            <w:hideMark/>
          </w:tcPr>
          <w:p w14:paraId="36ADA3A9" w14:textId="77777777" w:rsidR="00BC5359" w:rsidRPr="00FE7F76" w:rsidRDefault="00BC5359" w:rsidP="00561CBA">
            <w:pPr>
              <w:pStyle w:val="Tabletext1"/>
              <w:widowControl w:val="0"/>
              <w:jc w:val="left"/>
            </w:pPr>
            <w:r w:rsidRPr="00FE7F76">
              <w:t> </w:t>
            </w:r>
          </w:p>
        </w:tc>
        <w:tc>
          <w:tcPr>
            <w:tcW w:w="586" w:type="pct"/>
            <w:hideMark/>
          </w:tcPr>
          <w:p w14:paraId="3E6C5074" w14:textId="77777777" w:rsidR="00BC5359" w:rsidRPr="00FE7F76" w:rsidRDefault="00BC5359" w:rsidP="00561CBA">
            <w:pPr>
              <w:pStyle w:val="Tabletext1"/>
              <w:widowControl w:val="0"/>
              <w:jc w:val="left"/>
            </w:pPr>
            <w:r w:rsidRPr="00FE7F76">
              <w:t>6</w:t>
            </w:r>
          </w:p>
        </w:tc>
        <w:tc>
          <w:tcPr>
            <w:tcW w:w="586" w:type="pct"/>
            <w:hideMark/>
          </w:tcPr>
          <w:p w14:paraId="5C57459C" w14:textId="77777777" w:rsidR="00BC5359" w:rsidRPr="00FE7F76" w:rsidRDefault="00BC5359" w:rsidP="00561CBA">
            <w:pPr>
              <w:pStyle w:val="Tabletext1"/>
              <w:widowControl w:val="0"/>
              <w:jc w:val="left"/>
            </w:pPr>
            <w:r w:rsidRPr="00FE7F76">
              <w:t> </w:t>
            </w:r>
          </w:p>
        </w:tc>
        <w:tc>
          <w:tcPr>
            <w:tcW w:w="587" w:type="pct"/>
            <w:hideMark/>
          </w:tcPr>
          <w:p w14:paraId="1B1658DA" w14:textId="77777777" w:rsidR="00BC5359" w:rsidRPr="00FE7F76" w:rsidRDefault="00BC5359" w:rsidP="00561CBA">
            <w:pPr>
              <w:pStyle w:val="Tabletext1"/>
              <w:widowControl w:val="0"/>
              <w:jc w:val="left"/>
            </w:pPr>
            <w:r w:rsidRPr="00FE7F76">
              <w:t>6</w:t>
            </w:r>
          </w:p>
        </w:tc>
        <w:tc>
          <w:tcPr>
            <w:tcW w:w="479" w:type="pct"/>
            <w:hideMark/>
          </w:tcPr>
          <w:p w14:paraId="4B9F6954" w14:textId="77777777" w:rsidR="00BC5359" w:rsidRPr="00FE7F76" w:rsidRDefault="00BC5359" w:rsidP="00561CBA">
            <w:pPr>
              <w:pStyle w:val="Tabletext1"/>
              <w:widowControl w:val="0"/>
              <w:jc w:val="left"/>
            </w:pPr>
            <w:r w:rsidRPr="00FE7F76">
              <w:t>3.2%</w:t>
            </w:r>
          </w:p>
        </w:tc>
      </w:tr>
      <w:tr w:rsidR="00BC5359" w:rsidRPr="00FE7F76" w14:paraId="4476069D" w14:textId="77777777" w:rsidTr="001D36E0">
        <w:trPr>
          <w:trHeight w:val="300"/>
        </w:trPr>
        <w:tc>
          <w:tcPr>
            <w:tcW w:w="5000" w:type="pct"/>
            <w:gridSpan w:val="9"/>
            <w:hideMark/>
          </w:tcPr>
          <w:p w14:paraId="048A3092" w14:textId="6E11E2B6" w:rsidR="00BC5359" w:rsidRPr="00FE7F76" w:rsidRDefault="00BC5359" w:rsidP="00561CBA">
            <w:pPr>
              <w:pStyle w:val="Tabletext1"/>
              <w:widowControl w:val="0"/>
              <w:jc w:val="left"/>
            </w:pPr>
            <w:r w:rsidRPr="00FE7F76">
              <w:t> </w:t>
            </w:r>
            <w:r w:rsidRPr="00DF5CE4">
              <w:t>Genomic panel testing undertaken as part of method development, assessment of test performance or tumour characterisation for research purposes</w:t>
            </w:r>
          </w:p>
        </w:tc>
      </w:tr>
      <w:tr w:rsidR="00BC5359" w:rsidRPr="00FE7F76" w14:paraId="7621AEC3" w14:textId="77777777" w:rsidTr="001D36E0">
        <w:trPr>
          <w:trHeight w:val="300"/>
        </w:trPr>
        <w:tc>
          <w:tcPr>
            <w:tcW w:w="591" w:type="pct"/>
            <w:hideMark/>
          </w:tcPr>
          <w:p w14:paraId="06488A25" w14:textId="52638E28" w:rsidR="00BC5359" w:rsidRPr="00FE7F76" w:rsidRDefault="00BC5359" w:rsidP="00561CBA">
            <w:pPr>
              <w:pStyle w:val="Tabletext1"/>
              <w:widowControl w:val="0"/>
              <w:jc w:val="left"/>
            </w:pPr>
            <w:r w:rsidRPr="00FE7F76">
              <w:t> </w:t>
            </w:r>
            <w:r w:rsidRPr="006942EE">
              <w:t>Multi</w:t>
            </w:r>
            <w:r w:rsidR="00660927">
              <w:t>-</w:t>
            </w:r>
            <w:r w:rsidRPr="006942EE">
              <w:t>gene</w:t>
            </w:r>
          </w:p>
        </w:tc>
        <w:tc>
          <w:tcPr>
            <w:tcW w:w="564" w:type="pct"/>
            <w:hideMark/>
          </w:tcPr>
          <w:p w14:paraId="27E87261" w14:textId="77777777" w:rsidR="00BC5359" w:rsidRPr="00FE7F76" w:rsidRDefault="00BC5359" w:rsidP="00561CBA">
            <w:pPr>
              <w:pStyle w:val="Tabletext1"/>
              <w:widowControl w:val="0"/>
              <w:jc w:val="left"/>
            </w:pPr>
            <w:proofErr w:type="spellStart"/>
            <w:r w:rsidRPr="00FE7F76">
              <w:t>Hagermann</w:t>
            </w:r>
            <w:proofErr w:type="spellEnd"/>
            <w:r w:rsidRPr="00FE7F76">
              <w:t xml:space="preserve"> 2015</w:t>
            </w:r>
          </w:p>
        </w:tc>
        <w:tc>
          <w:tcPr>
            <w:tcW w:w="569" w:type="pct"/>
            <w:hideMark/>
          </w:tcPr>
          <w:p w14:paraId="1B78AAEA" w14:textId="77777777" w:rsidR="00BC5359" w:rsidRPr="00FE7F76" w:rsidRDefault="00BC5359" w:rsidP="00561CBA">
            <w:pPr>
              <w:pStyle w:val="Tabletext1"/>
              <w:widowControl w:val="0"/>
              <w:jc w:val="left"/>
            </w:pPr>
            <w:r w:rsidRPr="00FE7F76">
              <w:t>US</w:t>
            </w:r>
          </w:p>
        </w:tc>
        <w:tc>
          <w:tcPr>
            <w:tcW w:w="452" w:type="pct"/>
            <w:hideMark/>
          </w:tcPr>
          <w:p w14:paraId="42F958F8" w14:textId="77777777" w:rsidR="00BC5359" w:rsidRPr="00FE7F76" w:rsidRDefault="00BC5359" w:rsidP="00561CBA">
            <w:pPr>
              <w:pStyle w:val="Tabletext1"/>
              <w:widowControl w:val="0"/>
              <w:jc w:val="left"/>
            </w:pPr>
            <w:r w:rsidRPr="00FE7F76">
              <w:t>209</w:t>
            </w:r>
          </w:p>
        </w:tc>
        <w:tc>
          <w:tcPr>
            <w:tcW w:w="586" w:type="pct"/>
            <w:hideMark/>
          </w:tcPr>
          <w:p w14:paraId="72D6FEA1" w14:textId="77777777" w:rsidR="00BC5359" w:rsidRPr="00FE7F76" w:rsidRDefault="00BC5359" w:rsidP="00561CBA">
            <w:pPr>
              <w:pStyle w:val="Tabletext1"/>
              <w:widowControl w:val="0"/>
              <w:jc w:val="left"/>
            </w:pPr>
            <w:r w:rsidRPr="00FE7F76">
              <w:t>32</w:t>
            </w:r>
          </w:p>
        </w:tc>
        <w:tc>
          <w:tcPr>
            <w:tcW w:w="586" w:type="pct"/>
            <w:hideMark/>
          </w:tcPr>
          <w:p w14:paraId="3CF34CD7" w14:textId="77777777" w:rsidR="00BC5359" w:rsidRPr="00FE7F76" w:rsidRDefault="00BC5359" w:rsidP="00561CBA">
            <w:pPr>
              <w:pStyle w:val="Tabletext1"/>
              <w:widowControl w:val="0"/>
              <w:jc w:val="left"/>
            </w:pPr>
            <w:r w:rsidRPr="00FE7F76">
              <w:t> </w:t>
            </w:r>
          </w:p>
        </w:tc>
        <w:tc>
          <w:tcPr>
            <w:tcW w:w="586" w:type="pct"/>
            <w:hideMark/>
          </w:tcPr>
          <w:p w14:paraId="5CD7B2BD" w14:textId="77777777" w:rsidR="00BC5359" w:rsidRPr="00FE7F76" w:rsidRDefault="00BC5359" w:rsidP="00561CBA">
            <w:pPr>
              <w:pStyle w:val="Tabletext1"/>
              <w:widowControl w:val="0"/>
              <w:jc w:val="left"/>
            </w:pPr>
            <w:r w:rsidRPr="00FE7F76">
              <w:t>6</w:t>
            </w:r>
          </w:p>
        </w:tc>
        <w:tc>
          <w:tcPr>
            <w:tcW w:w="586" w:type="pct"/>
            <w:hideMark/>
          </w:tcPr>
          <w:p w14:paraId="59F0E64F" w14:textId="77777777" w:rsidR="00BC5359" w:rsidRPr="00FE7F76" w:rsidRDefault="00BC5359" w:rsidP="00561CBA">
            <w:pPr>
              <w:pStyle w:val="Tabletext1"/>
              <w:widowControl w:val="0"/>
              <w:jc w:val="left"/>
            </w:pPr>
            <w:r w:rsidRPr="00FE7F76">
              <w:t>38</w:t>
            </w:r>
          </w:p>
        </w:tc>
        <w:tc>
          <w:tcPr>
            <w:tcW w:w="479" w:type="pct"/>
            <w:hideMark/>
          </w:tcPr>
          <w:p w14:paraId="7AD2700D" w14:textId="77777777" w:rsidR="00BC5359" w:rsidRPr="00FE7F76" w:rsidRDefault="00BC5359" w:rsidP="00561CBA">
            <w:pPr>
              <w:pStyle w:val="Tabletext1"/>
              <w:widowControl w:val="0"/>
              <w:jc w:val="left"/>
            </w:pPr>
            <w:r w:rsidRPr="00FE7F76">
              <w:t>18.2%</w:t>
            </w:r>
          </w:p>
        </w:tc>
      </w:tr>
      <w:tr w:rsidR="00BC5359" w:rsidRPr="00FE7F76" w14:paraId="19856E0E" w14:textId="77777777" w:rsidTr="001D36E0">
        <w:trPr>
          <w:trHeight w:val="300"/>
        </w:trPr>
        <w:tc>
          <w:tcPr>
            <w:tcW w:w="591" w:type="pct"/>
            <w:hideMark/>
          </w:tcPr>
          <w:p w14:paraId="053A5B6A" w14:textId="79D09528" w:rsidR="00BC5359" w:rsidRPr="00FE7F76" w:rsidRDefault="00BC5359" w:rsidP="00561CBA">
            <w:pPr>
              <w:pStyle w:val="Tabletext1"/>
              <w:widowControl w:val="0"/>
              <w:jc w:val="left"/>
            </w:pPr>
            <w:r w:rsidRPr="00FE7F76">
              <w:t> Multi</w:t>
            </w:r>
            <w:r w:rsidR="00660927">
              <w:t>-</w:t>
            </w:r>
            <w:r w:rsidRPr="00FE7F76">
              <w:t>gene</w:t>
            </w:r>
          </w:p>
        </w:tc>
        <w:tc>
          <w:tcPr>
            <w:tcW w:w="564" w:type="pct"/>
            <w:hideMark/>
          </w:tcPr>
          <w:p w14:paraId="2AD1ACA1" w14:textId="77777777" w:rsidR="00BC5359" w:rsidRPr="00FE7F76" w:rsidRDefault="00BC5359" w:rsidP="00561CBA">
            <w:pPr>
              <w:pStyle w:val="Tabletext1"/>
              <w:widowControl w:val="0"/>
              <w:jc w:val="left"/>
            </w:pPr>
            <w:r w:rsidRPr="00FE7F76">
              <w:t>Melchior 2015</w:t>
            </w:r>
          </w:p>
        </w:tc>
        <w:tc>
          <w:tcPr>
            <w:tcW w:w="569" w:type="pct"/>
            <w:hideMark/>
          </w:tcPr>
          <w:p w14:paraId="48D85C07" w14:textId="7036A277" w:rsidR="00BC5359" w:rsidRPr="00FE7F76" w:rsidRDefault="00BC5359" w:rsidP="00561CBA">
            <w:pPr>
              <w:pStyle w:val="Tabletext1"/>
              <w:widowControl w:val="0"/>
              <w:jc w:val="left"/>
            </w:pPr>
            <w:r>
              <w:t>Multi</w:t>
            </w:r>
            <w:r w:rsidR="00660927">
              <w:t>-national</w:t>
            </w:r>
            <w:r w:rsidRPr="00FE7F76">
              <w:t>; 6 centres</w:t>
            </w:r>
          </w:p>
        </w:tc>
        <w:tc>
          <w:tcPr>
            <w:tcW w:w="452" w:type="pct"/>
            <w:hideMark/>
          </w:tcPr>
          <w:p w14:paraId="514B604F" w14:textId="32ABAAEF" w:rsidR="00BC5359" w:rsidRPr="00FE7F76" w:rsidRDefault="00BC5359" w:rsidP="00561CBA">
            <w:pPr>
              <w:pStyle w:val="Tabletext1"/>
              <w:widowControl w:val="0"/>
              <w:jc w:val="left"/>
            </w:pPr>
            <w:r w:rsidRPr="00FE7F76">
              <w:t> </w:t>
            </w:r>
            <w:r>
              <w:t>148</w:t>
            </w:r>
          </w:p>
        </w:tc>
        <w:tc>
          <w:tcPr>
            <w:tcW w:w="586" w:type="pct"/>
            <w:hideMark/>
          </w:tcPr>
          <w:p w14:paraId="53BA9628" w14:textId="77777777" w:rsidR="00BC5359" w:rsidRPr="00FE7F76" w:rsidRDefault="00BC5359" w:rsidP="00561CBA">
            <w:pPr>
              <w:pStyle w:val="Tabletext1"/>
              <w:widowControl w:val="0"/>
              <w:jc w:val="left"/>
            </w:pPr>
            <w:r w:rsidRPr="00FE7F76">
              <w:t>8</w:t>
            </w:r>
          </w:p>
        </w:tc>
        <w:tc>
          <w:tcPr>
            <w:tcW w:w="586" w:type="pct"/>
            <w:hideMark/>
          </w:tcPr>
          <w:p w14:paraId="381F661B" w14:textId="77777777" w:rsidR="00BC5359" w:rsidRPr="00FE7F76" w:rsidRDefault="00BC5359" w:rsidP="00561CBA">
            <w:pPr>
              <w:pStyle w:val="Tabletext1"/>
              <w:widowControl w:val="0"/>
              <w:jc w:val="left"/>
            </w:pPr>
            <w:r w:rsidRPr="00FE7F76">
              <w:t> </w:t>
            </w:r>
          </w:p>
        </w:tc>
        <w:tc>
          <w:tcPr>
            <w:tcW w:w="586" w:type="pct"/>
            <w:hideMark/>
          </w:tcPr>
          <w:p w14:paraId="279CF107" w14:textId="77777777" w:rsidR="00BC5359" w:rsidRPr="00FE7F76" w:rsidRDefault="00BC5359" w:rsidP="00561CBA">
            <w:pPr>
              <w:pStyle w:val="Tabletext1"/>
              <w:widowControl w:val="0"/>
              <w:jc w:val="left"/>
            </w:pPr>
            <w:r w:rsidRPr="00FE7F76">
              <w:t> </w:t>
            </w:r>
          </w:p>
        </w:tc>
        <w:tc>
          <w:tcPr>
            <w:tcW w:w="586" w:type="pct"/>
            <w:hideMark/>
          </w:tcPr>
          <w:p w14:paraId="4AD75D81" w14:textId="77777777" w:rsidR="00BC5359" w:rsidRPr="00FE7F76" w:rsidRDefault="00BC5359" w:rsidP="00561CBA">
            <w:pPr>
              <w:pStyle w:val="Tabletext1"/>
              <w:widowControl w:val="0"/>
              <w:jc w:val="left"/>
            </w:pPr>
            <w:r w:rsidRPr="00FE7F76">
              <w:t>8</w:t>
            </w:r>
          </w:p>
        </w:tc>
        <w:tc>
          <w:tcPr>
            <w:tcW w:w="479" w:type="pct"/>
            <w:hideMark/>
          </w:tcPr>
          <w:p w14:paraId="277047F6" w14:textId="1F0F4254" w:rsidR="00BC5359" w:rsidRPr="00FE7F76" w:rsidRDefault="00BC5359" w:rsidP="00561CBA">
            <w:pPr>
              <w:pStyle w:val="Tabletext1"/>
              <w:widowControl w:val="0"/>
              <w:jc w:val="left"/>
            </w:pPr>
            <w:r w:rsidRPr="00FE7F76">
              <w:t> </w:t>
            </w:r>
            <w:r>
              <w:t>5.4%</w:t>
            </w:r>
          </w:p>
        </w:tc>
      </w:tr>
    </w:tbl>
    <w:p w14:paraId="66404BED" w14:textId="2A222921" w:rsidR="006942EE" w:rsidRDefault="006942EE" w:rsidP="00D27CFF">
      <w:pPr>
        <w:pStyle w:val="Caption"/>
      </w:pPr>
      <w:bookmarkStart w:id="230" w:name="_Ref457984734"/>
      <w:bookmarkStart w:id="231" w:name="_Toc458693926"/>
      <w:bookmarkStart w:id="232" w:name="_Toc461031667"/>
      <w:r>
        <w:lastRenderedPageBreak/>
        <w:t xml:space="preserve">Table </w:t>
      </w:r>
      <w:fldSimple w:instr=" SEQ Table \* ARABIC ">
        <w:r w:rsidR="001E1F9F">
          <w:rPr>
            <w:noProof/>
          </w:rPr>
          <w:t>24</w:t>
        </w:r>
      </w:fldSimple>
      <w:bookmarkEnd w:id="230"/>
      <w:r w:rsidR="00AD35DE">
        <w:tab/>
      </w:r>
      <w:r>
        <w:t>No test result available; reasons not specified</w:t>
      </w:r>
      <w:bookmarkEnd w:id="231"/>
      <w:bookmarkEnd w:id="232"/>
    </w:p>
    <w:tbl>
      <w:tblPr>
        <w:tblStyle w:val="TableGrid1"/>
        <w:tblW w:w="5000" w:type="pct"/>
        <w:tblLook w:val="04A0" w:firstRow="1" w:lastRow="0" w:firstColumn="1" w:lastColumn="0" w:noHBand="0" w:noVBand="1"/>
        <w:tblDescription w:val="Data on samples where no result was available with no reason specified"/>
      </w:tblPr>
      <w:tblGrid>
        <w:gridCol w:w="2362"/>
        <w:gridCol w:w="2362"/>
        <w:gridCol w:w="2361"/>
        <w:gridCol w:w="2361"/>
        <w:gridCol w:w="2361"/>
        <w:gridCol w:w="2367"/>
      </w:tblGrid>
      <w:tr w:rsidR="006942EE" w:rsidRPr="00FE7F76" w14:paraId="06CAEAD2" w14:textId="77777777" w:rsidTr="001D36E0">
        <w:trPr>
          <w:cnfStyle w:val="100000000000" w:firstRow="1" w:lastRow="0" w:firstColumn="0" w:lastColumn="0" w:oddVBand="0" w:evenVBand="0" w:oddHBand="0" w:evenHBand="0" w:firstRowFirstColumn="0" w:firstRowLastColumn="0" w:lastRowFirstColumn="0" w:lastRowLastColumn="0"/>
          <w:trHeight w:val="634"/>
          <w:tblHeader/>
        </w:trPr>
        <w:tc>
          <w:tcPr>
            <w:tcW w:w="833" w:type="pct"/>
            <w:hideMark/>
          </w:tcPr>
          <w:p w14:paraId="4BADB3DD" w14:textId="77777777" w:rsidR="006942EE" w:rsidRPr="00B61E1B" w:rsidRDefault="006942EE" w:rsidP="00561CBA">
            <w:pPr>
              <w:pStyle w:val="Tabletext1"/>
              <w:widowControl w:val="0"/>
              <w:jc w:val="left"/>
              <w:rPr>
                <w:b/>
              </w:rPr>
            </w:pPr>
            <w:r w:rsidRPr="00B61E1B">
              <w:rPr>
                <w:b/>
              </w:rPr>
              <w:t> Test</w:t>
            </w:r>
          </w:p>
        </w:tc>
        <w:tc>
          <w:tcPr>
            <w:tcW w:w="833" w:type="pct"/>
            <w:hideMark/>
          </w:tcPr>
          <w:p w14:paraId="61DA0D49" w14:textId="77777777" w:rsidR="006942EE" w:rsidRPr="00B61E1B" w:rsidRDefault="006942EE" w:rsidP="00561CBA">
            <w:pPr>
              <w:pStyle w:val="Tabletext1"/>
              <w:widowControl w:val="0"/>
              <w:jc w:val="left"/>
              <w:rPr>
                <w:b/>
              </w:rPr>
            </w:pPr>
            <w:r w:rsidRPr="00B61E1B">
              <w:rPr>
                <w:b/>
              </w:rPr>
              <w:t> First author/years</w:t>
            </w:r>
          </w:p>
        </w:tc>
        <w:tc>
          <w:tcPr>
            <w:tcW w:w="833" w:type="pct"/>
            <w:hideMark/>
          </w:tcPr>
          <w:p w14:paraId="053C87DC" w14:textId="77777777" w:rsidR="006942EE" w:rsidRPr="00B61E1B" w:rsidRDefault="006942EE" w:rsidP="00561CBA">
            <w:pPr>
              <w:pStyle w:val="Tabletext1"/>
              <w:widowControl w:val="0"/>
              <w:jc w:val="left"/>
              <w:rPr>
                <w:b/>
              </w:rPr>
            </w:pPr>
            <w:r w:rsidRPr="00B61E1B">
              <w:rPr>
                <w:b/>
              </w:rPr>
              <w:t> Country</w:t>
            </w:r>
          </w:p>
        </w:tc>
        <w:tc>
          <w:tcPr>
            <w:tcW w:w="833" w:type="pct"/>
            <w:hideMark/>
          </w:tcPr>
          <w:p w14:paraId="7E34AA55" w14:textId="4EB190B5" w:rsidR="006942EE" w:rsidRPr="00B61E1B" w:rsidRDefault="006942EE" w:rsidP="00561CBA">
            <w:pPr>
              <w:pStyle w:val="Tabletext1"/>
              <w:widowControl w:val="0"/>
              <w:jc w:val="left"/>
              <w:rPr>
                <w:b/>
              </w:rPr>
            </w:pPr>
            <w:r w:rsidRPr="00B61E1B">
              <w:rPr>
                <w:b/>
              </w:rPr>
              <w:t> Samples</w:t>
            </w:r>
          </w:p>
        </w:tc>
        <w:tc>
          <w:tcPr>
            <w:tcW w:w="833" w:type="pct"/>
            <w:hideMark/>
          </w:tcPr>
          <w:p w14:paraId="45776D8C" w14:textId="0F594463" w:rsidR="006942EE" w:rsidRPr="00B61E1B" w:rsidRDefault="006942EE" w:rsidP="00561CBA">
            <w:pPr>
              <w:pStyle w:val="Tabletext1"/>
              <w:widowControl w:val="0"/>
              <w:jc w:val="left"/>
              <w:rPr>
                <w:b/>
              </w:rPr>
            </w:pPr>
            <w:r w:rsidRPr="00B61E1B">
              <w:rPr>
                <w:b/>
              </w:rPr>
              <w:t>No test result; reason not specified</w:t>
            </w:r>
          </w:p>
        </w:tc>
        <w:tc>
          <w:tcPr>
            <w:tcW w:w="835" w:type="pct"/>
          </w:tcPr>
          <w:p w14:paraId="11B278A4" w14:textId="4A983605" w:rsidR="006942EE" w:rsidRPr="00B61E1B" w:rsidRDefault="006942EE" w:rsidP="00561CBA">
            <w:pPr>
              <w:pStyle w:val="Tabletext1"/>
              <w:widowControl w:val="0"/>
              <w:jc w:val="left"/>
              <w:rPr>
                <w:b/>
              </w:rPr>
            </w:pPr>
            <w:r w:rsidRPr="00B61E1B">
              <w:rPr>
                <w:b/>
              </w:rPr>
              <w:t xml:space="preserve">Percentage </w:t>
            </w:r>
            <w:r w:rsidR="006571B4">
              <w:rPr>
                <w:b/>
              </w:rPr>
              <w:t>“No test result-</w:t>
            </w:r>
            <w:r w:rsidRPr="00B61E1B">
              <w:rPr>
                <w:b/>
              </w:rPr>
              <w:t xml:space="preserve"> reason not specified</w:t>
            </w:r>
            <w:r w:rsidR="006571B4">
              <w:rPr>
                <w:b/>
              </w:rPr>
              <w:t>”</w:t>
            </w:r>
          </w:p>
        </w:tc>
      </w:tr>
      <w:tr w:rsidR="006942EE" w:rsidRPr="00FE7F76" w14:paraId="0A5809EB" w14:textId="77777777" w:rsidTr="001D36E0">
        <w:trPr>
          <w:trHeight w:val="300"/>
        </w:trPr>
        <w:tc>
          <w:tcPr>
            <w:tcW w:w="5000" w:type="pct"/>
            <w:gridSpan w:val="6"/>
          </w:tcPr>
          <w:p w14:paraId="7B085955" w14:textId="0D1E5A11" w:rsidR="006942EE" w:rsidRPr="00FE7F76" w:rsidRDefault="006942EE" w:rsidP="00561CBA">
            <w:pPr>
              <w:pStyle w:val="Tabletext1"/>
              <w:widowControl w:val="0"/>
              <w:jc w:val="left"/>
            </w:pPr>
            <w:r w:rsidRPr="00E60FDA">
              <w:t>Single molecular diagnostic testing undertaken as a requested or routine pathology service with a view of treatment management</w:t>
            </w:r>
            <w:r>
              <w:rPr>
                <w:color w:val="000000"/>
              </w:rPr>
              <w:t xml:space="preserve"> </w:t>
            </w:r>
          </w:p>
        </w:tc>
      </w:tr>
      <w:tr w:rsidR="006942EE" w:rsidRPr="00FE7F76" w14:paraId="0541F441" w14:textId="77777777" w:rsidTr="001D36E0">
        <w:trPr>
          <w:trHeight w:val="300"/>
        </w:trPr>
        <w:tc>
          <w:tcPr>
            <w:tcW w:w="833" w:type="pct"/>
            <w:vMerge w:val="restart"/>
          </w:tcPr>
          <w:p w14:paraId="6E812F8B" w14:textId="2A7050FB" w:rsidR="006942EE" w:rsidRPr="00FE7F76" w:rsidRDefault="006942EE" w:rsidP="00561CBA">
            <w:pPr>
              <w:pStyle w:val="Tabletext1"/>
              <w:widowControl w:val="0"/>
              <w:jc w:val="left"/>
            </w:pPr>
            <w:r>
              <w:t>KRAS</w:t>
            </w:r>
          </w:p>
        </w:tc>
        <w:tc>
          <w:tcPr>
            <w:tcW w:w="833" w:type="pct"/>
          </w:tcPr>
          <w:p w14:paraId="6D09EA05" w14:textId="03F5083E" w:rsidR="006942EE" w:rsidRPr="00FE7F76" w:rsidRDefault="006942EE" w:rsidP="00561CBA">
            <w:pPr>
              <w:pStyle w:val="Tabletext1"/>
              <w:widowControl w:val="0"/>
              <w:jc w:val="left"/>
            </w:pPr>
            <w:r w:rsidRPr="006942EE">
              <w:t>Leary 2012</w:t>
            </w:r>
            <w:r>
              <w:t xml:space="preserve"> year 1</w:t>
            </w:r>
          </w:p>
        </w:tc>
        <w:tc>
          <w:tcPr>
            <w:tcW w:w="833" w:type="pct"/>
            <w:vMerge w:val="restart"/>
          </w:tcPr>
          <w:p w14:paraId="3063ABD7" w14:textId="33DBCA27" w:rsidR="006942EE" w:rsidRPr="00FE7F76" w:rsidRDefault="006942EE" w:rsidP="00561CBA">
            <w:pPr>
              <w:pStyle w:val="Tabletext1"/>
              <w:widowControl w:val="0"/>
              <w:jc w:val="left"/>
            </w:pPr>
            <w:r>
              <w:t>UK</w:t>
            </w:r>
          </w:p>
        </w:tc>
        <w:tc>
          <w:tcPr>
            <w:tcW w:w="833" w:type="pct"/>
          </w:tcPr>
          <w:p w14:paraId="7AC431D7" w14:textId="0D3099A0" w:rsidR="006942EE" w:rsidRPr="00FE7F76" w:rsidRDefault="006942EE" w:rsidP="00561CBA">
            <w:pPr>
              <w:pStyle w:val="Tabletext1"/>
              <w:widowControl w:val="0"/>
              <w:jc w:val="left"/>
            </w:pPr>
            <w:r>
              <w:t>144</w:t>
            </w:r>
          </w:p>
        </w:tc>
        <w:tc>
          <w:tcPr>
            <w:tcW w:w="833" w:type="pct"/>
          </w:tcPr>
          <w:p w14:paraId="3D888EA1" w14:textId="3E89424C" w:rsidR="006942EE" w:rsidRPr="00FE7F76" w:rsidRDefault="006942EE" w:rsidP="00561CBA">
            <w:pPr>
              <w:pStyle w:val="Tabletext1"/>
              <w:widowControl w:val="0"/>
              <w:jc w:val="left"/>
            </w:pPr>
            <w:r>
              <w:t>27</w:t>
            </w:r>
          </w:p>
        </w:tc>
        <w:tc>
          <w:tcPr>
            <w:tcW w:w="835" w:type="pct"/>
          </w:tcPr>
          <w:p w14:paraId="3AD48012" w14:textId="6BFAC391" w:rsidR="006942EE" w:rsidRPr="00FE7F76" w:rsidRDefault="007C4B73" w:rsidP="00561CBA">
            <w:pPr>
              <w:pStyle w:val="Tabletext1"/>
              <w:widowControl w:val="0"/>
              <w:jc w:val="left"/>
            </w:pPr>
            <w:r>
              <w:t>18.8%</w:t>
            </w:r>
          </w:p>
        </w:tc>
      </w:tr>
      <w:tr w:rsidR="006942EE" w:rsidRPr="00FE7F76" w14:paraId="3E236BFC" w14:textId="77777777" w:rsidTr="001D36E0">
        <w:trPr>
          <w:trHeight w:val="300"/>
        </w:trPr>
        <w:tc>
          <w:tcPr>
            <w:tcW w:w="833" w:type="pct"/>
            <w:vMerge/>
          </w:tcPr>
          <w:p w14:paraId="38228487" w14:textId="77777777" w:rsidR="006942EE" w:rsidRDefault="006942EE" w:rsidP="00561CBA">
            <w:pPr>
              <w:pStyle w:val="Tabletext1"/>
              <w:widowControl w:val="0"/>
              <w:jc w:val="left"/>
            </w:pPr>
          </w:p>
        </w:tc>
        <w:tc>
          <w:tcPr>
            <w:tcW w:w="833" w:type="pct"/>
          </w:tcPr>
          <w:p w14:paraId="1F430AAF" w14:textId="4159C9D1" w:rsidR="006942EE" w:rsidRPr="006942EE" w:rsidRDefault="006942EE" w:rsidP="00561CBA">
            <w:pPr>
              <w:pStyle w:val="Tabletext1"/>
              <w:widowControl w:val="0"/>
              <w:jc w:val="left"/>
            </w:pPr>
            <w:r>
              <w:t>Leary 2012 year 2</w:t>
            </w:r>
          </w:p>
        </w:tc>
        <w:tc>
          <w:tcPr>
            <w:tcW w:w="833" w:type="pct"/>
            <w:vMerge/>
          </w:tcPr>
          <w:p w14:paraId="69FD94AB" w14:textId="77777777" w:rsidR="006942EE" w:rsidRPr="00FE7F76" w:rsidRDefault="006942EE" w:rsidP="00561CBA">
            <w:pPr>
              <w:pStyle w:val="Tabletext1"/>
              <w:widowControl w:val="0"/>
              <w:jc w:val="left"/>
            </w:pPr>
          </w:p>
        </w:tc>
        <w:tc>
          <w:tcPr>
            <w:tcW w:w="833" w:type="pct"/>
          </w:tcPr>
          <w:p w14:paraId="403D4DB2" w14:textId="2ABBBB68" w:rsidR="006942EE" w:rsidRDefault="006942EE" w:rsidP="00561CBA">
            <w:pPr>
              <w:pStyle w:val="Tabletext1"/>
              <w:widowControl w:val="0"/>
              <w:jc w:val="left"/>
            </w:pPr>
            <w:r>
              <w:t>755</w:t>
            </w:r>
          </w:p>
        </w:tc>
        <w:tc>
          <w:tcPr>
            <w:tcW w:w="833" w:type="pct"/>
          </w:tcPr>
          <w:p w14:paraId="0ADA7CE2" w14:textId="6703E26F" w:rsidR="006942EE" w:rsidRDefault="006942EE" w:rsidP="00561CBA">
            <w:pPr>
              <w:pStyle w:val="Tabletext1"/>
              <w:widowControl w:val="0"/>
              <w:jc w:val="left"/>
            </w:pPr>
            <w:r>
              <w:t>38</w:t>
            </w:r>
          </w:p>
        </w:tc>
        <w:tc>
          <w:tcPr>
            <w:tcW w:w="835" w:type="pct"/>
          </w:tcPr>
          <w:p w14:paraId="7AF5AE0F" w14:textId="4F9E3121" w:rsidR="006942EE" w:rsidRPr="00FE7F76" w:rsidRDefault="007C4B73" w:rsidP="00561CBA">
            <w:pPr>
              <w:pStyle w:val="Tabletext1"/>
              <w:widowControl w:val="0"/>
              <w:jc w:val="left"/>
            </w:pPr>
            <w:r>
              <w:t>5.0%</w:t>
            </w:r>
          </w:p>
        </w:tc>
      </w:tr>
      <w:tr w:rsidR="006942EE" w:rsidRPr="00FE7F76" w14:paraId="43E3C640" w14:textId="77777777" w:rsidTr="001D36E0">
        <w:trPr>
          <w:trHeight w:val="300"/>
        </w:trPr>
        <w:tc>
          <w:tcPr>
            <w:tcW w:w="5000" w:type="pct"/>
            <w:gridSpan w:val="6"/>
            <w:hideMark/>
          </w:tcPr>
          <w:p w14:paraId="33E06DDF" w14:textId="77777777" w:rsidR="006942EE" w:rsidRPr="00FE7F76" w:rsidRDefault="006942EE" w:rsidP="00561CBA">
            <w:pPr>
              <w:pStyle w:val="Tabletext1"/>
              <w:widowControl w:val="0"/>
              <w:jc w:val="left"/>
              <w:rPr>
                <w:rFonts w:ascii="Times New Roman" w:hAnsi="Times New Roman"/>
              </w:rPr>
            </w:pPr>
            <w:r w:rsidRPr="00FE7F76">
              <w:t>  </w:t>
            </w:r>
            <w:r w:rsidRPr="00DF5CE4">
              <w:t>Single biomarker testing undertaken as part of diagnostic test method development, assessment of test performance or tumour characterisation for research purposes</w:t>
            </w:r>
          </w:p>
        </w:tc>
      </w:tr>
      <w:tr w:rsidR="007C4B73" w:rsidRPr="00FE7F76" w14:paraId="4F057278" w14:textId="77777777" w:rsidTr="001D36E0">
        <w:trPr>
          <w:trHeight w:val="300"/>
        </w:trPr>
        <w:tc>
          <w:tcPr>
            <w:tcW w:w="833" w:type="pct"/>
          </w:tcPr>
          <w:p w14:paraId="14394E9C" w14:textId="55706683" w:rsidR="007C4B73" w:rsidRPr="00FE7F76" w:rsidRDefault="00664244" w:rsidP="00561CBA">
            <w:pPr>
              <w:pStyle w:val="Tabletext1"/>
              <w:widowControl w:val="0"/>
              <w:tabs>
                <w:tab w:val="center" w:pos="1053"/>
              </w:tabs>
              <w:jc w:val="left"/>
            </w:pPr>
            <w:r>
              <w:t>KRAS</w:t>
            </w:r>
          </w:p>
        </w:tc>
        <w:tc>
          <w:tcPr>
            <w:tcW w:w="833" w:type="pct"/>
          </w:tcPr>
          <w:p w14:paraId="7589637A" w14:textId="28F2DEE9" w:rsidR="007C4B73" w:rsidRPr="00FE7F76" w:rsidRDefault="007C4B73" w:rsidP="00561CBA">
            <w:pPr>
              <w:pStyle w:val="Tabletext1"/>
              <w:widowControl w:val="0"/>
              <w:jc w:val="left"/>
            </w:pPr>
            <w:r w:rsidRPr="007C4B73">
              <w:t xml:space="preserve">Van </w:t>
            </w:r>
            <w:proofErr w:type="spellStart"/>
            <w:r w:rsidRPr="007C4B73">
              <w:t>Cutsem</w:t>
            </w:r>
            <w:proofErr w:type="spellEnd"/>
            <w:r w:rsidRPr="007C4B73">
              <w:t xml:space="preserve"> 2008</w:t>
            </w:r>
          </w:p>
        </w:tc>
        <w:tc>
          <w:tcPr>
            <w:tcW w:w="833" w:type="pct"/>
          </w:tcPr>
          <w:p w14:paraId="32BA30FD" w14:textId="790FB4B3" w:rsidR="007C4B73" w:rsidRPr="00FE7F76" w:rsidRDefault="007C4B73" w:rsidP="00561CBA">
            <w:pPr>
              <w:pStyle w:val="Tabletext1"/>
              <w:widowControl w:val="0"/>
              <w:jc w:val="left"/>
            </w:pPr>
            <w:r w:rsidRPr="007C4B73">
              <w:t>Multi</w:t>
            </w:r>
            <w:r w:rsidR="00660927">
              <w:t>-</w:t>
            </w:r>
            <w:r w:rsidRPr="007C4B73">
              <w:t>national</w:t>
            </w:r>
          </w:p>
        </w:tc>
        <w:tc>
          <w:tcPr>
            <w:tcW w:w="833" w:type="pct"/>
          </w:tcPr>
          <w:p w14:paraId="2BF62284" w14:textId="28A45C37" w:rsidR="007C4B73" w:rsidRPr="00FE7F76" w:rsidRDefault="007C4B73" w:rsidP="00561CBA">
            <w:pPr>
              <w:pStyle w:val="Tabletext1"/>
              <w:widowControl w:val="0"/>
              <w:jc w:val="left"/>
            </w:pPr>
            <w:r>
              <w:t>578</w:t>
            </w:r>
          </w:p>
        </w:tc>
        <w:tc>
          <w:tcPr>
            <w:tcW w:w="833" w:type="pct"/>
          </w:tcPr>
          <w:p w14:paraId="76A54F93" w14:textId="3D36420B" w:rsidR="007C4B73" w:rsidRPr="00FE7F76" w:rsidRDefault="007C4B73" w:rsidP="00561CBA">
            <w:pPr>
              <w:pStyle w:val="Tabletext1"/>
              <w:widowControl w:val="0"/>
              <w:jc w:val="left"/>
            </w:pPr>
            <w:r>
              <w:t>38</w:t>
            </w:r>
          </w:p>
        </w:tc>
        <w:tc>
          <w:tcPr>
            <w:tcW w:w="835" w:type="pct"/>
          </w:tcPr>
          <w:p w14:paraId="3EEAC146" w14:textId="2722CA36" w:rsidR="007C4B73" w:rsidRPr="00FE7F76" w:rsidRDefault="007C4B73" w:rsidP="00561CBA">
            <w:pPr>
              <w:pStyle w:val="Tabletext1"/>
              <w:widowControl w:val="0"/>
              <w:jc w:val="left"/>
            </w:pPr>
            <w:r w:rsidRPr="007C4B73">
              <w:t>6.6%</w:t>
            </w:r>
          </w:p>
        </w:tc>
      </w:tr>
      <w:tr w:rsidR="007C4B73" w:rsidRPr="00FE7F76" w14:paraId="5B95F09D" w14:textId="77777777" w:rsidTr="001D36E0">
        <w:trPr>
          <w:trHeight w:val="300"/>
        </w:trPr>
        <w:tc>
          <w:tcPr>
            <w:tcW w:w="833" w:type="pct"/>
          </w:tcPr>
          <w:p w14:paraId="5D7D107D" w14:textId="2EC68259" w:rsidR="007C4B73" w:rsidRPr="00FE7F76" w:rsidRDefault="00664244" w:rsidP="00561CBA">
            <w:pPr>
              <w:pStyle w:val="Tabletext1"/>
              <w:widowControl w:val="0"/>
              <w:jc w:val="left"/>
            </w:pPr>
            <w:r>
              <w:t>KRAS</w:t>
            </w:r>
          </w:p>
        </w:tc>
        <w:tc>
          <w:tcPr>
            <w:tcW w:w="833" w:type="pct"/>
          </w:tcPr>
          <w:p w14:paraId="21EE7762" w14:textId="085E6850" w:rsidR="007C4B73" w:rsidRPr="00FE7F76" w:rsidRDefault="007C4B73" w:rsidP="00561CBA">
            <w:pPr>
              <w:pStyle w:val="Tabletext1"/>
              <w:widowControl w:val="0"/>
              <w:jc w:val="left"/>
            </w:pPr>
            <w:proofErr w:type="spellStart"/>
            <w:r w:rsidRPr="007C4B73">
              <w:t>Dantes</w:t>
            </w:r>
            <w:proofErr w:type="spellEnd"/>
            <w:r w:rsidRPr="007C4B73">
              <w:t xml:space="preserve"> 2010</w:t>
            </w:r>
          </w:p>
        </w:tc>
        <w:tc>
          <w:tcPr>
            <w:tcW w:w="833" w:type="pct"/>
          </w:tcPr>
          <w:p w14:paraId="5466BAA0" w14:textId="166ED5C1" w:rsidR="007C4B73" w:rsidRPr="00FE7F76" w:rsidRDefault="007C4B73" w:rsidP="00561CBA">
            <w:pPr>
              <w:pStyle w:val="Tabletext1"/>
              <w:widowControl w:val="0"/>
              <w:jc w:val="left"/>
            </w:pPr>
            <w:r w:rsidRPr="007C4B73">
              <w:t>Germany</w:t>
            </w:r>
          </w:p>
        </w:tc>
        <w:tc>
          <w:tcPr>
            <w:tcW w:w="833" w:type="pct"/>
          </w:tcPr>
          <w:p w14:paraId="041265AB" w14:textId="631096BA" w:rsidR="007C4B73" w:rsidRPr="00FE7F76" w:rsidRDefault="007C4B73" w:rsidP="00561CBA">
            <w:pPr>
              <w:pStyle w:val="Tabletext1"/>
              <w:widowControl w:val="0"/>
              <w:jc w:val="left"/>
            </w:pPr>
            <w:r>
              <w:t>274</w:t>
            </w:r>
          </w:p>
        </w:tc>
        <w:tc>
          <w:tcPr>
            <w:tcW w:w="833" w:type="pct"/>
          </w:tcPr>
          <w:p w14:paraId="50D306EB" w14:textId="4D5989F2" w:rsidR="007C4B73" w:rsidRPr="00FE7F76" w:rsidRDefault="007C4B73" w:rsidP="00561CBA">
            <w:pPr>
              <w:pStyle w:val="Tabletext1"/>
              <w:widowControl w:val="0"/>
              <w:jc w:val="left"/>
            </w:pPr>
            <w:r>
              <w:t>67</w:t>
            </w:r>
          </w:p>
        </w:tc>
        <w:tc>
          <w:tcPr>
            <w:tcW w:w="835" w:type="pct"/>
          </w:tcPr>
          <w:p w14:paraId="4ABD4F3F" w14:textId="7CB431CF" w:rsidR="007C4B73" w:rsidRPr="00FE7F76" w:rsidRDefault="007C4B73" w:rsidP="00561CBA">
            <w:pPr>
              <w:pStyle w:val="Tabletext1"/>
              <w:widowControl w:val="0"/>
              <w:jc w:val="left"/>
            </w:pPr>
            <w:r w:rsidRPr="007C4B73">
              <w:t>24.5%</w:t>
            </w:r>
          </w:p>
        </w:tc>
      </w:tr>
      <w:tr w:rsidR="007C4B73" w:rsidRPr="00FE7F76" w14:paraId="2D6FC67F" w14:textId="77777777" w:rsidTr="001D36E0">
        <w:trPr>
          <w:trHeight w:val="300"/>
        </w:trPr>
        <w:tc>
          <w:tcPr>
            <w:tcW w:w="833" w:type="pct"/>
          </w:tcPr>
          <w:p w14:paraId="7AD7145E" w14:textId="77B96607" w:rsidR="007C4B73" w:rsidRPr="00FE7F76" w:rsidRDefault="00664244" w:rsidP="00561CBA">
            <w:pPr>
              <w:pStyle w:val="Tabletext1"/>
              <w:widowControl w:val="0"/>
              <w:jc w:val="left"/>
            </w:pPr>
            <w:r>
              <w:t>KRAS, BRAF</w:t>
            </w:r>
          </w:p>
        </w:tc>
        <w:tc>
          <w:tcPr>
            <w:tcW w:w="833" w:type="pct"/>
          </w:tcPr>
          <w:p w14:paraId="28355FD3" w14:textId="28D48C79" w:rsidR="007C4B73" w:rsidRPr="00FE7F76" w:rsidRDefault="007C4B73" w:rsidP="00561CBA">
            <w:pPr>
              <w:pStyle w:val="Tabletext1"/>
              <w:widowControl w:val="0"/>
              <w:jc w:val="left"/>
            </w:pPr>
            <w:proofErr w:type="spellStart"/>
            <w:r w:rsidRPr="007C4B73">
              <w:t>Adulkareem</w:t>
            </w:r>
            <w:proofErr w:type="spellEnd"/>
            <w:r w:rsidRPr="007C4B73">
              <w:t xml:space="preserve"> 2010</w:t>
            </w:r>
          </w:p>
        </w:tc>
        <w:tc>
          <w:tcPr>
            <w:tcW w:w="833" w:type="pct"/>
          </w:tcPr>
          <w:p w14:paraId="22A9D6EE" w14:textId="350AF8B9" w:rsidR="007C4B73" w:rsidRPr="00FE7F76" w:rsidRDefault="007C4B73" w:rsidP="00561CBA">
            <w:pPr>
              <w:pStyle w:val="Tabletext1"/>
              <w:widowControl w:val="0"/>
              <w:jc w:val="left"/>
            </w:pPr>
            <w:r w:rsidRPr="007C4B73">
              <w:t>UK</w:t>
            </w:r>
          </w:p>
        </w:tc>
        <w:tc>
          <w:tcPr>
            <w:tcW w:w="833" w:type="pct"/>
          </w:tcPr>
          <w:p w14:paraId="68A7218E" w14:textId="331BBB5A" w:rsidR="007C4B73" w:rsidRPr="00FE7F76" w:rsidRDefault="007C4B73" w:rsidP="00561CBA">
            <w:pPr>
              <w:pStyle w:val="Tabletext1"/>
              <w:widowControl w:val="0"/>
              <w:jc w:val="left"/>
            </w:pPr>
            <w:r>
              <w:t>200</w:t>
            </w:r>
          </w:p>
        </w:tc>
        <w:tc>
          <w:tcPr>
            <w:tcW w:w="833" w:type="pct"/>
          </w:tcPr>
          <w:p w14:paraId="6EBF2E28" w14:textId="1C5B3CDF" w:rsidR="007C4B73" w:rsidRPr="00FE7F76" w:rsidRDefault="007C4B73" w:rsidP="00561CBA">
            <w:pPr>
              <w:pStyle w:val="Tabletext1"/>
              <w:widowControl w:val="0"/>
              <w:jc w:val="left"/>
            </w:pPr>
            <w:r>
              <w:t>112</w:t>
            </w:r>
          </w:p>
        </w:tc>
        <w:tc>
          <w:tcPr>
            <w:tcW w:w="835" w:type="pct"/>
          </w:tcPr>
          <w:p w14:paraId="375AB21D" w14:textId="27E7DB3F" w:rsidR="007C4B73" w:rsidRPr="00FE7F76" w:rsidRDefault="007C4B73" w:rsidP="00561CBA">
            <w:pPr>
              <w:pStyle w:val="Tabletext1"/>
              <w:widowControl w:val="0"/>
              <w:jc w:val="left"/>
            </w:pPr>
            <w:r w:rsidRPr="007C4B73">
              <w:t>56.0%</w:t>
            </w:r>
          </w:p>
        </w:tc>
      </w:tr>
      <w:tr w:rsidR="007C4B73" w:rsidRPr="00FE7F76" w14:paraId="773810F5" w14:textId="77777777" w:rsidTr="001D36E0">
        <w:trPr>
          <w:trHeight w:val="300"/>
        </w:trPr>
        <w:tc>
          <w:tcPr>
            <w:tcW w:w="833" w:type="pct"/>
          </w:tcPr>
          <w:p w14:paraId="0E79841C" w14:textId="2A13F35F" w:rsidR="007C4B73" w:rsidRPr="00FE7F76" w:rsidRDefault="00664244" w:rsidP="00561CBA">
            <w:pPr>
              <w:pStyle w:val="Tabletext1"/>
              <w:widowControl w:val="0"/>
              <w:jc w:val="left"/>
            </w:pPr>
            <w:r>
              <w:t>EGFR, KRAS</w:t>
            </w:r>
          </w:p>
        </w:tc>
        <w:tc>
          <w:tcPr>
            <w:tcW w:w="833" w:type="pct"/>
          </w:tcPr>
          <w:p w14:paraId="66CDDCDE" w14:textId="7D1DB567" w:rsidR="007C4B73" w:rsidRPr="00FE7F76" w:rsidRDefault="007C4B73" w:rsidP="00561CBA">
            <w:pPr>
              <w:pStyle w:val="Tabletext1"/>
              <w:widowControl w:val="0"/>
              <w:jc w:val="left"/>
            </w:pPr>
            <w:proofErr w:type="spellStart"/>
            <w:r w:rsidRPr="007C4B73">
              <w:t>Spigel</w:t>
            </w:r>
            <w:proofErr w:type="spellEnd"/>
            <w:r w:rsidRPr="007C4B73">
              <w:t xml:space="preserve"> 2010</w:t>
            </w:r>
          </w:p>
        </w:tc>
        <w:tc>
          <w:tcPr>
            <w:tcW w:w="833" w:type="pct"/>
          </w:tcPr>
          <w:p w14:paraId="029F216B" w14:textId="00F4A01C" w:rsidR="007C4B73" w:rsidRPr="00FE7F76" w:rsidRDefault="007C4B73" w:rsidP="00561CBA">
            <w:pPr>
              <w:pStyle w:val="Tabletext1"/>
              <w:widowControl w:val="0"/>
              <w:jc w:val="left"/>
            </w:pPr>
            <w:r w:rsidRPr="007C4B73">
              <w:t>US</w:t>
            </w:r>
          </w:p>
        </w:tc>
        <w:tc>
          <w:tcPr>
            <w:tcW w:w="833" w:type="pct"/>
          </w:tcPr>
          <w:p w14:paraId="2DD1C782" w14:textId="48D987C0" w:rsidR="007C4B73" w:rsidRPr="00FE7F76" w:rsidRDefault="007C4B73" w:rsidP="00561CBA">
            <w:pPr>
              <w:pStyle w:val="Tabletext1"/>
              <w:widowControl w:val="0"/>
              <w:jc w:val="left"/>
            </w:pPr>
            <w:r>
              <w:t>128</w:t>
            </w:r>
          </w:p>
        </w:tc>
        <w:tc>
          <w:tcPr>
            <w:tcW w:w="833" w:type="pct"/>
          </w:tcPr>
          <w:p w14:paraId="63DFA490" w14:textId="47D88C63" w:rsidR="007C4B73" w:rsidRPr="00FE7F76" w:rsidRDefault="007C4B73" w:rsidP="00561CBA">
            <w:pPr>
              <w:pStyle w:val="Tabletext1"/>
              <w:widowControl w:val="0"/>
              <w:jc w:val="left"/>
            </w:pPr>
            <w:r>
              <w:t>16</w:t>
            </w:r>
          </w:p>
        </w:tc>
        <w:tc>
          <w:tcPr>
            <w:tcW w:w="835" w:type="pct"/>
          </w:tcPr>
          <w:p w14:paraId="15B90D18" w14:textId="04D2BBE9" w:rsidR="007C4B73" w:rsidRPr="00FE7F76" w:rsidRDefault="007C4B73" w:rsidP="00561CBA">
            <w:pPr>
              <w:pStyle w:val="Tabletext1"/>
              <w:widowControl w:val="0"/>
              <w:jc w:val="left"/>
            </w:pPr>
            <w:r w:rsidRPr="007C4B73">
              <w:t>12.5%</w:t>
            </w:r>
          </w:p>
        </w:tc>
      </w:tr>
      <w:tr w:rsidR="007C4B73" w:rsidRPr="00FE7F76" w14:paraId="3431700B" w14:textId="77777777" w:rsidTr="001D36E0">
        <w:trPr>
          <w:trHeight w:val="300"/>
        </w:trPr>
        <w:tc>
          <w:tcPr>
            <w:tcW w:w="833" w:type="pct"/>
          </w:tcPr>
          <w:p w14:paraId="55BC2D62" w14:textId="775B3CE8" w:rsidR="007C4B73" w:rsidRDefault="00664244" w:rsidP="00561CBA">
            <w:pPr>
              <w:pStyle w:val="Tabletext1"/>
              <w:widowControl w:val="0"/>
              <w:jc w:val="left"/>
            </w:pPr>
            <w:r>
              <w:t>EGFR KRAS</w:t>
            </w:r>
          </w:p>
        </w:tc>
        <w:tc>
          <w:tcPr>
            <w:tcW w:w="833" w:type="pct"/>
          </w:tcPr>
          <w:p w14:paraId="2F25F553" w14:textId="642F0D52" w:rsidR="007C4B73" w:rsidRPr="007C4B73" w:rsidRDefault="007C4B73" w:rsidP="00561CBA">
            <w:pPr>
              <w:pStyle w:val="Tabletext1"/>
              <w:widowControl w:val="0"/>
              <w:jc w:val="left"/>
            </w:pPr>
            <w:r>
              <w:t>Wu 2014</w:t>
            </w:r>
          </w:p>
        </w:tc>
        <w:tc>
          <w:tcPr>
            <w:tcW w:w="833" w:type="pct"/>
          </w:tcPr>
          <w:p w14:paraId="5E413A22" w14:textId="6A3CBED5" w:rsidR="007C4B73" w:rsidRPr="007C4B73" w:rsidRDefault="007C4B73" w:rsidP="00561CBA">
            <w:pPr>
              <w:pStyle w:val="Tabletext1"/>
              <w:widowControl w:val="0"/>
              <w:jc w:val="left"/>
            </w:pPr>
            <w:r>
              <w:t>US</w:t>
            </w:r>
          </w:p>
        </w:tc>
        <w:tc>
          <w:tcPr>
            <w:tcW w:w="833" w:type="pct"/>
          </w:tcPr>
          <w:p w14:paraId="0760010C" w14:textId="7761A715" w:rsidR="007C4B73" w:rsidRDefault="007C4B73" w:rsidP="00561CBA">
            <w:pPr>
              <w:pStyle w:val="Tabletext1"/>
              <w:widowControl w:val="0"/>
              <w:jc w:val="left"/>
            </w:pPr>
            <w:r>
              <w:t>15</w:t>
            </w:r>
          </w:p>
        </w:tc>
        <w:tc>
          <w:tcPr>
            <w:tcW w:w="833" w:type="pct"/>
          </w:tcPr>
          <w:p w14:paraId="0914E2E8" w14:textId="02F3D982" w:rsidR="007C4B73" w:rsidRDefault="007C4B73" w:rsidP="00561CBA">
            <w:pPr>
              <w:pStyle w:val="Tabletext1"/>
              <w:widowControl w:val="0"/>
              <w:jc w:val="left"/>
            </w:pPr>
            <w:r>
              <w:t>2</w:t>
            </w:r>
          </w:p>
        </w:tc>
        <w:tc>
          <w:tcPr>
            <w:tcW w:w="835" w:type="pct"/>
          </w:tcPr>
          <w:p w14:paraId="0151A4F1" w14:textId="2F478D0C" w:rsidR="007C4B73" w:rsidRPr="007C4B73" w:rsidRDefault="007C4B73" w:rsidP="00561CBA">
            <w:pPr>
              <w:pStyle w:val="Tabletext1"/>
              <w:widowControl w:val="0"/>
              <w:jc w:val="left"/>
            </w:pPr>
            <w:r>
              <w:t>13.3%</w:t>
            </w:r>
          </w:p>
        </w:tc>
      </w:tr>
      <w:tr w:rsidR="006942EE" w:rsidRPr="00FE7F76" w14:paraId="29D4DAAD" w14:textId="77777777" w:rsidTr="001D36E0">
        <w:trPr>
          <w:trHeight w:val="300"/>
        </w:trPr>
        <w:tc>
          <w:tcPr>
            <w:tcW w:w="5000" w:type="pct"/>
            <w:gridSpan w:val="6"/>
            <w:hideMark/>
          </w:tcPr>
          <w:p w14:paraId="1F054FD8" w14:textId="77777777" w:rsidR="006942EE" w:rsidRPr="00FE7F76" w:rsidRDefault="006942EE" w:rsidP="00561CBA">
            <w:pPr>
              <w:pStyle w:val="Tabletext1"/>
              <w:widowControl w:val="0"/>
              <w:jc w:val="left"/>
            </w:pPr>
            <w:r w:rsidRPr="00FE7F76">
              <w:t> </w:t>
            </w:r>
            <w:r w:rsidRPr="00DF5CE4">
              <w:t>Genomic panel testing undertaken as part of method development, assessment of test performance or tumour characterisation for research purposes</w:t>
            </w:r>
          </w:p>
        </w:tc>
      </w:tr>
      <w:tr w:rsidR="006942EE" w:rsidRPr="00FE7F76" w14:paraId="51B49BE0" w14:textId="77777777" w:rsidTr="001D36E0">
        <w:trPr>
          <w:trHeight w:val="300"/>
        </w:trPr>
        <w:tc>
          <w:tcPr>
            <w:tcW w:w="833" w:type="pct"/>
            <w:hideMark/>
          </w:tcPr>
          <w:p w14:paraId="65D5E414" w14:textId="3E445C93" w:rsidR="006942EE" w:rsidRPr="00FE7F76" w:rsidRDefault="006942EE" w:rsidP="00561CBA">
            <w:pPr>
              <w:pStyle w:val="Tabletext1"/>
              <w:widowControl w:val="0"/>
              <w:jc w:val="left"/>
            </w:pPr>
            <w:r w:rsidRPr="00FE7F76">
              <w:t> Multi</w:t>
            </w:r>
            <w:r w:rsidR="00660927">
              <w:t>-</w:t>
            </w:r>
            <w:r w:rsidRPr="00FE7F76">
              <w:t>gene</w:t>
            </w:r>
          </w:p>
        </w:tc>
        <w:tc>
          <w:tcPr>
            <w:tcW w:w="833" w:type="pct"/>
          </w:tcPr>
          <w:p w14:paraId="599BCD2C" w14:textId="015EB422" w:rsidR="006942EE" w:rsidRPr="00FE7F76" w:rsidRDefault="007C4B73" w:rsidP="00561CBA">
            <w:pPr>
              <w:pStyle w:val="Tabletext1"/>
              <w:widowControl w:val="0"/>
              <w:jc w:val="left"/>
            </w:pPr>
            <w:proofErr w:type="spellStart"/>
            <w:r>
              <w:t>Peeters</w:t>
            </w:r>
            <w:proofErr w:type="spellEnd"/>
            <w:r>
              <w:t xml:space="preserve"> 2010</w:t>
            </w:r>
          </w:p>
        </w:tc>
        <w:tc>
          <w:tcPr>
            <w:tcW w:w="833" w:type="pct"/>
          </w:tcPr>
          <w:p w14:paraId="491AFF21" w14:textId="5510CB0F" w:rsidR="006942EE" w:rsidRPr="00FE7F76" w:rsidRDefault="007C4B73" w:rsidP="00561CBA">
            <w:pPr>
              <w:pStyle w:val="Tabletext1"/>
              <w:widowControl w:val="0"/>
              <w:jc w:val="left"/>
            </w:pPr>
            <w:r>
              <w:t>Multi- national</w:t>
            </w:r>
          </w:p>
        </w:tc>
        <w:tc>
          <w:tcPr>
            <w:tcW w:w="833" w:type="pct"/>
          </w:tcPr>
          <w:p w14:paraId="2BBA6F47" w14:textId="6680C35E" w:rsidR="006942EE" w:rsidRPr="00FE7F76" w:rsidRDefault="00B61E1B" w:rsidP="00561CBA">
            <w:pPr>
              <w:pStyle w:val="Tabletext1"/>
              <w:widowControl w:val="0"/>
              <w:jc w:val="left"/>
            </w:pPr>
            <w:r>
              <w:t>320</w:t>
            </w:r>
          </w:p>
        </w:tc>
        <w:tc>
          <w:tcPr>
            <w:tcW w:w="833" w:type="pct"/>
          </w:tcPr>
          <w:p w14:paraId="226521FE" w14:textId="260E0F8F" w:rsidR="006942EE" w:rsidRPr="00FE7F76" w:rsidRDefault="00B61E1B" w:rsidP="00561CBA">
            <w:pPr>
              <w:pStyle w:val="Tabletext1"/>
              <w:widowControl w:val="0"/>
              <w:jc w:val="left"/>
            </w:pPr>
            <w:r>
              <w:t>32</w:t>
            </w:r>
          </w:p>
        </w:tc>
        <w:tc>
          <w:tcPr>
            <w:tcW w:w="835" w:type="pct"/>
          </w:tcPr>
          <w:p w14:paraId="1CD5D0B6" w14:textId="7223A535" w:rsidR="006942EE" w:rsidRPr="00FE7F76" w:rsidRDefault="00B61E1B" w:rsidP="00561CBA">
            <w:pPr>
              <w:pStyle w:val="Tabletext1"/>
              <w:widowControl w:val="0"/>
              <w:jc w:val="left"/>
            </w:pPr>
            <w:r>
              <w:t>10%</w:t>
            </w:r>
          </w:p>
        </w:tc>
      </w:tr>
    </w:tbl>
    <w:p w14:paraId="792775DE" w14:textId="77777777" w:rsidR="006942EE" w:rsidRPr="00FE7F76" w:rsidRDefault="006942EE" w:rsidP="00561CBA">
      <w:pPr>
        <w:widowControl w:val="0"/>
      </w:pPr>
    </w:p>
    <w:p w14:paraId="582FD542" w14:textId="2040A050" w:rsidR="00F859D7" w:rsidRDefault="00F859D7" w:rsidP="00561CBA">
      <w:pPr>
        <w:widowControl w:val="0"/>
      </w:pPr>
    </w:p>
    <w:p w14:paraId="2A33FCD5" w14:textId="77777777" w:rsidR="00F859D7" w:rsidRDefault="00F859D7" w:rsidP="00561CBA">
      <w:pPr>
        <w:widowControl w:val="0"/>
        <w:sectPr w:rsidR="00F859D7" w:rsidSect="00F859D7">
          <w:pgSz w:w="16838" w:h="11906" w:orient="landscape"/>
          <w:pgMar w:top="1440" w:right="1440" w:bottom="1440" w:left="1440" w:header="720" w:footer="720" w:gutter="0"/>
          <w:paperSrc w:first="2" w:other="2"/>
          <w:cols w:space="720"/>
          <w:docGrid w:linePitch="299"/>
        </w:sectPr>
      </w:pPr>
    </w:p>
    <w:p w14:paraId="52E02A4F" w14:textId="5C283CE8" w:rsidR="00E85AA7" w:rsidRPr="00884168" w:rsidRDefault="00941BAC" w:rsidP="00F62F94">
      <w:pPr>
        <w:pStyle w:val="Heading4"/>
      </w:pPr>
      <w:bookmarkStart w:id="233" w:name="_Toc461031598"/>
      <w:r w:rsidRPr="00884168">
        <w:lastRenderedPageBreak/>
        <w:t>Re-biopsy</w:t>
      </w:r>
      <w:bookmarkEnd w:id="233"/>
    </w:p>
    <w:p w14:paraId="6EAFBFB1" w14:textId="1260612E" w:rsidR="00561852" w:rsidRDefault="00B96F9C" w:rsidP="00561CBA">
      <w:pPr>
        <w:widowControl w:val="0"/>
      </w:pPr>
      <w:r>
        <w:t>Data regarding re-biopsy rates were reported in just two studies (</w:t>
      </w:r>
      <w:r>
        <w:fldChar w:fldCharType="begin"/>
      </w:r>
      <w:r>
        <w:instrText xml:space="preserve"> REF _Ref458003539 \h </w:instrText>
      </w:r>
      <w:r>
        <w:fldChar w:fldCharType="separate"/>
      </w:r>
      <w:r w:rsidR="001E1F9F">
        <w:t xml:space="preserve">Table </w:t>
      </w:r>
      <w:r w:rsidR="001E1F9F">
        <w:rPr>
          <w:noProof/>
        </w:rPr>
        <w:t>25</w:t>
      </w:r>
      <w:r>
        <w:fldChar w:fldCharType="end"/>
      </w:r>
      <w:r>
        <w:t xml:space="preserve">). One study of EGFR and ALK testing in NSCLC reported a re-biopsy was possible in 84% of cases where testing had failed using </w:t>
      </w:r>
      <w:r w:rsidR="000C3560">
        <w:t>archival</w:t>
      </w:r>
      <w:r>
        <w:t xml:space="preserve"> tissue. Biomarker testing was possible of 94% of the re-biopsied tissue.</w:t>
      </w:r>
    </w:p>
    <w:p w14:paraId="7F78EC9C" w14:textId="333A8210" w:rsidR="00DC3219" w:rsidRPr="00B96F9C" w:rsidRDefault="00930CCA" w:rsidP="00561CBA">
      <w:pPr>
        <w:widowControl w:val="0"/>
      </w:pPr>
      <w:r>
        <w:t>One study of multi</w:t>
      </w:r>
      <w:r w:rsidR="00F92C7C">
        <w:t>-gene</w:t>
      </w:r>
      <w:r>
        <w:t xml:space="preserve"> panel testing in various cancers reported</w:t>
      </w:r>
      <w:r w:rsidR="00561852">
        <w:t xml:space="preserve"> testing in </w:t>
      </w:r>
      <w:r>
        <w:t>re-biops</w:t>
      </w:r>
      <w:r w:rsidR="00561852">
        <w:t>y was undertaken in</w:t>
      </w:r>
      <w:r>
        <w:t xml:space="preserve"> 23% of cases where testing had failed in </w:t>
      </w:r>
      <w:r w:rsidR="000C3560">
        <w:t>archival</w:t>
      </w:r>
      <w:r>
        <w:t xml:space="preserve"> tissues.</w:t>
      </w:r>
    </w:p>
    <w:p w14:paraId="1915D5E0" w14:textId="146FDCB1" w:rsidR="00AE5FD8" w:rsidRPr="00AE5FD8" w:rsidRDefault="00AE5FD8" w:rsidP="00D27CFF">
      <w:pPr>
        <w:pStyle w:val="Caption"/>
      </w:pPr>
      <w:bookmarkStart w:id="234" w:name="_Ref458003539"/>
      <w:bookmarkStart w:id="235" w:name="_Toc458693927"/>
      <w:bookmarkStart w:id="236" w:name="_Toc461031668"/>
      <w:r>
        <w:t xml:space="preserve">Table </w:t>
      </w:r>
      <w:fldSimple w:instr=" SEQ Table \* ARABIC ">
        <w:r w:rsidR="001E1F9F">
          <w:rPr>
            <w:noProof/>
          </w:rPr>
          <w:t>25</w:t>
        </w:r>
      </w:fldSimple>
      <w:bookmarkEnd w:id="234"/>
      <w:r w:rsidR="00AD35DE">
        <w:tab/>
      </w:r>
      <w:r>
        <w:t>Re-biopsy due to failed testing using archive tissue</w:t>
      </w:r>
      <w:bookmarkEnd w:id="235"/>
      <w:bookmarkEnd w:id="236"/>
    </w:p>
    <w:tbl>
      <w:tblPr>
        <w:tblStyle w:val="TableGrid1"/>
        <w:tblW w:w="5000" w:type="pct"/>
        <w:tblLayout w:type="fixed"/>
        <w:tblLook w:val="04A0" w:firstRow="1" w:lastRow="0" w:firstColumn="1" w:lastColumn="0" w:noHBand="0" w:noVBand="1"/>
        <w:tblDescription w:val="Data on when a re-biopsy was required due to failed testing on archival tissue"/>
      </w:tblPr>
      <w:tblGrid>
        <w:gridCol w:w="1564"/>
        <w:gridCol w:w="1564"/>
        <w:gridCol w:w="1222"/>
        <w:gridCol w:w="1107"/>
        <w:gridCol w:w="1338"/>
        <w:gridCol w:w="1227"/>
        <w:gridCol w:w="1220"/>
      </w:tblGrid>
      <w:tr w:rsidR="00AE5FD8" w:rsidRPr="003111AE" w14:paraId="538405C3" w14:textId="77777777" w:rsidTr="001D36E0">
        <w:trPr>
          <w:cnfStyle w:val="100000000000" w:firstRow="1" w:lastRow="0" w:firstColumn="0" w:lastColumn="0" w:oddVBand="0" w:evenVBand="0" w:oddHBand="0" w:evenHBand="0" w:firstRowFirstColumn="0" w:firstRowLastColumn="0" w:lastRowFirstColumn="0" w:lastRowLastColumn="0"/>
          <w:trHeight w:val="1038"/>
          <w:tblHeader/>
        </w:trPr>
        <w:tc>
          <w:tcPr>
            <w:tcW w:w="846" w:type="pct"/>
          </w:tcPr>
          <w:p w14:paraId="6EA94EEA" w14:textId="3FD78074" w:rsidR="00AE5FD8" w:rsidRPr="00AE5FD8" w:rsidRDefault="00AE5FD8" w:rsidP="00561CBA">
            <w:pPr>
              <w:pStyle w:val="Tabletext1"/>
              <w:widowControl w:val="0"/>
              <w:jc w:val="left"/>
              <w:rPr>
                <w:b/>
                <w:color w:val="000000"/>
              </w:rPr>
            </w:pPr>
            <w:r w:rsidRPr="00AE5FD8">
              <w:rPr>
                <w:b/>
                <w:color w:val="000000"/>
              </w:rPr>
              <w:t>Test</w:t>
            </w:r>
          </w:p>
        </w:tc>
        <w:tc>
          <w:tcPr>
            <w:tcW w:w="846" w:type="pct"/>
            <w:noWrap/>
          </w:tcPr>
          <w:p w14:paraId="02512D94" w14:textId="16379DB1" w:rsidR="00AE5FD8" w:rsidRPr="00AE5FD8" w:rsidRDefault="00AE5FD8" w:rsidP="00561CBA">
            <w:pPr>
              <w:pStyle w:val="Tabletext1"/>
              <w:widowControl w:val="0"/>
              <w:jc w:val="left"/>
              <w:rPr>
                <w:b/>
                <w:color w:val="000000"/>
              </w:rPr>
            </w:pPr>
            <w:r w:rsidRPr="00AE5FD8">
              <w:rPr>
                <w:b/>
                <w:color w:val="000000"/>
              </w:rPr>
              <w:t>First author/year</w:t>
            </w:r>
          </w:p>
        </w:tc>
        <w:tc>
          <w:tcPr>
            <w:tcW w:w="661" w:type="pct"/>
            <w:noWrap/>
          </w:tcPr>
          <w:p w14:paraId="7F4E27CE" w14:textId="76439C7F" w:rsidR="00AE5FD8" w:rsidRPr="00AE5FD8" w:rsidRDefault="00AE5FD8" w:rsidP="00561CBA">
            <w:pPr>
              <w:pStyle w:val="Tabletext1"/>
              <w:widowControl w:val="0"/>
              <w:jc w:val="left"/>
              <w:rPr>
                <w:b/>
                <w:color w:val="000000"/>
              </w:rPr>
            </w:pPr>
            <w:r w:rsidRPr="00AE5FD8">
              <w:rPr>
                <w:b/>
                <w:color w:val="000000"/>
              </w:rPr>
              <w:t>Country</w:t>
            </w:r>
          </w:p>
        </w:tc>
        <w:tc>
          <w:tcPr>
            <w:tcW w:w="599" w:type="pct"/>
            <w:noWrap/>
          </w:tcPr>
          <w:p w14:paraId="3500FB80" w14:textId="77777777" w:rsidR="00AE5FD8" w:rsidRPr="00AE5FD8" w:rsidRDefault="00AE5FD8" w:rsidP="00561CBA">
            <w:pPr>
              <w:pStyle w:val="Tabletext1"/>
              <w:widowControl w:val="0"/>
              <w:jc w:val="left"/>
              <w:rPr>
                <w:b/>
                <w:color w:val="000000"/>
              </w:rPr>
            </w:pPr>
            <w:r w:rsidRPr="00AE5FD8">
              <w:rPr>
                <w:b/>
                <w:color w:val="000000"/>
              </w:rPr>
              <w:t>Failed tests</w:t>
            </w:r>
          </w:p>
          <w:p w14:paraId="745A0E02" w14:textId="01BD2775" w:rsidR="00AE5FD8" w:rsidRPr="00AE5FD8" w:rsidRDefault="00AE5FD8" w:rsidP="00561CBA">
            <w:pPr>
              <w:pStyle w:val="Tabletext1"/>
              <w:widowControl w:val="0"/>
              <w:jc w:val="left"/>
              <w:rPr>
                <w:b/>
                <w:color w:val="000000"/>
              </w:rPr>
            </w:pPr>
            <w:proofErr w:type="gramStart"/>
            <w:r w:rsidRPr="00AE5FD8">
              <w:rPr>
                <w:b/>
                <w:color w:val="000000"/>
              </w:rPr>
              <w:t>n/N</w:t>
            </w:r>
            <w:proofErr w:type="gramEnd"/>
            <w:r w:rsidRPr="00AE5FD8">
              <w:rPr>
                <w:b/>
                <w:color w:val="000000"/>
              </w:rPr>
              <w:t xml:space="preserve"> (%)</w:t>
            </w:r>
          </w:p>
        </w:tc>
        <w:tc>
          <w:tcPr>
            <w:tcW w:w="724" w:type="pct"/>
            <w:noWrap/>
          </w:tcPr>
          <w:p w14:paraId="4CC39D64" w14:textId="77777777" w:rsidR="00AE5FD8" w:rsidRPr="00AE5FD8" w:rsidRDefault="00AE5FD8" w:rsidP="00561CBA">
            <w:pPr>
              <w:pStyle w:val="Tabletext1"/>
              <w:widowControl w:val="0"/>
              <w:jc w:val="left"/>
              <w:rPr>
                <w:b/>
                <w:color w:val="000000"/>
              </w:rPr>
            </w:pPr>
            <w:r w:rsidRPr="00AE5FD8">
              <w:rPr>
                <w:b/>
                <w:color w:val="000000"/>
              </w:rPr>
              <w:t>Re-biopsy</w:t>
            </w:r>
          </w:p>
          <w:p w14:paraId="3DD86387" w14:textId="0779DBF3" w:rsidR="00AE5FD8" w:rsidRPr="00AE5FD8" w:rsidRDefault="00AE5FD8" w:rsidP="00561CBA">
            <w:pPr>
              <w:pStyle w:val="Tabletext1"/>
              <w:widowControl w:val="0"/>
              <w:jc w:val="left"/>
              <w:rPr>
                <w:b/>
                <w:color w:val="000000"/>
              </w:rPr>
            </w:pPr>
            <w:proofErr w:type="gramStart"/>
            <w:r w:rsidRPr="00AE5FD8">
              <w:rPr>
                <w:b/>
                <w:color w:val="000000"/>
              </w:rPr>
              <w:t>n/N</w:t>
            </w:r>
            <w:proofErr w:type="gramEnd"/>
            <w:r w:rsidRPr="00AE5FD8">
              <w:rPr>
                <w:b/>
                <w:color w:val="000000"/>
              </w:rPr>
              <w:t xml:space="preserve"> (%)</w:t>
            </w:r>
          </w:p>
        </w:tc>
        <w:tc>
          <w:tcPr>
            <w:tcW w:w="664" w:type="pct"/>
            <w:noWrap/>
          </w:tcPr>
          <w:p w14:paraId="19599F21" w14:textId="24BD0537" w:rsidR="00AE5FD8" w:rsidRPr="00AE5FD8" w:rsidRDefault="00AE5FD8" w:rsidP="00561CBA">
            <w:pPr>
              <w:pStyle w:val="Tabletext1"/>
              <w:widowControl w:val="0"/>
              <w:jc w:val="left"/>
              <w:rPr>
                <w:b/>
                <w:color w:val="000000"/>
              </w:rPr>
            </w:pPr>
            <w:r w:rsidRPr="00AE5FD8">
              <w:rPr>
                <w:b/>
                <w:color w:val="000000"/>
              </w:rPr>
              <w:t>Adverse events</w:t>
            </w:r>
          </w:p>
          <w:p w14:paraId="316F152D" w14:textId="4ABB9540" w:rsidR="00AE5FD8" w:rsidRPr="00AE5FD8" w:rsidRDefault="00AE5FD8" w:rsidP="00561CBA">
            <w:pPr>
              <w:pStyle w:val="Tabletext1"/>
              <w:widowControl w:val="0"/>
              <w:jc w:val="left"/>
              <w:rPr>
                <w:b/>
                <w:color w:val="000000"/>
              </w:rPr>
            </w:pPr>
            <w:proofErr w:type="gramStart"/>
            <w:r w:rsidRPr="00AE5FD8">
              <w:rPr>
                <w:b/>
                <w:color w:val="000000"/>
              </w:rPr>
              <w:t>n/N</w:t>
            </w:r>
            <w:proofErr w:type="gramEnd"/>
            <w:r w:rsidRPr="00AE5FD8">
              <w:rPr>
                <w:b/>
                <w:color w:val="000000"/>
              </w:rPr>
              <w:t xml:space="preserve"> (%)</w:t>
            </w:r>
          </w:p>
        </w:tc>
        <w:tc>
          <w:tcPr>
            <w:tcW w:w="660" w:type="pct"/>
            <w:noWrap/>
          </w:tcPr>
          <w:p w14:paraId="76177332" w14:textId="5A268C9E" w:rsidR="00AE5FD8" w:rsidRPr="00AE5FD8" w:rsidRDefault="00AE5FD8" w:rsidP="00561CBA">
            <w:pPr>
              <w:pStyle w:val="Tabletext1"/>
              <w:widowControl w:val="0"/>
              <w:jc w:val="left"/>
              <w:rPr>
                <w:b/>
                <w:color w:val="000000"/>
              </w:rPr>
            </w:pPr>
            <w:r w:rsidRPr="00AE5FD8">
              <w:rPr>
                <w:b/>
                <w:color w:val="000000"/>
              </w:rPr>
              <w:t>Insufficient tissue from re-biopsy</w:t>
            </w:r>
          </w:p>
          <w:p w14:paraId="0D8C1EBE" w14:textId="7CAB2B70" w:rsidR="00AE5FD8" w:rsidRPr="00AE5FD8" w:rsidRDefault="00AE5FD8" w:rsidP="00561CBA">
            <w:pPr>
              <w:pStyle w:val="Tabletext1"/>
              <w:widowControl w:val="0"/>
              <w:jc w:val="left"/>
              <w:rPr>
                <w:b/>
                <w:color w:val="000000"/>
              </w:rPr>
            </w:pPr>
            <w:proofErr w:type="gramStart"/>
            <w:r w:rsidRPr="00AE5FD8">
              <w:rPr>
                <w:b/>
                <w:color w:val="000000"/>
              </w:rPr>
              <w:t>n/N</w:t>
            </w:r>
            <w:proofErr w:type="gramEnd"/>
            <w:r w:rsidRPr="00AE5FD8">
              <w:rPr>
                <w:b/>
                <w:color w:val="000000"/>
              </w:rPr>
              <w:t xml:space="preserve"> (%)</w:t>
            </w:r>
          </w:p>
        </w:tc>
      </w:tr>
      <w:tr w:rsidR="00AE5FD8" w:rsidRPr="003111AE" w14:paraId="66DD3A45" w14:textId="77777777" w:rsidTr="001D36E0">
        <w:trPr>
          <w:trHeight w:val="300"/>
        </w:trPr>
        <w:tc>
          <w:tcPr>
            <w:tcW w:w="846" w:type="pct"/>
          </w:tcPr>
          <w:p w14:paraId="2EC82498" w14:textId="42581B22" w:rsidR="00AE5FD8" w:rsidRDefault="00AE5FD8" w:rsidP="00561CBA">
            <w:pPr>
              <w:pStyle w:val="Tabletext1"/>
              <w:widowControl w:val="0"/>
              <w:jc w:val="left"/>
              <w:rPr>
                <w:color w:val="000000"/>
              </w:rPr>
            </w:pPr>
            <w:r>
              <w:rPr>
                <w:color w:val="000000"/>
              </w:rPr>
              <w:t>EGFR/ALK</w:t>
            </w:r>
          </w:p>
        </w:tc>
        <w:tc>
          <w:tcPr>
            <w:tcW w:w="846" w:type="pct"/>
            <w:noWrap/>
          </w:tcPr>
          <w:p w14:paraId="0D8F846E" w14:textId="70455483" w:rsidR="00AE5FD8" w:rsidRPr="003111AE" w:rsidRDefault="00AE5FD8" w:rsidP="00561CBA">
            <w:pPr>
              <w:pStyle w:val="Tabletext1"/>
              <w:widowControl w:val="0"/>
              <w:jc w:val="left"/>
              <w:rPr>
                <w:color w:val="000000"/>
              </w:rPr>
            </w:pPr>
            <w:r>
              <w:rPr>
                <w:color w:val="000000"/>
              </w:rPr>
              <w:t>Lim 2015</w:t>
            </w:r>
          </w:p>
        </w:tc>
        <w:tc>
          <w:tcPr>
            <w:tcW w:w="661" w:type="pct"/>
            <w:noWrap/>
          </w:tcPr>
          <w:p w14:paraId="55D836FE" w14:textId="176EB5D1" w:rsidR="00AE5FD8" w:rsidRPr="003111AE" w:rsidRDefault="00AE5FD8" w:rsidP="00561CBA">
            <w:pPr>
              <w:pStyle w:val="Tabletext1"/>
              <w:widowControl w:val="0"/>
              <w:jc w:val="left"/>
              <w:rPr>
                <w:color w:val="000000"/>
              </w:rPr>
            </w:pPr>
            <w:r>
              <w:rPr>
                <w:color w:val="000000"/>
              </w:rPr>
              <w:t>Canada</w:t>
            </w:r>
          </w:p>
        </w:tc>
        <w:tc>
          <w:tcPr>
            <w:tcW w:w="599" w:type="pct"/>
            <w:noWrap/>
          </w:tcPr>
          <w:p w14:paraId="62C28F9A" w14:textId="4A879BFC" w:rsidR="00AE5FD8" w:rsidRPr="003111AE" w:rsidRDefault="00AE5FD8" w:rsidP="00561CBA">
            <w:pPr>
              <w:pStyle w:val="Tabletext1"/>
              <w:widowControl w:val="0"/>
              <w:jc w:val="left"/>
              <w:rPr>
                <w:color w:val="000000"/>
              </w:rPr>
            </w:pPr>
            <w:r>
              <w:rPr>
                <w:color w:val="000000"/>
              </w:rPr>
              <w:t>20/126 (15.9%)</w:t>
            </w:r>
          </w:p>
        </w:tc>
        <w:tc>
          <w:tcPr>
            <w:tcW w:w="724" w:type="pct"/>
            <w:noWrap/>
          </w:tcPr>
          <w:p w14:paraId="5D0C0546" w14:textId="1E7F90C9" w:rsidR="00AE5FD8" w:rsidRPr="003111AE" w:rsidRDefault="00AE5FD8" w:rsidP="00561CBA">
            <w:pPr>
              <w:pStyle w:val="Tabletext1"/>
              <w:widowControl w:val="0"/>
              <w:jc w:val="left"/>
              <w:rPr>
                <w:color w:val="000000"/>
              </w:rPr>
            </w:pPr>
            <w:r>
              <w:rPr>
                <w:color w:val="000000"/>
              </w:rPr>
              <w:t>16/20 (84%)</w:t>
            </w:r>
          </w:p>
        </w:tc>
        <w:tc>
          <w:tcPr>
            <w:tcW w:w="664" w:type="pct"/>
            <w:noWrap/>
          </w:tcPr>
          <w:p w14:paraId="313331B6" w14:textId="781E3CAF" w:rsidR="00AE5FD8" w:rsidRPr="003111AE" w:rsidRDefault="00AE5FD8" w:rsidP="00561CBA">
            <w:pPr>
              <w:pStyle w:val="Tabletext1"/>
              <w:widowControl w:val="0"/>
              <w:jc w:val="left"/>
              <w:rPr>
                <w:color w:val="000000"/>
              </w:rPr>
            </w:pPr>
            <w:r>
              <w:rPr>
                <w:color w:val="000000"/>
              </w:rPr>
              <w:t>Not reported</w:t>
            </w:r>
          </w:p>
        </w:tc>
        <w:tc>
          <w:tcPr>
            <w:tcW w:w="660" w:type="pct"/>
            <w:noWrap/>
          </w:tcPr>
          <w:p w14:paraId="1406E072" w14:textId="3CDDB7C2" w:rsidR="00AE5FD8" w:rsidRPr="003111AE" w:rsidRDefault="00AE5FD8" w:rsidP="00561CBA">
            <w:pPr>
              <w:pStyle w:val="Tabletext1"/>
              <w:widowControl w:val="0"/>
              <w:jc w:val="left"/>
              <w:rPr>
                <w:color w:val="000000"/>
              </w:rPr>
            </w:pPr>
            <w:r>
              <w:rPr>
                <w:color w:val="000000"/>
              </w:rPr>
              <w:t>1/16 (6%)</w:t>
            </w:r>
          </w:p>
        </w:tc>
      </w:tr>
      <w:tr w:rsidR="00AE5FD8" w:rsidRPr="003111AE" w14:paraId="38886CAE" w14:textId="77777777" w:rsidTr="001D36E0">
        <w:trPr>
          <w:trHeight w:val="300"/>
        </w:trPr>
        <w:tc>
          <w:tcPr>
            <w:tcW w:w="846" w:type="pct"/>
          </w:tcPr>
          <w:p w14:paraId="190EB0BB" w14:textId="511BCFF8" w:rsidR="00AE5FD8" w:rsidRPr="003111AE" w:rsidRDefault="00B96F9C" w:rsidP="00561CBA">
            <w:pPr>
              <w:pStyle w:val="Tabletext1"/>
              <w:widowControl w:val="0"/>
              <w:jc w:val="left"/>
              <w:rPr>
                <w:color w:val="000000"/>
              </w:rPr>
            </w:pPr>
            <w:r>
              <w:rPr>
                <w:color w:val="000000"/>
              </w:rPr>
              <w:t>Multi</w:t>
            </w:r>
            <w:r w:rsidR="00F92C7C">
              <w:rPr>
                <w:color w:val="000000"/>
              </w:rPr>
              <w:t>-gene</w:t>
            </w:r>
          </w:p>
        </w:tc>
        <w:tc>
          <w:tcPr>
            <w:tcW w:w="846" w:type="pct"/>
            <w:noWrap/>
          </w:tcPr>
          <w:p w14:paraId="419C3148" w14:textId="49F16D1A" w:rsidR="00AE5FD8" w:rsidRPr="003111AE" w:rsidRDefault="00AE5FD8" w:rsidP="00561CBA">
            <w:pPr>
              <w:pStyle w:val="Tabletext1"/>
              <w:widowControl w:val="0"/>
              <w:jc w:val="left"/>
              <w:rPr>
                <w:color w:val="000000"/>
              </w:rPr>
            </w:pPr>
            <w:r>
              <w:rPr>
                <w:color w:val="000000"/>
              </w:rPr>
              <w:t>Takahashi 2013</w:t>
            </w:r>
          </w:p>
        </w:tc>
        <w:tc>
          <w:tcPr>
            <w:tcW w:w="661" w:type="pct"/>
            <w:noWrap/>
          </w:tcPr>
          <w:p w14:paraId="201B67B5" w14:textId="33551823" w:rsidR="00AE5FD8" w:rsidRPr="003111AE" w:rsidRDefault="00941BAC" w:rsidP="00561CBA">
            <w:pPr>
              <w:pStyle w:val="Tabletext1"/>
              <w:widowControl w:val="0"/>
              <w:jc w:val="left"/>
              <w:rPr>
                <w:color w:val="000000"/>
              </w:rPr>
            </w:pPr>
            <w:r>
              <w:rPr>
                <w:color w:val="000000"/>
              </w:rPr>
              <w:t>Japan</w:t>
            </w:r>
          </w:p>
        </w:tc>
        <w:tc>
          <w:tcPr>
            <w:tcW w:w="599" w:type="pct"/>
            <w:noWrap/>
          </w:tcPr>
          <w:p w14:paraId="56664858" w14:textId="46F4DF61" w:rsidR="00AE5FD8" w:rsidRPr="003111AE" w:rsidRDefault="00941BAC" w:rsidP="00561CBA">
            <w:pPr>
              <w:pStyle w:val="Tabletext1"/>
              <w:widowControl w:val="0"/>
              <w:jc w:val="left"/>
              <w:rPr>
                <w:color w:val="000000"/>
              </w:rPr>
            </w:pPr>
            <w:r>
              <w:rPr>
                <w:color w:val="000000"/>
              </w:rPr>
              <w:t>13/105 (12.3%</w:t>
            </w:r>
            <w:r w:rsidR="00DC3219">
              <w:rPr>
                <w:color w:val="000000"/>
              </w:rPr>
              <w:t>)</w:t>
            </w:r>
          </w:p>
        </w:tc>
        <w:tc>
          <w:tcPr>
            <w:tcW w:w="724" w:type="pct"/>
            <w:noWrap/>
          </w:tcPr>
          <w:p w14:paraId="2CF23DA6" w14:textId="43E45A31" w:rsidR="00AE5FD8" w:rsidRPr="003111AE" w:rsidRDefault="00941BAC" w:rsidP="00561CBA">
            <w:pPr>
              <w:pStyle w:val="Tabletext1"/>
              <w:widowControl w:val="0"/>
              <w:jc w:val="left"/>
              <w:rPr>
                <w:color w:val="000000"/>
              </w:rPr>
            </w:pPr>
            <w:r>
              <w:rPr>
                <w:color w:val="000000"/>
              </w:rPr>
              <w:t>3/13 (23%)</w:t>
            </w:r>
          </w:p>
        </w:tc>
        <w:tc>
          <w:tcPr>
            <w:tcW w:w="664" w:type="pct"/>
            <w:noWrap/>
          </w:tcPr>
          <w:p w14:paraId="6433CF70" w14:textId="16AF3E46" w:rsidR="00AE5FD8" w:rsidRPr="003111AE" w:rsidRDefault="00941BAC" w:rsidP="00561CBA">
            <w:pPr>
              <w:pStyle w:val="Tabletext1"/>
              <w:widowControl w:val="0"/>
              <w:jc w:val="left"/>
              <w:rPr>
                <w:color w:val="000000"/>
              </w:rPr>
            </w:pPr>
            <w:r>
              <w:rPr>
                <w:color w:val="000000"/>
              </w:rPr>
              <w:t>No serious AE</w:t>
            </w:r>
          </w:p>
        </w:tc>
        <w:tc>
          <w:tcPr>
            <w:tcW w:w="660" w:type="pct"/>
            <w:noWrap/>
          </w:tcPr>
          <w:p w14:paraId="32A9D621" w14:textId="5B187227" w:rsidR="00AE5FD8" w:rsidRPr="003111AE" w:rsidRDefault="00941BAC" w:rsidP="00561CBA">
            <w:pPr>
              <w:pStyle w:val="Tabletext1"/>
              <w:widowControl w:val="0"/>
              <w:jc w:val="left"/>
              <w:rPr>
                <w:color w:val="000000"/>
              </w:rPr>
            </w:pPr>
            <w:r>
              <w:rPr>
                <w:color w:val="000000"/>
              </w:rPr>
              <w:t>Not reported</w:t>
            </w:r>
          </w:p>
        </w:tc>
      </w:tr>
    </w:tbl>
    <w:p w14:paraId="5ED0B64C" w14:textId="66F5D024" w:rsidR="006563F3" w:rsidRPr="00884168" w:rsidRDefault="00884168" w:rsidP="00FF50CC">
      <w:pPr>
        <w:pStyle w:val="Heading1"/>
      </w:pPr>
      <w:bookmarkStart w:id="237" w:name="_Toc461031599"/>
      <w:r>
        <w:t>B</w:t>
      </w:r>
      <w:r w:rsidR="00AD35DE">
        <w:t xml:space="preserve">.4 </w:t>
      </w:r>
      <w:r w:rsidR="00AD35DE">
        <w:tab/>
      </w:r>
      <w:r w:rsidR="00E96446" w:rsidRPr="00884168">
        <w:t>Interpretation of evidence</w:t>
      </w:r>
      <w:bookmarkEnd w:id="237"/>
    </w:p>
    <w:p w14:paraId="45A96015" w14:textId="0572F8F5" w:rsidR="003A47EC" w:rsidRDefault="003A47EC" w:rsidP="00D34546">
      <w:pPr>
        <w:pStyle w:val="Heading2"/>
      </w:pPr>
      <w:bookmarkStart w:id="238" w:name="_Toc461031600"/>
      <w:r>
        <w:t>B</w:t>
      </w:r>
      <w:r w:rsidR="00237566">
        <w:t>4</w:t>
      </w:r>
      <w:r>
        <w:t>.</w:t>
      </w:r>
      <w:r w:rsidR="00C06101">
        <w:t>1</w:t>
      </w:r>
      <w:r w:rsidR="00AD35DE">
        <w:tab/>
        <w:t xml:space="preserve"> </w:t>
      </w:r>
      <w:r>
        <w:t>Test turnaround times</w:t>
      </w:r>
      <w:bookmarkEnd w:id="238"/>
    </w:p>
    <w:p w14:paraId="32EF47D9" w14:textId="12161B0C" w:rsidR="00F050C8" w:rsidRDefault="000B68C8" w:rsidP="00561CBA">
      <w:pPr>
        <w:widowControl w:val="0"/>
      </w:pPr>
      <w:r>
        <w:t>Reimbursement for the proposed service requires a maximum TAT</w:t>
      </w:r>
      <w:r w:rsidRPr="00AB4E88">
        <w:rPr>
          <w:vertAlign w:val="subscript"/>
        </w:rPr>
        <w:t>RS</w:t>
      </w:r>
      <w:r>
        <w:t xml:space="preserve"> of 7 days.</w:t>
      </w:r>
      <w:r w:rsidR="00AB4E88">
        <w:t xml:space="preserve"> </w:t>
      </w:r>
      <w:r>
        <w:t>According to published guidelines, the maximum acceptable TAT</w:t>
      </w:r>
      <w:r w:rsidRPr="000B68C8">
        <w:rPr>
          <w:vertAlign w:val="subscript"/>
        </w:rPr>
        <w:t xml:space="preserve">RR </w:t>
      </w:r>
      <w:r w:rsidR="00AB4E88" w:rsidRPr="00AB4E88">
        <w:t xml:space="preserve">for </w:t>
      </w:r>
      <w:r>
        <w:t>molecular diagnostic testing in cancer is 10 working days.</w:t>
      </w:r>
      <w:r w:rsidR="00AB4E88">
        <w:t xml:space="preserve"> </w:t>
      </w:r>
      <w:r>
        <w:t>Combined</w:t>
      </w:r>
      <w:r w:rsidR="008B0B67">
        <w:t>,</w:t>
      </w:r>
      <w:r>
        <w:t xml:space="preserve"> these </w:t>
      </w:r>
      <w:r w:rsidR="008B0B67">
        <w:t xml:space="preserve">data </w:t>
      </w:r>
      <w:r>
        <w:t>suggest 15 working days or 3 weeks can be considered as an acceptable maximum for TAT</w:t>
      </w:r>
      <w:r w:rsidRPr="000B68C8">
        <w:rPr>
          <w:vertAlign w:val="subscript"/>
        </w:rPr>
        <w:t>O</w:t>
      </w:r>
      <w:r>
        <w:t>.</w:t>
      </w:r>
    </w:p>
    <w:p w14:paraId="0C558B0B" w14:textId="0E6D332B" w:rsidR="00A96718" w:rsidRDefault="000B68C8" w:rsidP="00561CBA">
      <w:pPr>
        <w:widowControl w:val="0"/>
      </w:pPr>
      <w:r>
        <w:t>The available data regarding turnaround times</w:t>
      </w:r>
      <w:r w:rsidR="00F050C8">
        <w:t xml:space="preserve"> for the undertaking of molecular diagnostic testing</w:t>
      </w:r>
      <w:r>
        <w:t xml:space="preserve"> </w:t>
      </w:r>
      <w:r w:rsidR="00AB4E88">
        <w:t xml:space="preserve">indicate </w:t>
      </w:r>
      <w:r w:rsidR="00F050C8">
        <w:t>the consensus maximally accepted turnaround time is not being met</w:t>
      </w:r>
      <w:r w:rsidR="008B0B67">
        <w:t xml:space="preserve"> in many cases. In these cases, </w:t>
      </w:r>
      <w:r w:rsidR="00AB4E88">
        <w:t>TAT</w:t>
      </w:r>
      <w:r w:rsidR="00AB4E88">
        <w:rPr>
          <w:vertAlign w:val="subscript"/>
        </w:rPr>
        <w:t>O</w:t>
      </w:r>
      <w:r w:rsidR="00AB4E88">
        <w:t xml:space="preserve"> </w:t>
      </w:r>
      <w:r w:rsidR="00F050C8">
        <w:t xml:space="preserve">is longer than 3 weeks </w:t>
      </w:r>
      <w:r w:rsidR="00AB4E88">
        <w:t>and TAT</w:t>
      </w:r>
      <w:r w:rsidR="00AB4E88" w:rsidRPr="00AB4E88">
        <w:rPr>
          <w:vertAlign w:val="subscript"/>
        </w:rPr>
        <w:t>RR</w:t>
      </w:r>
      <w:r w:rsidR="00AB4E88">
        <w:t xml:space="preserve"> is longer than </w:t>
      </w:r>
      <w:r w:rsidR="00F050C8">
        <w:t>2 weeks</w:t>
      </w:r>
      <w:r w:rsidR="00AB4E88">
        <w:t xml:space="preserve">. </w:t>
      </w:r>
      <w:r w:rsidR="00A96718">
        <w:t>The</w:t>
      </w:r>
      <w:r w:rsidR="00A96718" w:rsidRPr="00A96718">
        <w:t xml:space="preserve"> reasons for variation are multi</w:t>
      </w:r>
      <w:r w:rsidR="00660927">
        <w:t>-</w:t>
      </w:r>
      <w:r w:rsidR="00A96718" w:rsidRPr="00A96718">
        <w:t>factorial.</w:t>
      </w:r>
      <w:r w:rsidR="00A96718">
        <w:t xml:space="preserve"> </w:t>
      </w:r>
      <w:r w:rsidR="00F050C8">
        <w:t xml:space="preserve">The available data suggest the time taken </w:t>
      </w:r>
      <w:r w:rsidR="00460B77" w:rsidRPr="00460B77">
        <w:t>from ordering of test to receipt of sample at test facility</w:t>
      </w:r>
      <w:r w:rsidR="00F050C8">
        <w:t xml:space="preserve"> (</w:t>
      </w:r>
      <w:r w:rsidR="00F050C8" w:rsidRPr="00AB4E88">
        <w:t>TAT</w:t>
      </w:r>
      <w:r w:rsidR="00F050C8" w:rsidRPr="00AB4E88">
        <w:rPr>
          <w:vertAlign w:val="subscript"/>
        </w:rPr>
        <w:t>R</w:t>
      </w:r>
      <w:r w:rsidR="00F050C8">
        <w:rPr>
          <w:vertAlign w:val="subscript"/>
        </w:rPr>
        <w:t>S</w:t>
      </w:r>
      <w:r w:rsidR="00460B77">
        <w:t xml:space="preserve">), which includes time taken for the retrieval of archival material, </w:t>
      </w:r>
      <w:r w:rsidR="00F050C8">
        <w:t>contributes significantly to the overall test turnaround time and is frequently longer than the proposed reimbursement target time of 7 days.</w:t>
      </w:r>
    </w:p>
    <w:p w14:paraId="0A933942" w14:textId="1F0697F6" w:rsidR="00A96718" w:rsidRDefault="00A96718" w:rsidP="00561CBA">
      <w:pPr>
        <w:widowControl w:val="0"/>
      </w:pPr>
      <w:r>
        <w:t>Data from the Australian setting</w:t>
      </w:r>
      <w:r w:rsidR="00613A78">
        <w:t xml:space="preserve"> (Scott et al, 2014) </w:t>
      </w:r>
      <w:r>
        <w:t xml:space="preserve">in relation to KRAS mutation testing </w:t>
      </w:r>
      <w:r w:rsidR="00613A78">
        <w:t xml:space="preserve">in clinical practice found, in the vast majority of cases (85%), upon receipt of sample at the testing facility, </w:t>
      </w:r>
      <w:r w:rsidR="00613A78" w:rsidRPr="00A96718">
        <w:t>a test res</w:t>
      </w:r>
      <w:r w:rsidR="00613A78">
        <w:t>ult was produced within the guideline maximally accepted time scale of 2 weeks. Yet a TAT</w:t>
      </w:r>
      <w:r w:rsidR="009C4F9A">
        <w:rPr>
          <w:vertAlign w:val="subscript"/>
        </w:rPr>
        <w:t>O</w:t>
      </w:r>
      <w:r w:rsidR="00613A78">
        <w:t xml:space="preserve"> of 3 weeks </w:t>
      </w:r>
      <w:r w:rsidR="00613A78" w:rsidRPr="00613A78">
        <w:t xml:space="preserve">or longer </w:t>
      </w:r>
      <w:r w:rsidR="00613A78">
        <w:t xml:space="preserve">was observed </w:t>
      </w:r>
      <w:r w:rsidR="00613A78" w:rsidRPr="00613A78">
        <w:t>in more than 35% of cases</w:t>
      </w:r>
      <w:r w:rsidR="00613A78">
        <w:t xml:space="preserve"> and this was most attributed to a delay in when </w:t>
      </w:r>
      <w:r w:rsidRPr="00A96718">
        <w:t xml:space="preserve">the </w:t>
      </w:r>
      <w:r w:rsidR="006E439C">
        <w:t>sample</w:t>
      </w:r>
      <w:r w:rsidRPr="00A96718">
        <w:t xml:space="preserve"> was received by the testing laboratory</w:t>
      </w:r>
      <w:r w:rsidR="00613A78">
        <w:t xml:space="preserve"> (2 weeks or longer in approximately 30% of cases)</w:t>
      </w:r>
      <w:r w:rsidRPr="00A96718">
        <w:t>.</w:t>
      </w:r>
    </w:p>
    <w:p w14:paraId="278A28D9" w14:textId="5FD3A0A7" w:rsidR="000111E2" w:rsidRDefault="000111E2" w:rsidP="00561CBA">
      <w:pPr>
        <w:widowControl w:val="0"/>
      </w:pPr>
      <w:r>
        <w:t>No study has investigated the impact on TAT</w:t>
      </w:r>
      <w:r>
        <w:rPr>
          <w:vertAlign w:val="subscript"/>
        </w:rPr>
        <w:t>RS</w:t>
      </w:r>
      <w:r>
        <w:t xml:space="preserve"> of providing a reimbursement incentive for the achieving retrieval and review within a time target. Nonetheless, the data do show the time for archive tissue retrieval to be greater than 7 days in a proportion of cases. Assuming reimbursement of the retrieve and review process will incentivise those cases to deliver within 7 days (as required </w:t>
      </w:r>
      <w:r>
        <w:lastRenderedPageBreak/>
        <w:t>for reimbursement), then it follows the proposed intervention is superior to current practice in terms of TAT</w:t>
      </w:r>
      <w:r w:rsidRPr="000111E2">
        <w:rPr>
          <w:vertAlign w:val="subscript"/>
        </w:rPr>
        <w:t>R</w:t>
      </w:r>
      <w:r>
        <w:rPr>
          <w:vertAlign w:val="subscript"/>
        </w:rPr>
        <w:t>S</w:t>
      </w:r>
      <w:r>
        <w:t xml:space="preserve"> and TAT</w:t>
      </w:r>
      <w:r w:rsidRPr="000111E2">
        <w:rPr>
          <w:vertAlign w:val="subscript"/>
        </w:rPr>
        <w:t>O</w:t>
      </w:r>
      <w:r>
        <w:t>. It should be noted, however, and MBS listing would involve reimbursing cases which would be delivered within the seven days with or without reimbursement. These costs will be incorporated within the economic evaluation to follow.</w:t>
      </w:r>
    </w:p>
    <w:p w14:paraId="189C92A8" w14:textId="19339289" w:rsidR="00C06101" w:rsidRDefault="00AD35DE" w:rsidP="00D34546">
      <w:pPr>
        <w:pStyle w:val="Heading2"/>
      </w:pPr>
      <w:bookmarkStart w:id="239" w:name="_Toc461031601"/>
      <w:r>
        <w:t>B4.2</w:t>
      </w:r>
      <w:r>
        <w:tab/>
        <w:t xml:space="preserve"> </w:t>
      </w:r>
      <w:r w:rsidR="00C06101">
        <w:t>Test failure rates</w:t>
      </w:r>
      <w:bookmarkEnd w:id="239"/>
    </w:p>
    <w:p w14:paraId="49B2EEDA" w14:textId="7EB06A29" w:rsidR="00C06101" w:rsidRDefault="00C06101" w:rsidP="00561CBA">
      <w:pPr>
        <w:widowControl w:val="0"/>
      </w:pPr>
      <w:r>
        <w:t>The</w:t>
      </w:r>
      <w:r w:rsidRPr="00D12B5C">
        <w:t xml:space="preserve"> </w:t>
      </w:r>
      <w:r>
        <w:t>“</w:t>
      </w:r>
      <w:r w:rsidRPr="00D12B5C">
        <w:t xml:space="preserve">No test” measure </w:t>
      </w:r>
      <w:r>
        <w:t xml:space="preserve">is </w:t>
      </w:r>
      <w:r w:rsidRPr="00D12B5C">
        <w:t>indicative of the proportion of futile tests</w:t>
      </w:r>
      <w:r>
        <w:t xml:space="preserve"> which could be</w:t>
      </w:r>
      <w:r w:rsidRPr="00D12B5C">
        <w:t xml:space="preserve"> avoided because of the </w:t>
      </w:r>
      <w:r w:rsidR="000C3560">
        <w:t>archival</w:t>
      </w:r>
      <w:r w:rsidRPr="00D12B5C">
        <w:t xml:space="preserve"> tissue review process and, provided no other more suitable </w:t>
      </w:r>
      <w:r w:rsidR="000C3560">
        <w:t>archival</w:t>
      </w:r>
      <w:r w:rsidRPr="00D12B5C">
        <w:t xml:space="preserve"> tissue is available, identifies cases where re-biopsy might be considered</w:t>
      </w:r>
      <w:r>
        <w:t xml:space="preserve"> (before MBS incurs a fee for the test)</w:t>
      </w:r>
      <w:r w:rsidRPr="00D12B5C">
        <w:t xml:space="preserve">. </w:t>
      </w:r>
      <w:r>
        <w:t>The available data show variability in the proportion of tissues deemed on review as sub</w:t>
      </w:r>
      <w:r w:rsidR="00660927">
        <w:t>-optimal</w:t>
      </w:r>
      <w:r>
        <w:t xml:space="preserve"> for testing. The reasons for the variation are likely to be multi</w:t>
      </w:r>
      <w:r w:rsidR="00660927">
        <w:t>-</w:t>
      </w:r>
      <w:r>
        <w:t>factorial.</w:t>
      </w:r>
    </w:p>
    <w:p w14:paraId="70820765" w14:textId="77D3D497" w:rsidR="00C06101" w:rsidRDefault="00C06101" w:rsidP="00561CBA">
      <w:pPr>
        <w:widowControl w:val="0"/>
      </w:pPr>
      <w:r w:rsidRPr="00D12B5C">
        <w:t xml:space="preserve">The “test without result” measure may be considered indicative of the proportion of futile tests which cannot be avoided because of the </w:t>
      </w:r>
      <w:r w:rsidR="000C3560">
        <w:t>archival</w:t>
      </w:r>
      <w:r w:rsidRPr="00D12B5C">
        <w:t xml:space="preserve"> tissue review process and, provided no other more suitable </w:t>
      </w:r>
      <w:r w:rsidR="000C3560">
        <w:t>archival</w:t>
      </w:r>
      <w:r w:rsidRPr="00D12B5C">
        <w:t xml:space="preserve"> tissue is available, further cases where re-biopsy might be considered.</w:t>
      </w:r>
      <w:r>
        <w:t xml:space="preserve"> Again, the </w:t>
      </w:r>
      <w:r w:rsidRPr="0084026C">
        <w:t xml:space="preserve">available data show variability in the proportion of tissues </w:t>
      </w:r>
      <w:r>
        <w:t>which are deemed on review as suitable for testing yet fail to yield test results. Again, the</w:t>
      </w:r>
      <w:r w:rsidRPr="0084026C">
        <w:t xml:space="preserve"> reasons for th</w:t>
      </w:r>
      <w:r>
        <w:t>is</w:t>
      </w:r>
      <w:r w:rsidRPr="0084026C">
        <w:t xml:space="preserve"> variation are likely to be multi</w:t>
      </w:r>
      <w:r w:rsidR="00660927">
        <w:t>-</w:t>
      </w:r>
      <w:r w:rsidRPr="0084026C">
        <w:t>factorial.</w:t>
      </w:r>
    </w:p>
    <w:p w14:paraId="4762A49A" w14:textId="1B353A78" w:rsidR="00C06101" w:rsidRDefault="00C06101" w:rsidP="00561CBA">
      <w:pPr>
        <w:widowControl w:val="0"/>
      </w:pPr>
      <w:r>
        <w:t xml:space="preserve">The available data confirm prior review by a pathologist identifies a proportion of </w:t>
      </w:r>
      <w:r w:rsidR="000C3560">
        <w:t>archival</w:t>
      </w:r>
      <w:r>
        <w:t xml:space="preserve"> tissues as being sub</w:t>
      </w:r>
      <w:r w:rsidR="00660927">
        <w:t>-optimal</w:t>
      </w:r>
      <w:r>
        <w:t xml:space="preserve"> for molecular diagnostic testing. However, a proportion of </w:t>
      </w:r>
      <w:r w:rsidR="000C3560">
        <w:t>archival</w:t>
      </w:r>
      <w:r>
        <w:t xml:space="preserve"> tissues deemed as suitable for testing will fail to yield results despite the prior review.</w:t>
      </w:r>
    </w:p>
    <w:p w14:paraId="2E518BFA" w14:textId="77777777" w:rsidR="00C06101" w:rsidRDefault="00C06101" w:rsidP="00561CBA">
      <w:pPr>
        <w:widowControl w:val="0"/>
      </w:pPr>
      <w:r>
        <w:t>The available data do not compare between scenarios which do and do not include the review process. Nonetheless, the data do show sub-optimal archive tissue does exist and inclusion of the tissue review in the process can be assumed superior</w:t>
      </w:r>
      <w:r w:rsidRPr="006E5B3C">
        <w:t xml:space="preserve"> </w:t>
      </w:r>
      <w:r>
        <w:t xml:space="preserve">in that it </w:t>
      </w:r>
      <w:r w:rsidRPr="006E5B3C">
        <w:t>should reduce the number of tests being conducted on sub-optimal tissue which in turn would reduce costs on futile tests and/or improve diagnostic accuracy</w:t>
      </w:r>
      <w:r>
        <w:t>.</w:t>
      </w:r>
    </w:p>
    <w:p w14:paraId="36249923" w14:textId="250F3620" w:rsidR="003A47EC" w:rsidRDefault="003A47EC" w:rsidP="00D34546">
      <w:pPr>
        <w:pStyle w:val="Heading2"/>
      </w:pPr>
      <w:bookmarkStart w:id="240" w:name="_Toc461031602"/>
      <w:r>
        <w:t>B</w:t>
      </w:r>
      <w:r w:rsidR="00237566">
        <w:t>4</w:t>
      </w:r>
      <w:r w:rsidR="00AD35DE">
        <w:t>.3</w:t>
      </w:r>
      <w:r w:rsidR="00AD35DE">
        <w:tab/>
        <w:t xml:space="preserve"> </w:t>
      </w:r>
      <w:r>
        <w:t>Re-biopsy</w:t>
      </w:r>
      <w:bookmarkEnd w:id="240"/>
    </w:p>
    <w:p w14:paraId="02EFD584" w14:textId="5D5A8FFE" w:rsidR="005D4F1D" w:rsidRPr="005D4F1D" w:rsidRDefault="005D4F1D" w:rsidP="00561CBA">
      <w:pPr>
        <w:widowControl w:val="0"/>
      </w:pPr>
      <w:r>
        <w:t>Available data regarding re-biopsy rates due to failed diagnostic testing are sparse. Based on the available data, not all failed tests result in re-biopsy and not all re-biopsies necessarily provide sufficient material for testing.</w:t>
      </w:r>
    </w:p>
    <w:p w14:paraId="4A6A774A" w14:textId="2913EA1D" w:rsidR="003A47EC" w:rsidRDefault="003A47EC" w:rsidP="00561CBA">
      <w:pPr>
        <w:widowControl w:val="0"/>
      </w:pPr>
    </w:p>
    <w:p w14:paraId="7C092A68" w14:textId="77777777" w:rsidR="005D4F1D" w:rsidRDefault="005D4F1D" w:rsidP="00561CBA">
      <w:pPr>
        <w:widowControl w:val="0"/>
        <w:sectPr w:rsidR="005D4F1D" w:rsidSect="00CC296A">
          <w:headerReference w:type="default" r:id="rId40"/>
          <w:pgSz w:w="11906" w:h="16838"/>
          <w:pgMar w:top="1440" w:right="1440" w:bottom="1440" w:left="1440" w:header="720" w:footer="720" w:gutter="0"/>
          <w:paperSrc w:first="7" w:other="7"/>
          <w:cols w:space="720"/>
          <w:docGrid w:linePitch="299"/>
        </w:sectPr>
      </w:pPr>
    </w:p>
    <w:p w14:paraId="2141F04E" w14:textId="77777777" w:rsidR="00306F6C" w:rsidRPr="00183E4D" w:rsidRDefault="00306F6C" w:rsidP="00FF50CC">
      <w:pPr>
        <w:pStyle w:val="Heading1"/>
      </w:pPr>
      <w:bookmarkStart w:id="241" w:name="_Toc461031603"/>
      <w:r w:rsidRPr="00183E4D">
        <w:lastRenderedPageBreak/>
        <w:t>Section C</w:t>
      </w:r>
      <w:r w:rsidRPr="00183E4D">
        <w:tab/>
        <w:t>Translation Issues</w:t>
      </w:r>
      <w:bookmarkEnd w:id="241"/>
    </w:p>
    <w:p w14:paraId="71446A75" w14:textId="7C3DB047" w:rsidR="004D27AC" w:rsidRPr="00884168" w:rsidRDefault="00AD35DE" w:rsidP="00D34546">
      <w:pPr>
        <w:pStyle w:val="Heading1"/>
      </w:pPr>
      <w:bookmarkStart w:id="242" w:name="_Toc461031604"/>
      <w:bookmarkStart w:id="243" w:name="_Toc445463496"/>
      <w:r>
        <w:t xml:space="preserve">C.1 </w:t>
      </w:r>
      <w:r>
        <w:tab/>
      </w:r>
      <w:r w:rsidR="004D27AC" w:rsidRPr="00884168">
        <w:t>Overview</w:t>
      </w:r>
      <w:bookmarkEnd w:id="242"/>
    </w:p>
    <w:p w14:paraId="51BD577C" w14:textId="79D0F45B" w:rsidR="004D27AC" w:rsidRDefault="004D27AC" w:rsidP="00561CBA">
      <w:pPr>
        <w:widowControl w:val="0"/>
        <w:rPr>
          <w:rFonts w:cs="Times New Roman"/>
        </w:rPr>
      </w:pPr>
      <w:r>
        <w:t xml:space="preserve">The clinical evaluation in Section B showed turnaround times for archival </w:t>
      </w:r>
      <w:r w:rsidR="006E439C">
        <w:t>sample</w:t>
      </w:r>
      <w:r>
        <w:t xml:space="preserve"> retrieval and review in current practice to be 7 days or greater days in approximately 60% of cases (Scott et al. 2014). The proposed intervention requires this turnaround time to be within seven days otherwise, the MBS fee is not payable.</w:t>
      </w:r>
    </w:p>
    <w:p w14:paraId="67D21EB7" w14:textId="14C1E1BA" w:rsidR="004D27AC" w:rsidRDefault="004D27AC" w:rsidP="00561CBA">
      <w:pPr>
        <w:widowControl w:val="0"/>
      </w:pPr>
      <w:r>
        <w:t xml:space="preserve">Therefore, the proposed intervention can be considered superior to the “unfunded” </w:t>
      </w:r>
      <w:r w:rsidRPr="003C0684">
        <w:t>comparator</w:t>
      </w:r>
      <w:r>
        <w:t xml:space="preserve"> in terms of time taken for an optimal </w:t>
      </w:r>
      <w:r w:rsidR="006E439C">
        <w:t>sample</w:t>
      </w:r>
      <w:r>
        <w:t xml:space="preserve"> to be available for testing. As such, the purpose of the economic model is to quantify the cost and quality of life implications of this improved turnaround time and the appropriate form of economic evaluation is cost-utility analysis.</w:t>
      </w:r>
    </w:p>
    <w:p w14:paraId="02F13730" w14:textId="270D79A8" w:rsidR="004D27AC" w:rsidRDefault="004D27AC" w:rsidP="00561CBA">
      <w:pPr>
        <w:widowControl w:val="0"/>
      </w:pPr>
      <w:r>
        <w:t xml:space="preserve">The </w:t>
      </w:r>
      <w:r w:rsidR="00CA4C37">
        <w:t>DAP</w:t>
      </w:r>
      <w:r>
        <w:t xml:space="preserve"> and subsequent PASC</w:t>
      </w:r>
      <w:r w:rsidRPr="005515BB">
        <w:t xml:space="preserve"> Outcomes on Protocol 1331</w:t>
      </w:r>
      <w:r>
        <w:t xml:space="preserve"> incorporate a number of other potential comparators:</w:t>
      </w:r>
    </w:p>
    <w:p w14:paraId="7ADEE4B5" w14:textId="642B8256" w:rsidR="004D27AC" w:rsidRDefault="004D27AC" w:rsidP="001D7CE6">
      <w:pPr>
        <w:pStyle w:val="ListParagraph"/>
        <w:widowControl w:val="0"/>
        <w:numPr>
          <w:ilvl w:val="0"/>
          <w:numId w:val="12"/>
        </w:numPr>
      </w:pPr>
      <w:r>
        <w:t>Retrieval without review</w:t>
      </w:r>
    </w:p>
    <w:p w14:paraId="53F8DD67" w14:textId="77777777" w:rsidR="004D27AC" w:rsidRDefault="004D27AC" w:rsidP="001D7CE6">
      <w:pPr>
        <w:pStyle w:val="ListParagraph"/>
        <w:widowControl w:val="0"/>
        <w:numPr>
          <w:ilvl w:val="0"/>
          <w:numId w:val="12"/>
        </w:numPr>
      </w:pPr>
      <w:r>
        <w:t>No retrieval and patient referred directly for biopsy</w:t>
      </w:r>
    </w:p>
    <w:p w14:paraId="0D52ADAF" w14:textId="77777777" w:rsidR="004D27AC" w:rsidRDefault="004D27AC" w:rsidP="001D7CE6">
      <w:pPr>
        <w:pStyle w:val="ListParagraph"/>
        <w:widowControl w:val="0"/>
        <w:numPr>
          <w:ilvl w:val="0"/>
          <w:numId w:val="12"/>
        </w:numPr>
      </w:pPr>
      <w:r>
        <w:t>No retrieval, no test, and patient remains ineligible for PBS drug (receives BSC)</w:t>
      </w:r>
    </w:p>
    <w:p w14:paraId="37DDD051" w14:textId="77777777" w:rsidR="004D27AC" w:rsidRDefault="004D27AC" w:rsidP="00561CBA">
      <w:pPr>
        <w:widowControl w:val="0"/>
      </w:pPr>
      <w:r>
        <w:t>Without direct evidence confirming as such, the proposed intervention can nevertheless be assumed to be superior to each one of these comparators on at least one outcome as follows:</w:t>
      </w:r>
    </w:p>
    <w:p w14:paraId="538D80AD" w14:textId="77777777" w:rsidR="004D27AC" w:rsidRDefault="004D27AC" w:rsidP="001D7CE6">
      <w:pPr>
        <w:pStyle w:val="ListParagraph"/>
        <w:widowControl w:val="0"/>
        <w:numPr>
          <w:ilvl w:val="0"/>
          <w:numId w:val="13"/>
        </w:numPr>
      </w:pPr>
      <w:r>
        <w:t>Compared to retrieval without review:</w:t>
      </w:r>
    </w:p>
    <w:p w14:paraId="768E5119" w14:textId="77777777" w:rsidR="004D27AC" w:rsidRDefault="004D27AC" w:rsidP="001D7CE6">
      <w:pPr>
        <w:pStyle w:val="ListParagraph"/>
        <w:widowControl w:val="0"/>
        <w:numPr>
          <w:ilvl w:val="1"/>
          <w:numId w:val="13"/>
        </w:numPr>
      </w:pPr>
      <w:r>
        <w:t>Retrieve and review should reduce the number of tests being conducted on sub-optimal tissue which in turn would reduce costs on futile tests and/or improve diagnostic accuracy</w:t>
      </w:r>
    </w:p>
    <w:p w14:paraId="4CCA2DA2" w14:textId="77777777" w:rsidR="004D27AC" w:rsidRDefault="004D27AC" w:rsidP="001D7CE6">
      <w:pPr>
        <w:pStyle w:val="ListParagraph"/>
        <w:widowControl w:val="0"/>
        <w:numPr>
          <w:ilvl w:val="0"/>
          <w:numId w:val="12"/>
        </w:numPr>
      </w:pPr>
      <w:r>
        <w:t>Compared to no retrieval and patient referred directly for biopsy:</w:t>
      </w:r>
    </w:p>
    <w:p w14:paraId="03457BF1" w14:textId="77777777" w:rsidR="004D27AC" w:rsidRDefault="004D27AC" w:rsidP="001D7CE6">
      <w:pPr>
        <w:pStyle w:val="ListParagraph"/>
        <w:widowControl w:val="0"/>
        <w:numPr>
          <w:ilvl w:val="1"/>
          <w:numId w:val="13"/>
        </w:numPr>
      </w:pPr>
      <w:r>
        <w:t>Retrieve and review has time, cost and quality of life advantages for the patient</w:t>
      </w:r>
    </w:p>
    <w:p w14:paraId="1BB08918" w14:textId="77777777" w:rsidR="004D27AC" w:rsidRDefault="004D27AC" w:rsidP="001D7CE6">
      <w:pPr>
        <w:pStyle w:val="ListParagraph"/>
        <w:widowControl w:val="0"/>
        <w:numPr>
          <w:ilvl w:val="0"/>
          <w:numId w:val="13"/>
        </w:numPr>
      </w:pPr>
      <w:r>
        <w:t>Compared to no retrieval, no test, and patient remains ineligible for PBS drug:</w:t>
      </w:r>
    </w:p>
    <w:p w14:paraId="5E882E91" w14:textId="77777777" w:rsidR="004D27AC" w:rsidRDefault="004D27AC" w:rsidP="001D7CE6">
      <w:pPr>
        <w:pStyle w:val="ListParagraph"/>
        <w:widowControl w:val="0"/>
        <w:numPr>
          <w:ilvl w:val="1"/>
          <w:numId w:val="13"/>
        </w:numPr>
      </w:pPr>
      <w:r>
        <w:t>Retrieve and review means those patients who would be eligible for the PBS drug go on to receive the efficacy, effectiveness and QALY gains associated with the PBS treatment</w:t>
      </w:r>
    </w:p>
    <w:p w14:paraId="296F6125" w14:textId="2D8886E0" w:rsidR="004D27AC" w:rsidRDefault="004D27AC" w:rsidP="00561CBA">
      <w:pPr>
        <w:widowControl w:val="0"/>
      </w:pPr>
      <w:r>
        <w:t>As such, cost-utility analysis is also the appropriate form of economic evaluation relative to each of these alternative comparators.</w:t>
      </w:r>
    </w:p>
    <w:p w14:paraId="30EE9492" w14:textId="0267345B" w:rsidR="004D27AC" w:rsidRDefault="004D27AC" w:rsidP="00561CBA">
      <w:pPr>
        <w:widowControl w:val="0"/>
      </w:pPr>
      <w:r>
        <w:t>The economic evaluation is a modelled economic evaluation based on data presented in Section B of this assessment report. The PASC</w:t>
      </w:r>
      <w:r w:rsidRPr="005515BB">
        <w:t xml:space="preserve"> Outcomes on Protocol 1331</w:t>
      </w:r>
      <w:r>
        <w:t xml:space="preserve"> “noted that archiving and retrieval of pathology samples had already been fully disseminated, and current practice is to archive tissue for at least 10 years…” and that “</w:t>
      </w:r>
      <w:r w:rsidRPr="0089459F">
        <w:t>the service had already become generally accepted practice</w:t>
      </w:r>
      <w:r>
        <w:t xml:space="preserve">”. Furthermore, Section B noted that no studies or investigations have ever been made to determine </w:t>
      </w:r>
      <w:r>
        <w:lastRenderedPageBreak/>
        <w:t xml:space="preserve">the effectiveness of reviewing the </w:t>
      </w:r>
      <w:r w:rsidR="006E439C">
        <w:t>sample</w:t>
      </w:r>
      <w:r>
        <w:t xml:space="preserve"> prior to testing. As such, essentially all the data in Section B reflects a circumstance where reviewing the </w:t>
      </w:r>
      <w:r w:rsidR="006E439C">
        <w:t>sample</w:t>
      </w:r>
      <w:r>
        <w:t xml:space="preserve"> has occurred.</w:t>
      </w:r>
    </w:p>
    <w:p w14:paraId="4BC66D7F" w14:textId="77777777" w:rsidR="004D27AC" w:rsidRDefault="004D27AC" w:rsidP="00561CBA">
      <w:pPr>
        <w:widowControl w:val="0"/>
      </w:pPr>
      <w:r>
        <w:t>As described above, the main purpose of the economic model is to quantify the cost and quality of life implications of improved turnaround time (assuming all else remains equal) which will occur should funding for retrieval and review be included on the MBS. However, the main difficulty in the economic evaluation of retrieve and review relative to the alternative comparators is not the therapeutic claims of superiority (as described above) but rather the magnitude of this superiority claim. For example, the proportion of the 60% of cases which currently take more than 7 days which will now take less than 7 days remains uncertain. To this end, the economic model relies on sensitivity analysis and threshold analysis to provide insight in to the extent of superiority required for the proposed retrieve and review item number to be deemed cost-effective.</w:t>
      </w:r>
    </w:p>
    <w:p w14:paraId="4A3409F2" w14:textId="73A01BE5" w:rsidR="0089459F" w:rsidRPr="00884168" w:rsidRDefault="00AD35DE" w:rsidP="00FF50CC">
      <w:pPr>
        <w:pStyle w:val="Heading1"/>
      </w:pPr>
      <w:bookmarkStart w:id="244" w:name="_Toc461031605"/>
      <w:r>
        <w:t xml:space="preserve">C.2 </w:t>
      </w:r>
      <w:r>
        <w:tab/>
      </w:r>
      <w:r w:rsidR="0089459F" w:rsidRPr="00884168">
        <w:t>Applicability translation issues</w:t>
      </w:r>
      <w:bookmarkEnd w:id="243"/>
      <w:bookmarkEnd w:id="244"/>
    </w:p>
    <w:p w14:paraId="27E6D236" w14:textId="76965CE4" w:rsidR="00306F6C" w:rsidRDefault="00585D38" w:rsidP="00561CBA">
      <w:pPr>
        <w:widowControl w:val="0"/>
      </w:pPr>
      <w:r w:rsidRPr="00585D38">
        <w:t>The data prese</w:t>
      </w:r>
      <w:r>
        <w:t>nted in Section B are disparate</w:t>
      </w:r>
      <w:r w:rsidR="006014DB">
        <w:t xml:space="preserve"> </w:t>
      </w:r>
      <w:r w:rsidR="006014DB" w:rsidRPr="006014DB">
        <w:t xml:space="preserve">in terms of </w:t>
      </w:r>
      <w:r w:rsidR="006014DB">
        <w:t>the tests, the</w:t>
      </w:r>
      <w:r w:rsidR="006014DB" w:rsidRPr="006014DB">
        <w:t xml:space="preserve"> tissues upon which they have been performed, the testing methodologies employed and equipment available, the context in which the testing was conducted (pathology service or research), the setting and location of the testing and the contemporaneousness of the data collections.</w:t>
      </w:r>
      <w:r w:rsidR="006014DB">
        <w:t xml:space="preserve"> </w:t>
      </w:r>
      <w:r>
        <w:t xml:space="preserve">With the exception of data reported by Scott et al 2014 in relation to test turnaround times for KRAS testing in </w:t>
      </w:r>
      <w:proofErr w:type="spellStart"/>
      <w:r>
        <w:t>mCRC</w:t>
      </w:r>
      <w:proofErr w:type="spellEnd"/>
      <w:r>
        <w:t xml:space="preserve">, the applicability of the presented to the Australian setting cannot </w:t>
      </w:r>
      <w:r w:rsidR="006014DB">
        <w:t xml:space="preserve">necessarily </w:t>
      </w:r>
      <w:r>
        <w:t>be ascertained</w:t>
      </w:r>
      <w:r w:rsidR="006014DB">
        <w:t xml:space="preserve"> or guaranteed</w:t>
      </w:r>
      <w:r>
        <w:t>.</w:t>
      </w:r>
      <w:r w:rsidRPr="00585D38">
        <w:t xml:space="preserve"> A</w:t>
      </w:r>
      <w:r w:rsidR="006014DB">
        <w:t>ny</w:t>
      </w:r>
      <w:r w:rsidRPr="00585D38">
        <w:t xml:space="preserve"> formal data applicability assessment is </w:t>
      </w:r>
      <w:r w:rsidR="006014DB">
        <w:t xml:space="preserve">considered </w:t>
      </w:r>
      <w:r w:rsidR="00400056">
        <w:t>i</w:t>
      </w:r>
      <w:r w:rsidRPr="00585D38">
        <w:t xml:space="preserve">nfeasible. </w:t>
      </w:r>
      <w:r w:rsidR="006014DB">
        <w:t>Nonetheless</w:t>
      </w:r>
      <w:r>
        <w:t>, thes</w:t>
      </w:r>
      <w:r w:rsidRPr="00585D38">
        <w:t xml:space="preserve">e data </w:t>
      </w:r>
      <w:r>
        <w:t xml:space="preserve">do </w:t>
      </w:r>
      <w:r w:rsidRPr="00585D38">
        <w:t xml:space="preserve">provide an indication of the technical outcomes of the testing procedure that may be “worsened” should </w:t>
      </w:r>
      <w:r>
        <w:t xml:space="preserve">proposed service involving the review of </w:t>
      </w:r>
      <w:r w:rsidR="000C3560">
        <w:t>archival</w:t>
      </w:r>
      <w:r>
        <w:t xml:space="preserve"> </w:t>
      </w:r>
      <w:r w:rsidR="006E439C">
        <w:t>sample</w:t>
      </w:r>
      <w:r>
        <w:t>s</w:t>
      </w:r>
      <w:r w:rsidRPr="00585D38">
        <w:t xml:space="preserve"> </w:t>
      </w:r>
      <w:r>
        <w:t xml:space="preserve">prior to testing </w:t>
      </w:r>
      <w:r w:rsidRPr="00585D38">
        <w:t xml:space="preserve">not </w:t>
      </w:r>
      <w:proofErr w:type="gramStart"/>
      <w:r w:rsidRPr="00585D38">
        <w:t>be</w:t>
      </w:r>
      <w:proofErr w:type="gramEnd"/>
      <w:r w:rsidRPr="00585D38">
        <w:t xml:space="preserve"> undertaken or not adequately reimbursed.</w:t>
      </w:r>
    </w:p>
    <w:p w14:paraId="3C0F779A" w14:textId="200DC6B9" w:rsidR="00DB24F6" w:rsidRPr="00884168" w:rsidRDefault="00AD35DE" w:rsidP="00FF50CC">
      <w:pPr>
        <w:pStyle w:val="Heading1"/>
      </w:pPr>
      <w:bookmarkStart w:id="245" w:name="_Toc395200790"/>
      <w:bookmarkStart w:id="246" w:name="_Toc445463498"/>
      <w:bookmarkStart w:id="247" w:name="_Toc461031606"/>
      <w:r>
        <w:t xml:space="preserve">C.3 </w:t>
      </w:r>
      <w:r>
        <w:tab/>
      </w:r>
      <w:r w:rsidR="00B14B4A" w:rsidRPr="00884168">
        <w:t>Extrapolation issues</w:t>
      </w:r>
      <w:bookmarkEnd w:id="245"/>
      <w:bookmarkEnd w:id="246"/>
      <w:bookmarkEnd w:id="247"/>
    </w:p>
    <w:p w14:paraId="26C1E7BB" w14:textId="3C2F850F" w:rsidR="00400056" w:rsidRDefault="00400056" w:rsidP="00561CBA">
      <w:pPr>
        <w:widowControl w:val="0"/>
      </w:pPr>
      <w:r>
        <w:t>The clinical evaluation covers a time period up until the test result is obtained. Therefore, there are no specific time-related extrapolation issues to consider in a pre-modelling study.</w:t>
      </w:r>
    </w:p>
    <w:p w14:paraId="06106BB7" w14:textId="7C138558" w:rsidR="00400056" w:rsidRDefault="00400056" w:rsidP="00561CBA">
      <w:pPr>
        <w:widowControl w:val="0"/>
      </w:pPr>
      <w:r>
        <w:t>The downstream and future implications of the test result (in terms of false positives or false negatives) may have longer term implications. These implications are assessed as transformation issues and described within the structure of the decision analytic economic model presented in Section D.</w:t>
      </w:r>
    </w:p>
    <w:p w14:paraId="6DE5CC28" w14:textId="73782AE6" w:rsidR="00C607DB" w:rsidRPr="00884168" w:rsidRDefault="00AD35DE" w:rsidP="00FF50CC">
      <w:pPr>
        <w:pStyle w:val="Heading1"/>
      </w:pPr>
      <w:bookmarkStart w:id="248" w:name="_Toc461031607"/>
      <w:r>
        <w:t xml:space="preserve">C.4 </w:t>
      </w:r>
      <w:r>
        <w:tab/>
      </w:r>
      <w:r w:rsidR="00B14B4A" w:rsidRPr="00884168">
        <w:t>Transformation issues</w:t>
      </w:r>
      <w:bookmarkEnd w:id="248"/>
    </w:p>
    <w:p w14:paraId="699ED57D" w14:textId="4F37DD95" w:rsidR="00C607DB" w:rsidRDefault="00C607DB" w:rsidP="00561CBA">
      <w:pPr>
        <w:widowControl w:val="0"/>
      </w:pPr>
      <w:r>
        <w:t xml:space="preserve">The transformation issues in the </w:t>
      </w:r>
      <w:r w:rsidRPr="00555D46">
        <w:t>economic evaluation follow</w:t>
      </w:r>
      <w:r>
        <w:t xml:space="preserve"> the </w:t>
      </w:r>
      <w:r w:rsidRPr="00555D46">
        <w:t xml:space="preserve">linked evidence </w:t>
      </w:r>
      <w:r>
        <w:t>framework as outlined in Section B.2 (</w:t>
      </w:r>
      <w:r>
        <w:fldChar w:fldCharType="begin"/>
      </w:r>
      <w:r>
        <w:instrText xml:space="preserve"> REF _Ref458609412 \h </w:instrText>
      </w:r>
      <w:r>
        <w:fldChar w:fldCharType="separate"/>
      </w:r>
      <w:r w:rsidR="001E1F9F">
        <w:t xml:space="preserve">Table </w:t>
      </w:r>
      <w:r w:rsidR="001E1F9F">
        <w:rPr>
          <w:noProof/>
        </w:rPr>
        <w:t>26</w:t>
      </w:r>
      <w:r>
        <w:fldChar w:fldCharType="end"/>
      </w:r>
      <w:r>
        <w:t>). That is, the implication of an absence of a review may lead to the potential for futile or inaccurate testing, or the implications for delayed testing may lead to the potential for disease progression before treatment can be initiated.</w:t>
      </w:r>
    </w:p>
    <w:p w14:paraId="0D7117D2" w14:textId="61A0475D" w:rsidR="00C607DB" w:rsidRPr="007756C4" w:rsidRDefault="00C607DB" w:rsidP="00D27CFF">
      <w:pPr>
        <w:pStyle w:val="Caption"/>
        <w:rPr>
          <w:highlight w:val="yellow"/>
        </w:rPr>
      </w:pPr>
      <w:bookmarkStart w:id="249" w:name="_Ref458609412"/>
      <w:bookmarkStart w:id="250" w:name="_Toc458693928"/>
      <w:bookmarkStart w:id="251" w:name="_Toc461031669"/>
      <w:r>
        <w:lastRenderedPageBreak/>
        <w:t xml:space="preserve">Table </w:t>
      </w:r>
      <w:fldSimple w:instr=" SEQ Table \* ARABIC ">
        <w:r w:rsidR="001E1F9F">
          <w:rPr>
            <w:noProof/>
          </w:rPr>
          <w:t>26</w:t>
        </w:r>
      </w:fldSimple>
      <w:bookmarkEnd w:id="249"/>
      <w:r w:rsidR="00AD35DE">
        <w:tab/>
      </w:r>
      <w:r>
        <w:t>Summary of links/transformations in the economic model</w:t>
      </w:r>
      <w:bookmarkEnd w:id="250"/>
      <w:bookmarkEnd w:id="251"/>
    </w:p>
    <w:tbl>
      <w:tblPr>
        <w:tblStyle w:val="TableGrid"/>
        <w:tblW w:w="5000" w:type="pct"/>
        <w:tblLook w:val="04A0" w:firstRow="1" w:lastRow="0" w:firstColumn="1" w:lastColumn="0" w:noHBand="0" w:noVBand="1"/>
        <w:tblDescription w:val="Table 26"/>
      </w:tblPr>
      <w:tblGrid>
        <w:gridCol w:w="1384"/>
        <w:gridCol w:w="3928"/>
        <w:gridCol w:w="3930"/>
      </w:tblGrid>
      <w:tr w:rsidR="00C607DB" w:rsidRPr="00AD35DE" w14:paraId="0E19FE43" w14:textId="77777777" w:rsidTr="0050109E">
        <w:trPr>
          <w:tblHeader/>
        </w:trPr>
        <w:tc>
          <w:tcPr>
            <w:tcW w:w="749" w:type="pct"/>
            <w:shd w:val="clear" w:color="auto" w:fill="auto"/>
          </w:tcPr>
          <w:p w14:paraId="46AB8CFC" w14:textId="77777777" w:rsidR="00C607DB" w:rsidRPr="00AD35DE" w:rsidRDefault="00C607DB" w:rsidP="00AD35DE">
            <w:pPr>
              <w:pStyle w:val="Tabletext1"/>
              <w:ind w:left="0"/>
              <w:jc w:val="left"/>
              <w:rPr>
                <w:b/>
              </w:rPr>
            </w:pPr>
            <w:r w:rsidRPr="00AD35DE">
              <w:rPr>
                <w:b/>
              </w:rPr>
              <w:t>Alternative</w:t>
            </w:r>
          </w:p>
        </w:tc>
        <w:tc>
          <w:tcPr>
            <w:tcW w:w="2125" w:type="pct"/>
            <w:shd w:val="clear" w:color="auto" w:fill="auto"/>
          </w:tcPr>
          <w:p w14:paraId="3E4C7424" w14:textId="77777777" w:rsidR="00C607DB" w:rsidRPr="00AD35DE" w:rsidRDefault="00C607DB" w:rsidP="00AD35DE">
            <w:pPr>
              <w:pStyle w:val="Tabletext1"/>
              <w:ind w:left="0"/>
              <w:jc w:val="left"/>
              <w:rPr>
                <w:b/>
              </w:rPr>
            </w:pPr>
            <w:r w:rsidRPr="00AD35DE">
              <w:rPr>
                <w:b/>
              </w:rPr>
              <w:t>Benefits of funded retrieval and review of sample</w:t>
            </w:r>
          </w:p>
        </w:tc>
        <w:tc>
          <w:tcPr>
            <w:tcW w:w="2126" w:type="pct"/>
          </w:tcPr>
          <w:p w14:paraId="161065B1" w14:textId="77777777" w:rsidR="00C607DB" w:rsidRPr="00AD35DE" w:rsidRDefault="00C607DB" w:rsidP="00AD35DE">
            <w:pPr>
              <w:pStyle w:val="Tabletext1"/>
              <w:ind w:left="0"/>
              <w:jc w:val="left"/>
              <w:rPr>
                <w:b/>
              </w:rPr>
            </w:pPr>
            <w:r w:rsidRPr="00AD35DE">
              <w:rPr>
                <w:b/>
              </w:rPr>
              <w:t>Transformation issue</w:t>
            </w:r>
          </w:p>
        </w:tc>
      </w:tr>
      <w:tr w:rsidR="00C607DB" w:rsidRPr="008E268F" w14:paraId="30ADC81A" w14:textId="77777777" w:rsidTr="00AD35DE">
        <w:tc>
          <w:tcPr>
            <w:tcW w:w="749" w:type="pct"/>
            <w:shd w:val="clear" w:color="auto" w:fill="auto"/>
          </w:tcPr>
          <w:p w14:paraId="163C0458" w14:textId="77777777" w:rsidR="00C607DB" w:rsidRPr="008E268F" w:rsidRDefault="00C607DB" w:rsidP="00AD35DE">
            <w:pPr>
              <w:pStyle w:val="Tabletext1"/>
              <w:ind w:left="0"/>
              <w:jc w:val="left"/>
            </w:pPr>
            <w:r>
              <w:t>Unfunded r</w:t>
            </w:r>
            <w:r w:rsidRPr="008E268F">
              <w:t xml:space="preserve">etrieve and review </w:t>
            </w:r>
          </w:p>
        </w:tc>
        <w:tc>
          <w:tcPr>
            <w:tcW w:w="2125" w:type="pct"/>
            <w:shd w:val="clear" w:color="auto" w:fill="auto"/>
          </w:tcPr>
          <w:p w14:paraId="177F59B2" w14:textId="0BEC5D3A" w:rsidR="00C607DB" w:rsidRPr="008E268F" w:rsidRDefault="00C607DB" w:rsidP="00AD35DE">
            <w:pPr>
              <w:pStyle w:val="Tabletext1"/>
              <w:ind w:left="0"/>
              <w:jc w:val="left"/>
            </w:pPr>
            <w:r>
              <w:t xml:space="preserve">Increases the number of </w:t>
            </w:r>
            <w:r w:rsidR="006E439C">
              <w:t>sample</w:t>
            </w:r>
            <w:r>
              <w:t>s reviewed within one week</w:t>
            </w:r>
          </w:p>
        </w:tc>
        <w:tc>
          <w:tcPr>
            <w:tcW w:w="2126" w:type="pct"/>
          </w:tcPr>
          <w:p w14:paraId="0BA0BE36" w14:textId="77777777" w:rsidR="00C607DB" w:rsidRDefault="00C607DB" w:rsidP="00AD35DE">
            <w:pPr>
              <w:pStyle w:val="Tabletext1"/>
              <w:ind w:left="0"/>
              <w:jc w:val="left"/>
            </w:pPr>
            <w:r>
              <w:t>Time savings lead to fewer “false negatives” because patients will be allocated to treatment in time (i.e. before disease progression)</w:t>
            </w:r>
          </w:p>
        </w:tc>
      </w:tr>
      <w:tr w:rsidR="00C607DB" w:rsidRPr="008E268F" w14:paraId="5A34CB86" w14:textId="77777777" w:rsidTr="00AD35DE">
        <w:tc>
          <w:tcPr>
            <w:tcW w:w="749" w:type="pct"/>
            <w:vMerge w:val="restart"/>
            <w:shd w:val="clear" w:color="auto" w:fill="auto"/>
          </w:tcPr>
          <w:p w14:paraId="15E266EA" w14:textId="77777777" w:rsidR="00C607DB" w:rsidRPr="008E268F" w:rsidRDefault="00C607DB" w:rsidP="00AD35DE">
            <w:pPr>
              <w:pStyle w:val="Tabletext1"/>
              <w:ind w:left="0"/>
              <w:jc w:val="left"/>
            </w:pPr>
            <w:r w:rsidRPr="008E268F">
              <w:t xml:space="preserve">Retrieve and no review of tissue sample </w:t>
            </w:r>
          </w:p>
        </w:tc>
        <w:tc>
          <w:tcPr>
            <w:tcW w:w="2125" w:type="pct"/>
            <w:shd w:val="clear" w:color="auto" w:fill="auto"/>
          </w:tcPr>
          <w:p w14:paraId="2992CDD7" w14:textId="77777777" w:rsidR="00C607DB" w:rsidRPr="008E268F" w:rsidRDefault="00C607DB" w:rsidP="00AD35DE">
            <w:pPr>
              <w:pStyle w:val="Tabletext1"/>
              <w:ind w:left="0"/>
              <w:jc w:val="left"/>
            </w:pPr>
            <w:r w:rsidRPr="008E268F">
              <w:t>Reduces the number of tests being conducted on sub-optimal tissue</w:t>
            </w:r>
            <w:r>
              <w:t xml:space="preserve"> (sample quality)</w:t>
            </w:r>
          </w:p>
        </w:tc>
        <w:tc>
          <w:tcPr>
            <w:tcW w:w="2126" w:type="pct"/>
          </w:tcPr>
          <w:p w14:paraId="7FEF78BC" w14:textId="77777777" w:rsidR="00C607DB" w:rsidRDefault="00C607DB" w:rsidP="00AD35DE">
            <w:pPr>
              <w:pStyle w:val="Tabletext1"/>
              <w:ind w:left="0"/>
              <w:jc w:val="left"/>
            </w:pPr>
            <w:r>
              <w:t>Cost savings</w:t>
            </w:r>
          </w:p>
          <w:p w14:paraId="20F7B704" w14:textId="77777777" w:rsidR="00C607DB" w:rsidRPr="008E268F" w:rsidRDefault="00C607DB" w:rsidP="00AD35DE">
            <w:pPr>
              <w:pStyle w:val="Tabletext1"/>
              <w:ind w:left="0"/>
              <w:jc w:val="left"/>
            </w:pPr>
            <w:r>
              <w:t>Time savings</w:t>
            </w:r>
          </w:p>
        </w:tc>
      </w:tr>
      <w:tr w:rsidR="00C607DB" w:rsidRPr="008E268F" w14:paraId="51899AB5" w14:textId="77777777" w:rsidTr="00AD35DE">
        <w:tc>
          <w:tcPr>
            <w:tcW w:w="749" w:type="pct"/>
            <w:vMerge/>
            <w:shd w:val="clear" w:color="auto" w:fill="auto"/>
          </w:tcPr>
          <w:p w14:paraId="3670C0ED" w14:textId="77777777" w:rsidR="00C607DB" w:rsidRPr="008E268F" w:rsidRDefault="00C607DB" w:rsidP="00AD35DE">
            <w:pPr>
              <w:pStyle w:val="TableText0"/>
              <w:keepNext w:val="0"/>
              <w:widowControl w:val="0"/>
              <w:ind w:left="0"/>
              <w:jc w:val="left"/>
            </w:pPr>
          </w:p>
        </w:tc>
        <w:tc>
          <w:tcPr>
            <w:tcW w:w="2125" w:type="pct"/>
            <w:shd w:val="clear" w:color="auto" w:fill="auto"/>
          </w:tcPr>
          <w:p w14:paraId="1EA6177F" w14:textId="77777777" w:rsidR="00C607DB" w:rsidRPr="008E268F" w:rsidRDefault="00C607DB" w:rsidP="00AD35DE">
            <w:pPr>
              <w:pStyle w:val="Tabletext1"/>
              <w:ind w:left="0"/>
              <w:jc w:val="left"/>
            </w:pPr>
            <w:r w:rsidRPr="008E268F">
              <w:t>Improves diagnostic accuracy</w:t>
            </w:r>
            <w:r>
              <w:t xml:space="preserve"> and </w:t>
            </w:r>
            <w:r w:rsidRPr="008E268F">
              <w:t xml:space="preserve">treatment </w:t>
            </w:r>
            <w:r>
              <w:t>allocation</w:t>
            </w:r>
          </w:p>
        </w:tc>
        <w:tc>
          <w:tcPr>
            <w:tcW w:w="2126" w:type="pct"/>
          </w:tcPr>
          <w:p w14:paraId="64E01CFB" w14:textId="77777777" w:rsidR="00C607DB" w:rsidRDefault="00C607DB" w:rsidP="00AD35DE">
            <w:pPr>
              <w:pStyle w:val="Tabletext1"/>
              <w:ind w:left="0"/>
              <w:jc w:val="left"/>
            </w:pPr>
            <w:r>
              <w:t>Fewer false positives (more true negatives) leads to:</w:t>
            </w:r>
          </w:p>
          <w:p w14:paraId="04C4ABB8" w14:textId="77777777" w:rsidR="00C607DB" w:rsidRDefault="00C607DB" w:rsidP="00AD35DE">
            <w:pPr>
              <w:pStyle w:val="Tabletext1"/>
              <w:ind w:left="0"/>
              <w:jc w:val="left"/>
            </w:pPr>
            <w:r>
              <w:t>Cost savings (drug avoided)</w:t>
            </w:r>
          </w:p>
          <w:p w14:paraId="07FC5FDA" w14:textId="77777777" w:rsidR="00C607DB" w:rsidRDefault="00C607DB" w:rsidP="00AD35DE">
            <w:pPr>
              <w:pStyle w:val="Tabletext1"/>
              <w:ind w:left="0"/>
              <w:jc w:val="left"/>
            </w:pPr>
            <w:proofErr w:type="spellStart"/>
            <w:r>
              <w:t>QoL</w:t>
            </w:r>
            <w:proofErr w:type="spellEnd"/>
            <w:r>
              <w:t xml:space="preserve"> gains (toxicity avoided)</w:t>
            </w:r>
          </w:p>
          <w:p w14:paraId="77F5F5E6" w14:textId="77777777" w:rsidR="00C607DB" w:rsidRDefault="00C607DB" w:rsidP="00AD35DE">
            <w:pPr>
              <w:pStyle w:val="Tabletext1"/>
              <w:ind w:left="0"/>
              <w:jc w:val="left"/>
            </w:pPr>
            <w:r>
              <w:t>Fewer false negatives (more true positives) leads to:</w:t>
            </w:r>
          </w:p>
          <w:p w14:paraId="31E7723D" w14:textId="77777777" w:rsidR="00C607DB" w:rsidRDefault="00C607DB" w:rsidP="00AD35DE">
            <w:pPr>
              <w:pStyle w:val="Tabletext1"/>
              <w:ind w:left="0"/>
              <w:jc w:val="left"/>
            </w:pPr>
            <w:r>
              <w:t>Additional costs (drug used)</w:t>
            </w:r>
          </w:p>
          <w:p w14:paraId="17166767" w14:textId="77777777" w:rsidR="00C607DB" w:rsidRPr="008E268F" w:rsidRDefault="00C607DB" w:rsidP="00AD35DE">
            <w:pPr>
              <w:pStyle w:val="Tabletext1"/>
              <w:ind w:left="0"/>
              <w:jc w:val="left"/>
            </w:pPr>
            <w:proofErr w:type="spellStart"/>
            <w:r>
              <w:t>QoL</w:t>
            </w:r>
            <w:proofErr w:type="spellEnd"/>
            <w:r>
              <w:t xml:space="preserve"> gains (drug efficacy)</w:t>
            </w:r>
          </w:p>
        </w:tc>
      </w:tr>
      <w:tr w:rsidR="00C607DB" w:rsidRPr="008E268F" w14:paraId="50DD2F02" w14:textId="77777777" w:rsidTr="00AD35DE">
        <w:tc>
          <w:tcPr>
            <w:tcW w:w="749" w:type="pct"/>
            <w:shd w:val="clear" w:color="auto" w:fill="auto"/>
          </w:tcPr>
          <w:p w14:paraId="2700E5C0" w14:textId="77777777" w:rsidR="00C607DB" w:rsidRPr="008E268F" w:rsidRDefault="00C607DB" w:rsidP="00AD35DE">
            <w:pPr>
              <w:pStyle w:val="Tabletext1"/>
              <w:ind w:left="0"/>
              <w:jc w:val="left"/>
            </w:pPr>
            <w:r w:rsidRPr="008E268F">
              <w:t>No retrieval and patient referred directly for biopsy</w:t>
            </w:r>
            <w:r>
              <w:t xml:space="preserve"> </w:t>
            </w:r>
          </w:p>
        </w:tc>
        <w:tc>
          <w:tcPr>
            <w:tcW w:w="2125" w:type="pct"/>
            <w:shd w:val="clear" w:color="auto" w:fill="auto"/>
          </w:tcPr>
          <w:p w14:paraId="687AC1FA" w14:textId="77777777" w:rsidR="00C607DB" w:rsidRPr="008E268F" w:rsidRDefault="00C607DB" w:rsidP="00AD35DE">
            <w:pPr>
              <w:pStyle w:val="Tabletext1"/>
              <w:ind w:left="0"/>
              <w:jc w:val="left"/>
            </w:pPr>
            <w:r w:rsidRPr="008E268F">
              <w:t xml:space="preserve">Reduces the number of </w:t>
            </w:r>
            <w:r>
              <w:t>biopsies being conducted</w:t>
            </w:r>
          </w:p>
        </w:tc>
        <w:tc>
          <w:tcPr>
            <w:tcW w:w="2126" w:type="pct"/>
          </w:tcPr>
          <w:p w14:paraId="48707BBF" w14:textId="77777777" w:rsidR="00C607DB" w:rsidRDefault="00C607DB" w:rsidP="00AD35DE">
            <w:pPr>
              <w:pStyle w:val="Tabletext1"/>
              <w:ind w:left="0"/>
              <w:jc w:val="left"/>
            </w:pPr>
            <w:r>
              <w:t>Cost savings</w:t>
            </w:r>
          </w:p>
          <w:p w14:paraId="1E4825C1" w14:textId="77777777" w:rsidR="00C607DB" w:rsidRPr="008E268F" w:rsidRDefault="00C607DB" w:rsidP="00AD35DE">
            <w:pPr>
              <w:pStyle w:val="Tabletext1"/>
              <w:ind w:left="0"/>
              <w:jc w:val="left"/>
            </w:pPr>
            <w:proofErr w:type="spellStart"/>
            <w:r>
              <w:t>QoL</w:t>
            </w:r>
            <w:proofErr w:type="spellEnd"/>
            <w:r>
              <w:t xml:space="preserve"> gains from biopsies avoided</w:t>
            </w:r>
          </w:p>
        </w:tc>
      </w:tr>
      <w:tr w:rsidR="00C607DB" w:rsidRPr="008E268F" w14:paraId="398D6193" w14:textId="77777777" w:rsidTr="00AD35DE">
        <w:tc>
          <w:tcPr>
            <w:tcW w:w="749" w:type="pct"/>
            <w:shd w:val="clear" w:color="auto" w:fill="auto"/>
          </w:tcPr>
          <w:p w14:paraId="50614E05" w14:textId="77777777" w:rsidR="00C607DB" w:rsidRPr="008E268F" w:rsidRDefault="00C607DB" w:rsidP="00AD35DE">
            <w:pPr>
              <w:pStyle w:val="Tabletext1"/>
              <w:ind w:left="0"/>
              <w:jc w:val="left"/>
            </w:pPr>
            <w:r w:rsidRPr="008E268F">
              <w:t>No retrieval and no new biopsy, no test</w:t>
            </w:r>
            <w:r>
              <w:t xml:space="preserve"> </w:t>
            </w:r>
          </w:p>
        </w:tc>
        <w:tc>
          <w:tcPr>
            <w:tcW w:w="2125" w:type="pct"/>
            <w:shd w:val="clear" w:color="auto" w:fill="auto"/>
          </w:tcPr>
          <w:p w14:paraId="3FFAFE0B" w14:textId="77777777" w:rsidR="00C607DB" w:rsidRDefault="00C607DB" w:rsidP="00AD35DE">
            <w:pPr>
              <w:pStyle w:val="Tabletext1"/>
              <w:ind w:left="0"/>
              <w:jc w:val="left"/>
            </w:pPr>
            <w:r>
              <w:t>P</w:t>
            </w:r>
            <w:r w:rsidRPr="008E268F">
              <w:t xml:space="preserve">atient </w:t>
            </w:r>
            <w:r>
              <w:t>remains ineligible for PBS drug and receives BSC.</w:t>
            </w:r>
          </w:p>
          <w:p w14:paraId="1AF0B8E0" w14:textId="70B052A9" w:rsidR="00C607DB" w:rsidRPr="008E268F" w:rsidRDefault="00C607DB" w:rsidP="00AD35DE">
            <w:pPr>
              <w:pStyle w:val="Tabletext1"/>
              <w:ind w:left="0"/>
              <w:jc w:val="left"/>
            </w:pPr>
            <w:r>
              <w:t xml:space="preserve">Patients who were truly eligible, but could not be identified because there was no retrieval or no new biopsy and therefore couldn’t have the diagnostic test, will forgo any potential QALYs gained </w:t>
            </w:r>
          </w:p>
        </w:tc>
        <w:tc>
          <w:tcPr>
            <w:tcW w:w="2126" w:type="pct"/>
          </w:tcPr>
          <w:p w14:paraId="1FF12ACA" w14:textId="77777777" w:rsidR="00C607DB" w:rsidRDefault="00C607DB" w:rsidP="00AD35DE">
            <w:pPr>
              <w:pStyle w:val="Tabletext1"/>
              <w:ind w:left="0"/>
              <w:jc w:val="left"/>
            </w:pPr>
            <w:r>
              <w:t>More true positives</w:t>
            </w:r>
          </w:p>
          <w:p w14:paraId="020350D1" w14:textId="77777777" w:rsidR="00C607DB" w:rsidRDefault="00C607DB" w:rsidP="00AD35DE">
            <w:pPr>
              <w:pStyle w:val="Tabletext1"/>
              <w:ind w:left="0"/>
              <w:jc w:val="left"/>
            </w:pPr>
            <w:r>
              <w:t>Additional costs (drug used)</w:t>
            </w:r>
          </w:p>
          <w:p w14:paraId="544015B3" w14:textId="77777777" w:rsidR="00C607DB" w:rsidRDefault="00C607DB" w:rsidP="00AD35DE">
            <w:pPr>
              <w:pStyle w:val="Tabletext1"/>
              <w:ind w:left="0"/>
              <w:jc w:val="left"/>
            </w:pPr>
            <w:proofErr w:type="spellStart"/>
            <w:r>
              <w:t>QoL</w:t>
            </w:r>
            <w:proofErr w:type="spellEnd"/>
            <w:r>
              <w:t xml:space="preserve"> gains (drug efficacy)</w:t>
            </w:r>
          </w:p>
        </w:tc>
      </w:tr>
    </w:tbl>
    <w:p w14:paraId="7FE5244F" w14:textId="77777777" w:rsidR="00C607DB" w:rsidRDefault="00C607DB" w:rsidP="00561CBA">
      <w:pPr>
        <w:widowControl w:val="0"/>
        <w:rPr>
          <w:highlight w:val="cyan"/>
        </w:rPr>
      </w:pPr>
    </w:p>
    <w:p w14:paraId="796F91DF" w14:textId="797FE04A" w:rsidR="000C78F8" w:rsidRDefault="00C607DB" w:rsidP="00561CBA">
      <w:pPr>
        <w:widowControl w:val="0"/>
      </w:pPr>
      <w:r w:rsidRPr="007756C4">
        <w:t xml:space="preserve">The transformation issues require determination the cost and </w:t>
      </w:r>
      <w:proofErr w:type="spellStart"/>
      <w:r w:rsidRPr="007756C4">
        <w:t>QoL</w:t>
      </w:r>
      <w:proofErr w:type="spellEnd"/>
      <w:r w:rsidRPr="007756C4">
        <w:t xml:space="preserve"> implications </w:t>
      </w:r>
      <w:r>
        <w:t xml:space="preserve">of the relevant PBS treatment. </w:t>
      </w:r>
      <w:r w:rsidRPr="007756C4">
        <w:t xml:space="preserve">These cost and </w:t>
      </w:r>
      <w:proofErr w:type="spellStart"/>
      <w:r w:rsidRPr="007756C4">
        <w:t>QoL</w:t>
      </w:r>
      <w:proofErr w:type="spellEnd"/>
      <w:r w:rsidRPr="007756C4">
        <w:t xml:space="preserve"> implications have the potential to vary considerably across the different populations and settings in which archive tissue is reviewed and the corresponding tests undertaken. In order to estimate the implications and opportunity costs of treatment allocation, it was necessary to determine the incremental costs and incremental benefits of the treatment(s) being initiated after a molecular diagnostic test. This means it is theoretically necessary to undertake an economic evaluation of retrieve and review in each of the current and potential future settings in which archive tissue is used. To avoid re-evaluating the cost-effectiveness of all the indications with co-dependant technologies as outlined in the Protocol, a search of relevant PBAC PSDs across these indications and their co-dependent molecular diagnostic tests (</w:t>
      </w:r>
      <w:r w:rsidRPr="007756C4">
        <w:fldChar w:fldCharType="begin"/>
      </w:r>
      <w:r w:rsidRPr="007756C4">
        <w:instrText xml:space="preserve"> REF _Ref458179582 \h  \* MERGEFORMAT </w:instrText>
      </w:r>
      <w:r w:rsidRPr="007756C4">
        <w:fldChar w:fldCharType="separate"/>
      </w:r>
      <w:r w:rsidR="001E1F9F">
        <w:t xml:space="preserve">Table </w:t>
      </w:r>
      <w:r w:rsidR="001E1F9F">
        <w:rPr>
          <w:noProof/>
        </w:rPr>
        <w:t>27</w:t>
      </w:r>
      <w:r w:rsidRPr="007756C4">
        <w:fldChar w:fldCharType="end"/>
      </w:r>
      <w:r w:rsidRPr="007756C4">
        <w:t>) was conducted. The aim was to identify PFS data to assess the implications for delayed testing and</w:t>
      </w:r>
      <w:r>
        <w:t xml:space="preserve"> to identify incremental</w:t>
      </w:r>
      <w:r w:rsidRPr="00C32CD4">
        <w:t xml:space="preserve"> costs and incremental benefits of the treatment(s) being initiated af</w:t>
      </w:r>
      <w:r>
        <w:t xml:space="preserve">ter a molecular diagnostic test to assess the implications for inaccurate testing. A list and details of the PSDs identified of treatments recommended in the indications are summarised in </w:t>
      </w:r>
      <w:r>
        <w:fldChar w:fldCharType="begin"/>
      </w:r>
      <w:r>
        <w:instrText xml:space="preserve"> REF _Ref458177836 \h </w:instrText>
      </w:r>
      <w:r>
        <w:fldChar w:fldCharType="separate"/>
      </w:r>
      <w:r w:rsidR="001E1F9F">
        <w:t xml:space="preserve">Table </w:t>
      </w:r>
      <w:r w:rsidR="001E1F9F">
        <w:rPr>
          <w:noProof/>
        </w:rPr>
        <w:t>28</w:t>
      </w:r>
      <w:r>
        <w:fldChar w:fldCharType="end"/>
      </w:r>
      <w:r>
        <w:t xml:space="preserve">. Economic outcomes are presented in </w:t>
      </w:r>
      <w:r>
        <w:fldChar w:fldCharType="begin"/>
      </w:r>
      <w:r>
        <w:instrText xml:space="preserve"> REF _Ref458177839 \h </w:instrText>
      </w:r>
      <w:r>
        <w:fldChar w:fldCharType="separate"/>
      </w:r>
      <w:r w:rsidR="001E1F9F">
        <w:t xml:space="preserve">Table </w:t>
      </w:r>
      <w:r w:rsidR="001E1F9F">
        <w:rPr>
          <w:noProof/>
        </w:rPr>
        <w:t>29</w:t>
      </w:r>
      <w:r>
        <w:fldChar w:fldCharType="end"/>
      </w:r>
      <w:r>
        <w:t>.</w:t>
      </w:r>
    </w:p>
    <w:p w14:paraId="14AED7B9" w14:textId="73901481" w:rsidR="000C78F8" w:rsidRDefault="000C78F8" w:rsidP="00561CBA">
      <w:pPr>
        <w:widowControl w:val="0"/>
      </w:pPr>
      <w:r>
        <w:br w:type="page"/>
      </w:r>
    </w:p>
    <w:p w14:paraId="129692C6" w14:textId="0DCD266A" w:rsidR="00C607DB" w:rsidRDefault="00C607DB" w:rsidP="00D27CFF">
      <w:pPr>
        <w:pStyle w:val="Caption"/>
      </w:pPr>
      <w:bookmarkStart w:id="252" w:name="_Ref458179582"/>
      <w:bookmarkStart w:id="253" w:name="_Toc458693929"/>
      <w:bookmarkStart w:id="254" w:name="_Toc461031670"/>
      <w:r>
        <w:lastRenderedPageBreak/>
        <w:t xml:space="preserve">Table </w:t>
      </w:r>
      <w:fldSimple w:instr=" SEQ Table \* ARABIC ">
        <w:r w:rsidR="001E1F9F">
          <w:rPr>
            <w:noProof/>
          </w:rPr>
          <w:t>27</w:t>
        </w:r>
      </w:fldSimple>
      <w:bookmarkEnd w:id="252"/>
      <w:r w:rsidR="000C78F8">
        <w:rPr>
          <w:noProof/>
        </w:rPr>
        <w:tab/>
      </w:r>
      <w:r>
        <w:t>Indications and accompanying diagnostic tests and treatments</w:t>
      </w:r>
      <w:bookmarkEnd w:id="253"/>
      <w:bookmarkEnd w:id="254"/>
    </w:p>
    <w:tbl>
      <w:tblPr>
        <w:tblStyle w:val="TableGrid"/>
        <w:tblW w:w="5000" w:type="pct"/>
        <w:tblLook w:val="04A0" w:firstRow="1" w:lastRow="0" w:firstColumn="1" w:lastColumn="0" w:noHBand="0" w:noVBand="1"/>
        <w:tblDescription w:val="Table 27"/>
      </w:tblPr>
      <w:tblGrid>
        <w:gridCol w:w="1789"/>
        <w:gridCol w:w="5381"/>
        <w:gridCol w:w="2072"/>
      </w:tblGrid>
      <w:tr w:rsidR="00C607DB" w:rsidRPr="00AD23CF" w14:paraId="682D002E" w14:textId="77777777" w:rsidTr="0050109E">
        <w:trPr>
          <w:tblHeader/>
        </w:trPr>
        <w:tc>
          <w:tcPr>
            <w:tcW w:w="968" w:type="pct"/>
          </w:tcPr>
          <w:p w14:paraId="3589831B" w14:textId="77777777" w:rsidR="00C607DB" w:rsidRPr="00AD23CF" w:rsidRDefault="00C607DB" w:rsidP="000C78F8">
            <w:pPr>
              <w:widowControl w:val="0"/>
              <w:spacing w:before="40" w:after="40"/>
              <w:ind w:left="0"/>
              <w:jc w:val="left"/>
              <w:rPr>
                <w:rFonts w:ascii="Arial Narrow" w:hAnsi="Arial Narrow"/>
                <w:b/>
                <w:sz w:val="20"/>
                <w:szCs w:val="20"/>
              </w:rPr>
            </w:pPr>
            <w:r w:rsidRPr="00AD23CF">
              <w:rPr>
                <w:rFonts w:ascii="Arial Narrow" w:hAnsi="Arial Narrow"/>
                <w:b/>
                <w:sz w:val="20"/>
                <w:szCs w:val="20"/>
              </w:rPr>
              <w:t>Diagnostic test (MBS Item)</w:t>
            </w:r>
          </w:p>
        </w:tc>
        <w:tc>
          <w:tcPr>
            <w:tcW w:w="2911" w:type="pct"/>
          </w:tcPr>
          <w:p w14:paraId="77778017" w14:textId="77777777" w:rsidR="00C607DB" w:rsidRPr="00AD23CF" w:rsidRDefault="00C607DB" w:rsidP="000C78F8">
            <w:pPr>
              <w:widowControl w:val="0"/>
              <w:spacing w:before="40" w:after="40"/>
              <w:ind w:left="0"/>
              <w:jc w:val="left"/>
              <w:rPr>
                <w:rFonts w:ascii="Arial Narrow" w:hAnsi="Arial Narrow"/>
                <w:b/>
                <w:sz w:val="20"/>
                <w:szCs w:val="20"/>
              </w:rPr>
            </w:pPr>
            <w:r w:rsidRPr="00AD23CF">
              <w:rPr>
                <w:rFonts w:ascii="Arial Narrow" w:hAnsi="Arial Narrow"/>
                <w:b/>
                <w:sz w:val="20"/>
                <w:szCs w:val="20"/>
              </w:rPr>
              <w:t>Indication</w:t>
            </w:r>
          </w:p>
        </w:tc>
        <w:tc>
          <w:tcPr>
            <w:tcW w:w="1121" w:type="pct"/>
          </w:tcPr>
          <w:p w14:paraId="3E79F807" w14:textId="77777777" w:rsidR="00C607DB" w:rsidRPr="00AD23CF" w:rsidRDefault="00C607DB" w:rsidP="000C78F8">
            <w:pPr>
              <w:widowControl w:val="0"/>
              <w:spacing w:before="40" w:after="40"/>
              <w:ind w:left="0"/>
              <w:jc w:val="left"/>
              <w:rPr>
                <w:rFonts w:ascii="Arial Narrow" w:hAnsi="Arial Narrow"/>
                <w:b/>
                <w:sz w:val="20"/>
                <w:szCs w:val="20"/>
              </w:rPr>
            </w:pPr>
            <w:r w:rsidRPr="00AD23CF">
              <w:rPr>
                <w:rFonts w:ascii="Arial Narrow" w:hAnsi="Arial Narrow"/>
                <w:b/>
                <w:sz w:val="20"/>
                <w:szCs w:val="20"/>
              </w:rPr>
              <w:t>Treatments</w:t>
            </w:r>
          </w:p>
        </w:tc>
      </w:tr>
      <w:tr w:rsidR="00C607DB" w:rsidRPr="00AD23CF" w14:paraId="13BD9B91" w14:textId="77777777" w:rsidTr="0020038D">
        <w:tc>
          <w:tcPr>
            <w:tcW w:w="968" w:type="pct"/>
          </w:tcPr>
          <w:p w14:paraId="216CC42C"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HER2</w:t>
            </w:r>
            <w:r>
              <w:rPr>
                <w:rFonts w:ascii="Arial Narrow" w:hAnsi="Arial Narrow"/>
                <w:sz w:val="20"/>
                <w:szCs w:val="20"/>
              </w:rPr>
              <w:t xml:space="preserve"> (73332)</w:t>
            </w:r>
          </w:p>
        </w:tc>
        <w:tc>
          <w:tcPr>
            <w:tcW w:w="2911" w:type="pct"/>
          </w:tcPr>
          <w:p w14:paraId="64AE8F31"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breast cancer</w:t>
            </w:r>
          </w:p>
        </w:tc>
        <w:tc>
          <w:tcPr>
            <w:tcW w:w="1121" w:type="pct"/>
          </w:tcPr>
          <w:p w14:paraId="17B84862"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Trastuzumab</w:t>
            </w:r>
          </w:p>
        </w:tc>
      </w:tr>
      <w:tr w:rsidR="00C607DB" w:rsidRPr="00AD23CF" w14:paraId="7FC3DB12" w14:textId="77777777" w:rsidTr="0020038D">
        <w:tc>
          <w:tcPr>
            <w:tcW w:w="968" w:type="pct"/>
          </w:tcPr>
          <w:p w14:paraId="6C05B37C"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BRAF V600</w:t>
            </w:r>
            <w:r>
              <w:rPr>
                <w:rFonts w:ascii="Arial Narrow" w:hAnsi="Arial Narrow"/>
                <w:sz w:val="20"/>
                <w:szCs w:val="20"/>
              </w:rPr>
              <w:t xml:space="preserve"> (73336)</w:t>
            </w:r>
          </w:p>
        </w:tc>
        <w:tc>
          <w:tcPr>
            <w:tcW w:w="2911" w:type="pct"/>
          </w:tcPr>
          <w:p w14:paraId="31C38386"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unresectable stage III or stage I</w:t>
            </w:r>
            <w:r>
              <w:rPr>
                <w:rFonts w:ascii="Arial Narrow" w:hAnsi="Arial Narrow"/>
                <w:sz w:val="20"/>
                <w:szCs w:val="20"/>
              </w:rPr>
              <w:t>V metastatic cutaneous melanoma</w:t>
            </w:r>
          </w:p>
        </w:tc>
        <w:tc>
          <w:tcPr>
            <w:tcW w:w="1121" w:type="pct"/>
          </w:tcPr>
          <w:p w14:paraId="34997FAD"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Dabrafenib</w:t>
            </w:r>
          </w:p>
        </w:tc>
      </w:tr>
      <w:tr w:rsidR="00C607DB" w:rsidRPr="00AD23CF" w14:paraId="320E4453" w14:textId="77777777" w:rsidTr="0020038D">
        <w:tc>
          <w:tcPr>
            <w:tcW w:w="968" w:type="pct"/>
          </w:tcPr>
          <w:p w14:paraId="17B84FD5"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EGFR+</w:t>
            </w:r>
            <w:r>
              <w:rPr>
                <w:rFonts w:ascii="Arial Narrow" w:hAnsi="Arial Narrow"/>
                <w:sz w:val="20"/>
                <w:szCs w:val="20"/>
              </w:rPr>
              <w:t xml:space="preserve"> (73337)</w:t>
            </w:r>
          </w:p>
        </w:tc>
        <w:tc>
          <w:tcPr>
            <w:tcW w:w="2911" w:type="pct"/>
          </w:tcPr>
          <w:p w14:paraId="14DB4F76"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non-squamous non-small cell lung cancer</w:t>
            </w:r>
          </w:p>
        </w:tc>
        <w:tc>
          <w:tcPr>
            <w:tcW w:w="1121" w:type="pct"/>
          </w:tcPr>
          <w:p w14:paraId="3C84145F"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Erlotinib, Gefitinib</w:t>
            </w:r>
          </w:p>
        </w:tc>
      </w:tr>
      <w:tr w:rsidR="00C607DB" w:rsidRPr="00AD23CF" w14:paraId="0FEEF1B1" w14:textId="77777777" w:rsidTr="0020038D">
        <w:tc>
          <w:tcPr>
            <w:tcW w:w="968" w:type="pct"/>
          </w:tcPr>
          <w:p w14:paraId="685FE663"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RAS</w:t>
            </w:r>
            <w:r>
              <w:rPr>
                <w:rFonts w:ascii="Arial Narrow" w:hAnsi="Arial Narrow"/>
                <w:sz w:val="20"/>
                <w:szCs w:val="20"/>
              </w:rPr>
              <w:t xml:space="preserve"> (73338)</w:t>
            </w:r>
          </w:p>
        </w:tc>
        <w:tc>
          <w:tcPr>
            <w:tcW w:w="2911" w:type="pct"/>
          </w:tcPr>
          <w:p w14:paraId="421653AF"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 xml:space="preserve">metastatic colorectal cancer </w:t>
            </w:r>
          </w:p>
        </w:tc>
        <w:tc>
          <w:tcPr>
            <w:tcW w:w="1121" w:type="pct"/>
          </w:tcPr>
          <w:p w14:paraId="6D9533BE"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Cetuximab,</w:t>
            </w:r>
            <w:r>
              <w:rPr>
                <w:rFonts w:ascii="Arial Narrow" w:hAnsi="Arial Narrow"/>
                <w:sz w:val="20"/>
                <w:szCs w:val="20"/>
              </w:rPr>
              <w:t xml:space="preserve"> </w:t>
            </w:r>
            <w:proofErr w:type="spellStart"/>
            <w:r w:rsidRPr="00AD23CF">
              <w:rPr>
                <w:rFonts w:ascii="Arial Narrow" w:hAnsi="Arial Narrow"/>
                <w:sz w:val="20"/>
                <w:szCs w:val="20"/>
              </w:rPr>
              <w:t>Panitmumab</w:t>
            </w:r>
            <w:proofErr w:type="spellEnd"/>
          </w:p>
        </w:tc>
      </w:tr>
      <w:tr w:rsidR="00C607DB" w:rsidRPr="00AD23CF" w14:paraId="5D33EEAA" w14:textId="77777777" w:rsidTr="0020038D">
        <w:tc>
          <w:tcPr>
            <w:tcW w:w="968" w:type="pct"/>
          </w:tcPr>
          <w:p w14:paraId="5CBADBE8"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ALK+, EGFR-</w:t>
            </w:r>
            <w:r>
              <w:rPr>
                <w:rFonts w:ascii="Arial Narrow" w:hAnsi="Arial Narrow"/>
                <w:sz w:val="20"/>
                <w:szCs w:val="20"/>
              </w:rPr>
              <w:t xml:space="preserve"> (73341)</w:t>
            </w:r>
          </w:p>
        </w:tc>
        <w:tc>
          <w:tcPr>
            <w:tcW w:w="2911" w:type="pct"/>
          </w:tcPr>
          <w:p w14:paraId="07932D80"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locally advanced or metastatic non-squamous non-small cell lung cancer</w:t>
            </w:r>
          </w:p>
        </w:tc>
        <w:tc>
          <w:tcPr>
            <w:tcW w:w="1121" w:type="pct"/>
          </w:tcPr>
          <w:p w14:paraId="34452F4A"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Crizotinib</w:t>
            </w:r>
          </w:p>
        </w:tc>
      </w:tr>
      <w:tr w:rsidR="00C607DB" w:rsidRPr="00AD23CF" w14:paraId="0A5E610C" w14:textId="77777777" w:rsidTr="0020038D">
        <w:tc>
          <w:tcPr>
            <w:tcW w:w="968" w:type="pct"/>
          </w:tcPr>
          <w:p w14:paraId="2C57E639"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HER2+</w:t>
            </w:r>
            <w:r>
              <w:rPr>
                <w:rFonts w:ascii="Arial Narrow" w:hAnsi="Arial Narrow"/>
                <w:sz w:val="20"/>
                <w:szCs w:val="20"/>
              </w:rPr>
              <w:t xml:space="preserve"> (73341)</w:t>
            </w:r>
          </w:p>
        </w:tc>
        <w:tc>
          <w:tcPr>
            <w:tcW w:w="2911" w:type="pct"/>
          </w:tcPr>
          <w:p w14:paraId="4327D2DA"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metastatic adenocarcinoma of the stomach</w:t>
            </w:r>
            <w:r>
              <w:rPr>
                <w:rFonts w:ascii="Arial Narrow" w:hAnsi="Arial Narrow"/>
                <w:sz w:val="20"/>
                <w:szCs w:val="20"/>
              </w:rPr>
              <w:t xml:space="preserve"> or gastro-oesophageal junction</w:t>
            </w:r>
          </w:p>
        </w:tc>
        <w:tc>
          <w:tcPr>
            <w:tcW w:w="1121" w:type="pct"/>
          </w:tcPr>
          <w:p w14:paraId="69D0CD3C" w14:textId="77777777" w:rsidR="00C607DB" w:rsidRPr="00AD23CF" w:rsidRDefault="00C607DB" w:rsidP="000C78F8">
            <w:pPr>
              <w:widowControl w:val="0"/>
              <w:spacing w:before="40" w:after="40"/>
              <w:ind w:left="0"/>
              <w:jc w:val="left"/>
              <w:rPr>
                <w:rFonts w:ascii="Arial Narrow" w:hAnsi="Arial Narrow"/>
                <w:sz w:val="20"/>
                <w:szCs w:val="20"/>
              </w:rPr>
            </w:pPr>
            <w:r w:rsidRPr="00AD23CF">
              <w:rPr>
                <w:rFonts w:ascii="Arial Narrow" w:hAnsi="Arial Narrow"/>
                <w:sz w:val="20"/>
                <w:szCs w:val="20"/>
              </w:rPr>
              <w:t>Trastuzumab</w:t>
            </w:r>
          </w:p>
        </w:tc>
      </w:tr>
    </w:tbl>
    <w:p w14:paraId="61BDD290" w14:textId="77777777" w:rsidR="00C607DB" w:rsidRDefault="00C607DB" w:rsidP="00561CBA">
      <w:pPr>
        <w:widowControl w:val="0"/>
      </w:pPr>
    </w:p>
    <w:p w14:paraId="633DF695" w14:textId="77777777" w:rsidR="00C607DB" w:rsidRPr="00D365C8" w:rsidRDefault="00C607DB" w:rsidP="00561CBA">
      <w:pPr>
        <w:widowControl w:val="0"/>
        <w:tabs>
          <w:tab w:val="left" w:pos="1046"/>
        </w:tabs>
        <w:sectPr w:rsidR="00C607DB" w:rsidRPr="00D365C8" w:rsidSect="00C607DB">
          <w:headerReference w:type="default" r:id="rId41"/>
          <w:type w:val="oddPage"/>
          <w:pgSz w:w="11906" w:h="16838"/>
          <w:pgMar w:top="1440" w:right="1440" w:bottom="1440" w:left="1440" w:header="720" w:footer="720" w:gutter="0"/>
          <w:paperSrc w:first="7" w:other="7"/>
          <w:cols w:space="720"/>
        </w:sectPr>
      </w:pPr>
    </w:p>
    <w:p w14:paraId="5B298C6B" w14:textId="1ACB8AE5" w:rsidR="00C607DB" w:rsidRDefault="00C607DB" w:rsidP="00D27CFF">
      <w:pPr>
        <w:pStyle w:val="Caption"/>
      </w:pPr>
      <w:bookmarkStart w:id="255" w:name="_Ref458177836"/>
      <w:bookmarkStart w:id="256" w:name="_Toc458693930"/>
      <w:bookmarkStart w:id="257" w:name="_Toc461031671"/>
      <w:r>
        <w:lastRenderedPageBreak/>
        <w:t xml:space="preserve">Table </w:t>
      </w:r>
      <w:fldSimple w:instr=" SEQ Table \* ARABIC ">
        <w:r w:rsidR="001E1F9F">
          <w:rPr>
            <w:noProof/>
          </w:rPr>
          <w:t>28</w:t>
        </w:r>
      </w:fldSimple>
      <w:bookmarkEnd w:id="255"/>
      <w:r w:rsidR="000C78F8">
        <w:tab/>
      </w:r>
      <w:r>
        <w:t>Survival outcomes reported in the identified PBAC PSDs</w:t>
      </w:r>
      <w:bookmarkEnd w:id="256"/>
      <w:bookmarkEnd w:id="257"/>
    </w:p>
    <w:tbl>
      <w:tblPr>
        <w:tblStyle w:val="TableGrid"/>
        <w:tblW w:w="5000" w:type="pct"/>
        <w:tblLayout w:type="fixed"/>
        <w:tblLook w:val="04A0" w:firstRow="1" w:lastRow="0" w:firstColumn="1" w:lastColumn="0" w:noHBand="0" w:noVBand="1"/>
        <w:tblDescription w:val="Table 28"/>
      </w:tblPr>
      <w:tblGrid>
        <w:gridCol w:w="1279"/>
        <w:gridCol w:w="1424"/>
        <w:gridCol w:w="2347"/>
        <w:gridCol w:w="1100"/>
        <w:gridCol w:w="1913"/>
        <w:gridCol w:w="11"/>
        <w:gridCol w:w="2035"/>
        <w:gridCol w:w="1814"/>
        <w:gridCol w:w="2251"/>
      </w:tblGrid>
      <w:tr w:rsidR="00C607DB" w:rsidRPr="00D365C8" w14:paraId="7A1E3D6F" w14:textId="77777777" w:rsidTr="000C78F8">
        <w:trPr>
          <w:trHeight w:val="20"/>
          <w:tblHeader/>
        </w:trPr>
        <w:tc>
          <w:tcPr>
            <w:tcW w:w="451" w:type="pct"/>
            <w:hideMark/>
          </w:tcPr>
          <w:p w14:paraId="63FCB9FD"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Source</w:t>
            </w:r>
          </w:p>
        </w:tc>
        <w:tc>
          <w:tcPr>
            <w:tcW w:w="502" w:type="pct"/>
            <w:hideMark/>
          </w:tcPr>
          <w:p w14:paraId="717805EF"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Source trial</w:t>
            </w:r>
          </w:p>
        </w:tc>
        <w:tc>
          <w:tcPr>
            <w:tcW w:w="825" w:type="pct"/>
            <w:hideMark/>
          </w:tcPr>
          <w:p w14:paraId="248898AA"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Intervention</w:t>
            </w:r>
          </w:p>
        </w:tc>
        <w:tc>
          <w:tcPr>
            <w:tcW w:w="388" w:type="pct"/>
            <w:hideMark/>
          </w:tcPr>
          <w:p w14:paraId="27556888"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 xml:space="preserve">Patients </w:t>
            </w:r>
          </w:p>
        </w:tc>
        <w:tc>
          <w:tcPr>
            <w:tcW w:w="675" w:type="pct"/>
            <w:hideMark/>
          </w:tcPr>
          <w:p w14:paraId="1297FAC8"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PFS results</w:t>
            </w:r>
          </w:p>
        </w:tc>
        <w:tc>
          <w:tcPr>
            <w:tcW w:w="720" w:type="pct"/>
            <w:gridSpan w:val="2"/>
            <w:hideMark/>
          </w:tcPr>
          <w:p w14:paraId="6B7C882C"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HR; p-value</w:t>
            </w:r>
          </w:p>
        </w:tc>
        <w:tc>
          <w:tcPr>
            <w:tcW w:w="640" w:type="pct"/>
            <w:hideMark/>
          </w:tcPr>
          <w:p w14:paraId="2380DEB2"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OS results</w:t>
            </w:r>
          </w:p>
        </w:tc>
        <w:tc>
          <w:tcPr>
            <w:tcW w:w="799" w:type="pct"/>
            <w:hideMark/>
          </w:tcPr>
          <w:p w14:paraId="21EC1CEC"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HR; p-value</w:t>
            </w:r>
          </w:p>
        </w:tc>
      </w:tr>
      <w:tr w:rsidR="00C607DB" w:rsidRPr="00D365C8" w14:paraId="0EE0B806" w14:textId="77777777" w:rsidTr="000C78F8">
        <w:trPr>
          <w:trHeight w:val="20"/>
        </w:trPr>
        <w:tc>
          <w:tcPr>
            <w:tcW w:w="5000" w:type="pct"/>
            <w:gridSpan w:val="9"/>
            <w:shd w:val="clear" w:color="auto" w:fill="F2F2F2" w:themeFill="background1" w:themeFillShade="F2"/>
            <w:hideMark/>
          </w:tcPr>
          <w:p w14:paraId="7527B1E6"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KRAS WT metastatic colorectal cancer 2nd line (cetuximab as monotherapy or combination with CHEMO)</w:t>
            </w:r>
          </w:p>
        </w:tc>
      </w:tr>
      <w:tr w:rsidR="00C607DB" w:rsidRPr="00D365C8" w14:paraId="6A3B0495" w14:textId="77777777" w:rsidTr="000C78F8">
        <w:trPr>
          <w:trHeight w:val="20"/>
        </w:trPr>
        <w:tc>
          <w:tcPr>
            <w:tcW w:w="451" w:type="pct"/>
            <w:vMerge w:val="restart"/>
            <w:hideMark/>
          </w:tcPr>
          <w:p w14:paraId="5E006E3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Jul 2010</w:t>
            </w:r>
          </w:p>
        </w:tc>
        <w:tc>
          <w:tcPr>
            <w:tcW w:w="502" w:type="pct"/>
            <w:vMerge w:val="restart"/>
            <w:hideMark/>
          </w:tcPr>
          <w:p w14:paraId="5190D1A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CO17 </w:t>
            </w:r>
            <w:r w:rsidRPr="00D365C8">
              <w:rPr>
                <w:rFonts w:ascii="Arial Narrow" w:hAnsi="Arial Narrow"/>
                <w:sz w:val="20"/>
                <w:szCs w:val="20"/>
              </w:rPr>
              <w:br/>
              <w:t>(</w:t>
            </w:r>
            <w:proofErr w:type="spellStart"/>
            <w:r w:rsidRPr="00D365C8">
              <w:rPr>
                <w:rFonts w:ascii="Arial Narrow" w:hAnsi="Arial Narrow"/>
                <w:sz w:val="20"/>
                <w:szCs w:val="20"/>
              </w:rPr>
              <w:t>Karapetis</w:t>
            </w:r>
            <w:proofErr w:type="spellEnd"/>
            <w:r w:rsidRPr="00D365C8">
              <w:rPr>
                <w:rFonts w:ascii="Arial Narrow" w:hAnsi="Arial Narrow"/>
                <w:sz w:val="20"/>
                <w:szCs w:val="20"/>
              </w:rPr>
              <w:t xml:space="preserve"> 2008)</w:t>
            </w:r>
          </w:p>
        </w:tc>
        <w:tc>
          <w:tcPr>
            <w:tcW w:w="825" w:type="pct"/>
            <w:vMerge w:val="restart"/>
            <w:hideMark/>
          </w:tcPr>
          <w:p w14:paraId="3BC7CAC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cetuximab + CHEMO vs. BSC</w:t>
            </w:r>
          </w:p>
        </w:tc>
        <w:tc>
          <w:tcPr>
            <w:tcW w:w="388" w:type="pct"/>
          </w:tcPr>
          <w:p w14:paraId="7ABC4A8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WT</w:t>
            </w:r>
          </w:p>
        </w:tc>
        <w:tc>
          <w:tcPr>
            <w:tcW w:w="675" w:type="pct"/>
            <w:hideMark/>
          </w:tcPr>
          <w:p w14:paraId="2484FDE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3.7 vs. 1.9 months</w:t>
            </w:r>
          </w:p>
        </w:tc>
        <w:tc>
          <w:tcPr>
            <w:tcW w:w="720" w:type="pct"/>
            <w:gridSpan w:val="2"/>
            <w:hideMark/>
          </w:tcPr>
          <w:p w14:paraId="1D0C87E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0.4 [0.3, 0.54]; &lt;0.001</w:t>
            </w:r>
          </w:p>
        </w:tc>
        <w:tc>
          <w:tcPr>
            <w:tcW w:w="640" w:type="pct"/>
            <w:hideMark/>
          </w:tcPr>
          <w:p w14:paraId="04C6FA6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9.5 vs. 4.8 months</w:t>
            </w:r>
          </w:p>
        </w:tc>
        <w:tc>
          <w:tcPr>
            <w:tcW w:w="799" w:type="pct"/>
            <w:hideMark/>
          </w:tcPr>
          <w:p w14:paraId="6081AF9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0.55 [0.41, 0.74]; &lt;0.001</w:t>
            </w:r>
          </w:p>
        </w:tc>
      </w:tr>
      <w:tr w:rsidR="00C607DB" w:rsidRPr="00D365C8" w14:paraId="0CCB8738" w14:textId="77777777" w:rsidTr="000C78F8">
        <w:trPr>
          <w:trHeight w:val="20"/>
        </w:trPr>
        <w:tc>
          <w:tcPr>
            <w:tcW w:w="451" w:type="pct"/>
            <w:vMerge/>
            <w:hideMark/>
          </w:tcPr>
          <w:p w14:paraId="752BAD3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hideMark/>
          </w:tcPr>
          <w:p w14:paraId="27A0A55E"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825" w:type="pct"/>
            <w:vMerge/>
            <w:hideMark/>
          </w:tcPr>
          <w:p w14:paraId="58F4DC31"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388" w:type="pct"/>
          </w:tcPr>
          <w:p w14:paraId="44B023D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MT</w:t>
            </w:r>
          </w:p>
        </w:tc>
        <w:tc>
          <w:tcPr>
            <w:tcW w:w="675" w:type="pct"/>
            <w:hideMark/>
          </w:tcPr>
          <w:p w14:paraId="345C838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1.8 </w:t>
            </w:r>
            <w:proofErr w:type="spellStart"/>
            <w:r w:rsidRPr="00D365C8">
              <w:rPr>
                <w:rFonts w:ascii="Arial Narrow" w:hAnsi="Arial Narrow"/>
                <w:sz w:val="20"/>
                <w:szCs w:val="20"/>
              </w:rPr>
              <w:t>vs</w:t>
            </w:r>
            <w:proofErr w:type="spellEnd"/>
            <w:r w:rsidRPr="00D365C8">
              <w:rPr>
                <w:rFonts w:ascii="Arial Narrow" w:hAnsi="Arial Narrow"/>
                <w:sz w:val="20"/>
                <w:szCs w:val="20"/>
              </w:rPr>
              <w:t xml:space="preserve"> 1.8 months</w:t>
            </w:r>
          </w:p>
        </w:tc>
        <w:tc>
          <w:tcPr>
            <w:tcW w:w="720" w:type="pct"/>
            <w:gridSpan w:val="2"/>
            <w:hideMark/>
          </w:tcPr>
          <w:p w14:paraId="5C2E3B9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0.99 [0.73, 1.35]; 0.96</w:t>
            </w:r>
          </w:p>
        </w:tc>
        <w:tc>
          <w:tcPr>
            <w:tcW w:w="640" w:type="pct"/>
            <w:hideMark/>
          </w:tcPr>
          <w:p w14:paraId="74AFF0A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 vs. 4.6 months</w:t>
            </w:r>
          </w:p>
        </w:tc>
        <w:tc>
          <w:tcPr>
            <w:tcW w:w="799" w:type="pct"/>
            <w:hideMark/>
          </w:tcPr>
          <w:p w14:paraId="1CAF513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0.98 [0.70, 1.37]; 0.89</w:t>
            </w:r>
          </w:p>
        </w:tc>
      </w:tr>
      <w:tr w:rsidR="00C607DB" w:rsidRPr="00D365C8" w14:paraId="1E2A1C43" w14:textId="77777777" w:rsidTr="000C78F8">
        <w:trPr>
          <w:trHeight w:val="20"/>
        </w:trPr>
        <w:tc>
          <w:tcPr>
            <w:tcW w:w="5000" w:type="pct"/>
            <w:gridSpan w:val="9"/>
            <w:shd w:val="clear" w:color="auto" w:fill="F2F2F2" w:themeFill="background1" w:themeFillShade="F2"/>
            <w:hideMark/>
          </w:tcPr>
          <w:p w14:paraId="770F39D2"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RAS WT metastatic colorectal cancer 1st line (cetuximab combination with CHEMO) </w:t>
            </w:r>
          </w:p>
        </w:tc>
      </w:tr>
      <w:tr w:rsidR="00C607DB" w:rsidRPr="00D365C8" w14:paraId="3DECCE8F" w14:textId="77777777" w:rsidTr="000C78F8">
        <w:trPr>
          <w:trHeight w:val="20"/>
        </w:trPr>
        <w:tc>
          <w:tcPr>
            <w:tcW w:w="451" w:type="pct"/>
            <w:vMerge w:val="restart"/>
            <w:hideMark/>
          </w:tcPr>
          <w:p w14:paraId="508AEA4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Nov 2014</w:t>
            </w:r>
          </w:p>
        </w:tc>
        <w:tc>
          <w:tcPr>
            <w:tcW w:w="502" w:type="pct"/>
            <w:hideMark/>
          </w:tcPr>
          <w:p w14:paraId="7C4A07D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FIRE-3</w:t>
            </w:r>
          </w:p>
        </w:tc>
        <w:tc>
          <w:tcPr>
            <w:tcW w:w="825" w:type="pct"/>
            <w:hideMark/>
          </w:tcPr>
          <w:p w14:paraId="3F1AEA5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cetuximab + FOLFIRI vs. bevacizumab + FOLFIRI</w:t>
            </w:r>
          </w:p>
        </w:tc>
        <w:tc>
          <w:tcPr>
            <w:tcW w:w="388" w:type="pct"/>
            <w:hideMark/>
          </w:tcPr>
          <w:p w14:paraId="069BF5F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675" w:type="pct"/>
            <w:hideMark/>
          </w:tcPr>
          <w:p w14:paraId="2838356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10.4 vs. 10.2 months</w:t>
            </w:r>
          </w:p>
        </w:tc>
        <w:tc>
          <w:tcPr>
            <w:tcW w:w="720" w:type="pct"/>
            <w:gridSpan w:val="2"/>
            <w:hideMark/>
          </w:tcPr>
          <w:p w14:paraId="0F65E2D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0.93 [0.74, 1.17]; 0.536</w:t>
            </w:r>
          </w:p>
        </w:tc>
        <w:tc>
          <w:tcPr>
            <w:tcW w:w="640" w:type="pct"/>
            <w:hideMark/>
          </w:tcPr>
          <w:p w14:paraId="52BB7EC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33.1 vs. 25.6 months</w:t>
            </w:r>
          </w:p>
        </w:tc>
        <w:tc>
          <w:tcPr>
            <w:tcW w:w="799" w:type="pct"/>
            <w:hideMark/>
          </w:tcPr>
          <w:p w14:paraId="7DFBBF7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0.7 [0.53, 0.92]; 0.001</w:t>
            </w:r>
          </w:p>
        </w:tc>
      </w:tr>
      <w:tr w:rsidR="00C607DB" w:rsidRPr="00D365C8" w14:paraId="0006DA97" w14:textId="77777777" w:rsidTr="000C78F8">
        <w:trPr>
          <w:trHeight w:val="20"/>
        </w:trPr>
        <w:tc>
          <w:tcPr>
            <w:tcW w:w="451" w:type="pct"/>
            <w:vMerge/>
            <w:hideMark/>
          </w:tcPr>
          <w:p w14:paraId="40BD22E2"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hideMark/>
          </w:tcPr>
          <w:p w14:paraId="32F0174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CALGB/SWOG 50405</w:t>
            </w:r>
          </w:p>
        </w:tc>
        <w:tc>
          <w:tcPr>
            <w:tcW w:w="825" w:type="pct"/>
            <w:hideMark/>
          </w:tcPr>
          <w:p w14:paraId="3FB9330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bevacizumab + FOLFIRI or FOLFOX vs. cetuximab + FOLFIRI or FOLFOX</w:t>
            </w:r>
          </w:p>
        </w:tc>
        <w:tc>
          <w:tcPr>
            <w:tcW w:w="388" w:type="pct"/>
            <w:hideMark/>
          </w:tcPr>
          <w:p w14:paraId="3EE7EE5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675" w:type="pct"/>
            <w:hideMark/>
          </w:tcPr>
          <w:p w14:paraId="62AF1BB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20" w:type="pct"/>
            <w:gridSpan w:val="2"/>
            <w:hideMark/>
          </w:tcPr>
          <w:p w14:paraId="72C6A6A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640" w:type="pct"/>
            <w:hideMark/>
          </w:tcPr>
          <w:p w14:paraId="49F41B7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31.2 vs. 32 months</w:t>
            </w:r>
          </w:p>
        </w:tc>
        <w:tc>
          <w:tcPr>
            <w:tcW w:w="799" w:type="pct"/>
            <w:hideMark/>
          </w:tcPr>
          <w:p w14:paraId="34CEE3D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0.9 [0.7, 1.1]; 0.4</w:t>
            </w:r>
          </w:p>
        </w:tc>
      </w:tr>
      <w:tr w:rsidR="00C607DB" w:rsidRPr="00D365C8" w14:paraId="214A11DF" w14:textId="77777777" w:rsidTr="000C78F8">
        <w:trPr>
          <w:trHeight w:val="20"/>
        </w:trPr>
        <w:tc>
          <w:tcPr>
            <w:tcW w:w="451" w:type="pct"/>
            <w:vMerge/>
            <w:hideMark/>
          </w:tcPr>
          <w:p w14:paraId="21FC8A88"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hideMark/>
          </w:tcPr>
          <w:p w14:paraId="705B354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CALGB/SWOG 50405</w:t>
            </w:r>
          </w:p>
        </w:tc>
        <w:tc>
          <w:tcPr>
            <w:tcW w:w="825" w:type="pct"/>
            <w:hideMark/>
          </w:tcPr>
          <w:p w14:paraId="7618FE2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bevacizumab + FOLFOX vs. cetuximab + FOLFOX</w:t>
            </w:r>
          </w:p>
        </w:tc>
        <w:tc>
          <w:tcPr>
            <w:tcW w:w="388" w:type="pct"/>
            <w:hideMark/>
          </w:tcPr>
          <w:p w14:paraId="37D9F72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675" w:type="pct"/>
            <w:hideMark/>
          </w:tcPr>
          <w:p w14:paraId="3FEB71C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20" w:type="pct"/>
            <w:gridSpan w:val="2"/>
            <w:hideMark/>
          </w:tcPr>
          <w:p w14:paraId="4679AF1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p w14:paraId="45401672"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40" w:type="pct"/>
            <w:hideMark/>
          </w:tcPr>
          <w:p w14:paraId="46A9F99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29.0 vs. 32.5 months</w:t>
            </w:r>
          </w:p>
        </w:tc>
        <w:tc>
          <w:tcPr>
            <w:tcW w:w="799" w:type="pct"/>
            <w:hideMark/>
          </w:tcPr>
          <w:p w14:paraId="01D9F2F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0.86 [0.6, 1.1]; 0.2</w:t>
            </w:r>
          </w:p>
        </w:tc>
      </w:tr>
      <w:tr w:rsidR="00C607DB" w:rsidRPr="00D365C8" w14:paraId="5DE55360" w14:textId="77777777" w:rsidTr="000C78F8">
        <w:trPr>
          <w:trHeight w:val="20"/>
        </w:trPr>
        <w:tc>
          <w:tcPr>
            <w:tcW w:w="451" w:type="pct"/>
            <w:vMerge/>
            <w:hideMark/>
          </w:tcPr>
          <w:p w14:paraId="319C575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hideMark/>
          </w:tcPr>
          <w:p w14:paraId="55CF0EA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CALGB/SWOG 50405</w:t>
            </w:r>
          </w:p>
        </w:tc>
        <w:tc>
          <w:tcPr>
            <w:tcW w:w="825" w:type="pct"/>
            <w:hideMark/>
          </w:tcPr>
          <w:p w14:paraId="0371EE0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cetuximab + FOLFIRI vs. bevacizumab + FOLFIRI</w:t>
            </w:r>
          </w:p>
        </w:tc>
        <w:tc>
          <w:tcPr>
            <w:tcW w:w="388" w:type="pct"/>
            <w:hideMark/>
          </w:tcPr>
          <w:p w14:paraId="44C5D98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675" w:type="pct"/>
            <w:hideMark/>
          </w:tcPr>
          <w:p w14:paraId="7536554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20" w:type="pct"/>
            <w:gridSpan w:val="2"/>
            <w:hideMark/>
          </w:tcPr>
          <w:p w14:paraId="4073353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640" w:type="pct"/>
            <w:hideMark/>
          </w:tcPr>
          <w:p w14:paraId="1ECDCC3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35.2 vs. 32 months</w:t>
            </w:r>
          </w:p>
        </w:tc>
        <w:tc>
          <w:tcPr>
            <w:tcW w:w="799" w:type="pct"/>
            <w:hideMark/>
          </w:tcPr>
          <w:p w14:paraId="581FFAC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1.1 [0.7, 1.6]; 0.7</w:t>
            </w:r>
          </w:p>
        </w:tc>
      </w:tr>
      <w:tr w:rsidR="00C607DB" w:rsidRPr="00D365C8" w14:paraId="7785E465" w14:textId="77777777" w:rsidTr="000C78F8">
        <w:trPr>
          <w:trHeight w:val="20"/>
        </w:trPr>
        <w:tc>
          <w:tcPr>
            <w:tcW w:w="5000" w:type="pct"/>
            <w:gridSpan w:val="9"/>
            <w:shd w:val="clear" w:color="auto" w:fill="F2F2F2" w:themeFill="background1" w:themeFillShade="F2"/>
            <w:hideMark/>
          </w:tcPr>
          <w:p w14:paraId="41BC7FF6"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KRAS WT metastatic colorectal cancer later line (panitumumab monotherapy or combination with FOLFIRI)</w:t>
            </w:r>
          </w:p>
        </w:tc>
      </w:tr>
      <w:tr w:rsidR="00C607DB" w:rsidRPr="00D365C8" w14:paraId="0CC0D8E0" w14:textId="77777777" w:rsidTr="000C78F8">
        <w:trPr>
          <w:trHeight w:val="20"/>
        </w:trPr>
        <w:tc>
          <w:tcPr>
            <w:tcW w:w="451" w:type="pct"/>
            <w:vMerge w:val="restart"/>
            <w:hideMark/>
          </w:tcPr>
          <w:p w14:paraId="6697E35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Mar 2013</w:t>
            </w:r>
            <w:r w:rsidRPr="00D365C8">
              <w:rPr>
                <w:rFonts w:ascii="Arial Narrow" w:hAnsi="Arial Narrow"/>
                <w:sz w:val="20"/>
                <w:szCs w:val="20"/>
              </w:rPr>
              <w:br/>
              <w:t>Nov 2013</w:t>
            </w:r>
          </w:p>
        </w:tc>
        <w:tc>
          <w:tcPr>
            <w:tcW w:w="502" w:type="pct"/>
            <w:hideMark/>
          </w:tcPr>
          <w:p w14:paraId="6BF942C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ASPECCT</w:t>
            </w:r>
          </w:p>
        </w:tc>
        <w:tc>
          <w:tcPr>
            <w:tcW w:w="825" w:type="pct"/>
            <w:hideMark/>
          </w:tcPr>
          <w:p w14:paraId="548341F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panitumumab vs. cetuximab</w:t>
            </w:r>
          </w:p>
        </w:tc>
        <w:tc>
          <w:tcPr>
            <w:tcW w:w="388" w:type="pct"/>
            <w:hideMark/>
          </w:tcPr>
          <w:p w14:paraId="4A86051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KRAS WT</w:t>
            </w:r>
          </w:p>
        </w:tc>
        <w:tc>
          <w:tcPr>
            <w:tcW w:w="675" w:type="pct"/>
            <w:hideMark/>
          </w:tcPr>
          <w:p w14:paraId="127DCF7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4.1 vs. 4.4 months</w:t>
            </w:r>
          </w:p>
        </w:tc>
        <w:tc>
          <w:tcPr>
            <w:tcW w:w="720" w:type="pct"/>
            <w:gridSpan w:val="2"/>
            <w:hideMark/>
          </w:tcPr>
          <w:p w14:paraId="7F8DFEF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1.002 [0.882, 1.138]; NR</w:t>
            </w:r>
          </w:p>
        </w:tc>
        <w:tc>
          <w:tcPr>
            <w:tcW w:w="640" w:type="pct"/>
            <w:hideMark/>
          </w:tcPr>
          <w:p w14:paraId="057A728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10.4 vs. 10 months </w:t>
            </w:r>
          </w:p>
        </w:tc>
        <w:tc>
          <w:tcPr>
            <w:tcW w:w="799" w:type="pct"/>
            <w:hideMark/>
          </w:tcPr>
          <w:p w14:paraId="4587FB4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0.966 [0.839, 1.113]; 0.0007</w:t>
            </w:r>
          </w:p>
        </w:tc>
      </w:tr>
      <w:tr w:rsidR="00C607DB" w:rsidRPr="00D365C8" w14:paraId="7555A4F2" w14:textId="77777777" w:rsidTr="000C78F8">
        <w:trPr>
          <w:trHeight w:val="20"/>
        </w:trPr>
        <w:tc>
          <w:tcPr>
            <w:tcW w:w="451" w:type="pct"/>
            <w:vMerge/>
            <w:hideMark/>
          </w:tcPr>
          <w:p w14:paraId="5D4CAE50"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hideMark/>
          </w:tcPr>
          <w:p w14:paraId="61C821F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ITC; Trial 0181, EPIC </w:t>
            </w:r>
          </w:p>
        </w:tc>
        <w:tc>
          <w:tcPr>
            <w:tcW w:w="825" w:type="pct"/>
            <w:hideMark/>
          </w:tcPr>
          <w:p w14:paraId="55CB874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panitumumab + FOLFIRI vs. cetuximab via </w:t>
            </w:r>
            <w:proofErr w:type="spellStart"/>
            <w:r w:rsidRPr="00D365C8">
              <w:rPr>
                <w:rFonts w:ascii="Arial Narrow" w:hAnsi="Arial Narrow"/>
                <w:sz w:val="20"/>
                <w:szCs w:val="20"/>
              </w:rPr>
              <w:t>irinotecan</w:t>
            </w:r>
            <w:proofErr w:type="spellEnd"/>
          </w:p>
        </w:tc>
        <w:tc>
          <w:tcPr>
            <w:tcW w:w="388" w:type="pct"/>
            <w:hideMark/>
          </w:tcPr>
          <w:p w14:paraId="7C10748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KRAS WT</w:t>
            </w:r>
          </w:p>
        </w:tc>
        <w:tc>
          <w:tcPr>
            <w:tcW w:w="675" w:type="pct"/>
            <w:hideMark/>
          </w:tcPr>
          <w:p w14:paraId="1E52FD1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20" w:type="pct"/>
            <w:gridSpan w:val="2"/>
            <w:hideMark/>
          </w:tcPr>
          <w:p w14:paraId="70C42F0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0.95 [0.66, 1.37]; NSS</w:t>
            </w:r>
          </w:p>
        </w:tc>
        <w:tc>
          <w:tcPr>
            <w:tcW w:w="640" w:type="pct"/>
            <w:hideMark/>
          </w:tcPr>
          <w:p w14:paraId="314DDB7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not conducted</w:t>
            </w:r>
          </w:p>
        </w:tc>
        <w:tc>
          <w:tcPr>
            <w:tcW w:w="799" w:type="pct"/>
          </w:tcPr>
          <w:p w14:paraId="12E8501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not conducted</w:t>
            </w:r>
          </w:p>
        </w:tc>
      </w:tr>
      <w:tr w:rsidR="00C607DB" w:rsidRPr="00D365C8" w14:paraId="20E74E13" w14:textId="77777777" w:rsidTr="000C78F8">
        <w:trPr>
          <w:trHeight w:val="20"/>
        </w:trPr>
        <w:tc>
          <w:tcPr>
            <w:tcW w:w="451" w:type="pct"/>
            <w:vMerge/>
          </w:tcPr>
          <w:p w14:paraId="71A5DE42"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tcPr>
          <w:p w14:paraId="034C7E0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ITC; Trial 0408; Trial CO.17</w:t>
            </w:r>
          </w:p>
        </w:tc>
        <w:tc>
          <w:tcPr>
            <w:tcW w:w="825" w:type="pct"/>
          </w:tcPr>
          <w:p w14:paraId="288C2D6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panitumumab + FOLFIRI vs. cetuximab via BSC</w:t>
            </w:r>
          </w:p>
        </w:tc>
        <w:tc>
          <w:tcPr>
            <w:tcW w:w="388" w:type="pct"/>
          </w:tcPr>
          <w:p w14:paraId="24B6DE9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KRAS WT</w:t>
            </w:r>
          </w:p>
        </w:tc>
        <w:tc>
          <w:tcPr>
            <w:tcW w:w="675" w:type="pct"/>
          </w:tcPr>
          <w:p w14:paraId="16859E8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20" w:type="pct"/>
            <w:gridSpan w:val="2"/>
          </w:tcPr>
          <w:p w14:paraId="1F201EF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1.13 [0.75, 1.68]; NSS</w:t>
            </w:r>
          </w:p>
        </w:tc>
        <w:tc>
          <w:tcPr>
            <w:tcW w:w="640" w:type="pct"/>
          </w:tcPr>
          <w:p w14:paraId="2E51268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not conducted</w:t>
            </w:r>
          </w:p>
        </w:tc>
        <w:tc>
          <w:tcPr>
            <w:tcW w:w="799" w:type="pct"/>
          </w:tcPr>
          <w:p w14:paraId="7A40BED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not conducted</w:t>
            </w:r>
          </w:p>
        </w:tc>
      </w:tr>
      <w:tr w:rsidR="00C607DB" w:rsidRPr="00D365C8" w14:paraId="0E30CD15" w14:textId="77777777" w:rsidTr="000C78F8">
        <w:trPr>
          <w:trHeight w:val="20"/>
        </w:trPr>
        <w:tc>
          <w:tcPr>
            <w:tcW w:w="5000" w:type="pct"/>
            <w:gridSpan w:val="9"/>
            <w:shd w:val="clear" w:color="auto" w:fill="F2F2F2" w:themeFill="background1" w:themeFillShade="F2"/>
            <w:hideMark/>
          </w:tcPr>
          <w:p w14:paraId="64AAF974"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RAS WT metastatic colorectal cancer 1st line (panitumumab combination with FOLFOX)</w:t>
            </w:r>
          </w:p>
        </w:tc>
      </w:tr>
      <w:tr w:rsidR="00C607DB" w:rsidRPr="00D365C8" w14:paraId="0B194A34" w14:textId="77777777" w:rsidTr="000C78F8">
        <w:trPr>
          <w:trHeight w:val="20"/>
        </w:trPr>
        <w:tc>
          <w:tcPr>
            <w:tcW w:w="451" w:type="pct"/>
            <w:vMerge w:val="restart"/>
            <w:hideMark/>
          </w:tcPr>
          <w:p w14:paraId="01384E5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Jul 2014</w:t>
            </w:r>
            <w:r w:rsidRPr="00D365C8">
              <w:rPr>
                <w:rFonts w:ascii="Arial Narrow" w:hAnsi="Arial Narrow"/>
                <w:sz w:val="20"/>
                <w:szCs w:val="20"/>
              </w:rPr>
              <w:br/>
              <w:t>Mar 2015</w:t>
            </w:r>
          </w:p>
        </w:tc>
        <w:tc>
          <w:tcPr>
            <w:tcW w:w="502" w:type="pct"/>
            <w:vMerge w:val="restart"/>
            <w:hideMark/>
          </w:tcPr>
          <w:p w14:paraId="6822EDF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PRIME</w:t>
            </w:r>
          </w:p>
        </w:tc>
        <w:tc>
          <w:tcPr>
            <w:tcW w:w="825" w:type="pct"/>
            <w:vMerge w:val="restart"/>
            <w:hideMark/>
          </w:tcPr>
          <w:p w14:paraId="1F0F448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panitumumab + FOLFOX vs. FOLFOX</w:t>
            </w:r>
          </w:p>
        </w:tc>
        <w:tc>
          <w:tcPr>
            <w:tcW w:w="388" w:type="pct"/>
            <w:hideMark/>
          </w:tcPr>
          <w:p w14:paraId="27C54F7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KRAS WT</w:t>
            </w:r>
          </w:p>
        </w:tc>
        <w:tc>
          <w:tcPr>
            <w:tcW w:w="675" w:type="pct"/>
          </w:tcPr>
          <w:p w14:paraId="5785EF8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10 vs. 8.6 months</w:t>
            </w:r>
          </w:p>
        </w:tc>
        <w:tc>
          <w:tcPr>
            <w:tcW w:w="720" w:type="pct"/>
            <w:gridSpan w:val="2"/>
            <w:hideMark/>
          </w:tcPr>
          <w:p w14:paraId="484203F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0.80 [0.67, 0.95]; SS</w:t>
            </w:r>
          </w:p>
        </w:tc>
        <w:tc>
          <w:tcPr>
            <w:tcW w:w="640" w:type="pct"/>
            <w:hideMark/>
          </w:tcPr>
          <w:p w14:paraId="279E642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23.9 vs. 19.7 months</w:t>
            </w:r>
          </w:p>
        </w:tc>
        <w:tc>
          <w:tcPr>
            <w:tcW w:w="799" w:type="pct"/>
            <w:hideMark/>
          </w:tcPr>
          <w:p w14:paraId="02762FE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0.88 [0.73, 1.06]; NSS</w:t>
            </w:r>
          </w:p>
        </w:tc>
      </w:tr>
      <w:tr w:rsidR="00C607DB" w:rsidRPr="00D365C8" w14:paraId="6447A9DE" w14:textId="77777777" w:rsidTr="000C78F8">
        <w:trPr>
          <w:trHeight w:val="20"/>
        </w:trPr>
        <w:tc>
          <w:tcPr>
            <w:tcW w:w="451" w:type="pct"/>
            <w:vMerge/>
            <w:hideMark/>
          </w:tcPr>
          <w:p w14:paraId="64405BB9"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hideMark/>
          </w:tcPr>
          <w:p w14:paraId="140BA6D6"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825" w:type="pct"/>
            <w:vMerge/>
            <w:hideMark/>
          </w:tcPr>
          <w:p w14:paraId="1E0C13BF"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388" w:type="pct"/>
            <w:hideMark/>
          </w:tcPr>
          <w:p w14:paraId="505E3C1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675" w:type="pct"/>
          </w:tcPr>
          <w:p w14:paraId="4A34E11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10.8 vs. 8.6 months</w:t>
            </w:r>
          </w:p>
        </w:tc>
        <w:tc>
          <w:tcPr>
            <w:tcW w:w="720" w:type="pct"/>
            <w:gridSpan w:val="2"/>
            <w:hideMark/>
          </w:tcPr>
          <w:p w14:paraId="69AB8D1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0.73 [0.60, 0.88]; SS</w:t>
            </w:r>
          </w:p>
        </w:tc>
        <w:tc>
          <w:tcPr>
            <w:tcW w:w="640" w:type="pct"/>
            <w:hideMark/>
          </w:tcPr>
          <w:p w14:paraId="75516AF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25.8 vs. 20.2 months</w:t>
            </w:r>
          </w:p>
        </w:tc>
        <w:tc>
          <w:tcPr>
            <w:tcW w:w="799" w:type="pct"/>
            <w:hideMark/>
          </w:tcPr>
          <w:p w14:paraId="4F82B43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0.77 [0.64, 0.94]; SS</w:t>
            </w:r>
          </w:p>
        </w:tc>
      </w:tr>
      <w:tr w:rsidR="00C607DB" w:rsidRPr="00D365C8" w14:paraId="130FD829" w14:textId="77777777" w:rsidTr="000C78F8">
        <w:trPr>
          <w:trHeight w:val="20"/>
        </w:trPr>
        <w:tc>
          <w:tcPr>
            <w:tcW w:w="451" w:type="pct"/>
            <w:vMerge/>
            <w:hideMark/>
          </w:tcPr>
          <w:p w14:paraId="2C4CA355"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hideMark/>
          </w:tcPr>
          <w:p w14:paraId="1322CD1F"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825" w:type="pct"/>
            <w:vMerge/>
            <w:hideMark/>
          </w:tcPr>
          <w:p w14:paraId="3923DE8D"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388" w:type="pct"/>
            <w:hideMark/>
          </w:tcPr>
          <w:p w14:paraId="301D9B3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M+</w:t>
            </w:r>
          </w:p>
        </w:tc>
        <w:tc>
          <w:tcPr>
            <w:tcW w:w="675" w:type="pct"/>
            <w:hideMark/>
          </w:tcPr>
          <w:p w14:paraId="7AD87E9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7.4 vs. 8.1 months </w:t>
            </w:r>
          </w:p>
        </w:tc>
        <w:tc>
          <w:tcPr>
            <w:tcW w:w="720" w:type="pct"/>
            <w:gridSpan w:val="2"/>
            <w:hideMark/>
          </w:tcPr>
          <w:p w14:paraId="5E7C8EF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1.37 [0.90, 2.10]; NSS</w:t>
            </w:r>
          </w:p>
        </w:tc>
        <w:tc>
          <w:tcPr>
            <w:tcW w:w="640" w:type="pct"/>
            <w:hideMark/>
          </w:tcPr>
          <w:p w14:paraId="6B85712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17.1 vs. 17.8 months</w:t>
            </w:r>
          </w:p>
        </w:tc>
        <w:tc>
          <w:tcPr>
            <w:tcW w:w="799" w:type="pct"/>
            <w:hideMark/>
          </w:tcPr>
          <w:p w14:paraId="79537DD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1.39 [0.91, 2.13]; NSS</w:t>
            </w:r>
          </w:p>
        </w:tc>
      </w:tr>
      <w:tr w:rsidR="00C607DB" w:rsidRPr="00D365C8" w14:paraId="6605920C" w14:textId="77777777" w:rsidTr="000C78F8">
        <w:trPr>
          <w:trHeight w:val="20"/>
        </w:trPr>
        <w:tc>
          <w:tcPr>
            <w:tcW w:w="451" w:type="pct"/>
            <w:vMerge/>
            <w:hideMark/>
          </w:tcPr>
          <w:p w14:paraId="61E446C7"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val="restart"/>
            <w:hideMark/>
          </w:tcPr>
          <w:p w14:paraId="0D7C2EB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PEAK </w:t>
            </w:r>
          </w:p>
        </w:tc>
        <w:tc>
          <w:tcPr>
            <w:tcW w:w="825" w:type="pct"/>
            <w:vMerge w:val="restart"/>
            <w:hideMark/>
          </w:tcPr>
          <w:p w14:paraId="7019D87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panitumumab + FOLFOX vs. </w:t>
            </w:r>
            <w:r w:rsidRPr="00D365C8">
              <w:rPr>
                <w:rFonts w:ascii="Arial Narrow" w:hAnsi="Arial Narrow"/>
                <w:sz w:val="20"/>
                <w:szCs w:val="20"/>
              </w:rPr>
              <w:lastRenderedPageBreak/>
              <w:t xml:space="preserve">bevacizumab + FOLFOX </w:t>
            </w:r>
          </w:p>
        </w:tc>
        <w:tc>
          <w:tcPr>
            <w:tcW w:w="388" w:type="pct"/>
            <w:hideMark/>
          </w:tcPr>
          <w:p w14:paraId="2A91EB8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lastRenderedPageBreak/>
              <w:t>KRAS WT</w:t>
            </w:r>
          </w:p>
        </w:tc>
        <w:tc>
          <w:tcPr>
            <w:tcW w:w="675" w:type="pct"/>
            <w:hideMark/>
          </w:tcPr>
          <w:p w14:paraId="3B04760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10.9 vs. 10.1 months</w:t>
            </w:r>
          </w:p>
        </w:tc>
        <w:tc>
          <w:tcPr>
            <w:tcW w:w="720" w:type="pct"/>
            <w:gridSpan w:val="2"/>
          </w:tcPr>
          <w:p w14:paraId="3530ACE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0.84 [0.64, 1.11]; NSS</w:t>
            </w:r>
          </w:p>
        </w:tc>
        <w:tc>
          <w:tcPr>
            <w:tcW w:w="640" w:type="pct"/>
            <w:hideMark/>
          </w:tcPr>
          <w:p w14:paraId="2766FDC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34.2 vs. 24.3 months</w:t>
            </w:r>
          </w:p>
        </w:tc>
        <w:tc>
          <w:tcPr>
            <w:tcW w:w="799" w:type="pct"/>
            <w:hideMark/>
          </w:tcPr>
          <w:p w14:paraId="3521A00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0.62 [0.44, 0.89]; SS</w:t>
            </w:r>
          </w:p>
        </w:tc>
      </w:tr>
      <w:tr w:rsidR="00C607DB" w:rsidRPr="00D365C8" w14:paraId="6F9038D8" w14:textId="77777777" w:rsidTr="000C78F8">
        <w:trPr>
          <w:trHeight w:val="20"/>
        </w:trPr>
        <w:tc>
          <w:tcPr>
            <w:tcW w:w="451" w:type="pct"/>
            <w:vMerge/>
            <w:hideMark/>
          </w:tcPr>
          <w:p w14:paraId="7EC0BE35"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hideMark/>
          </w:tcPr>
          <w:p w14:paraId="434DEE0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825" w:type="pct"/>
            <w:vMerge/>
            <w:hideMark/>
          </w:tcPr>
          <w:p w14:paraId="1FB0E58C"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388" w:type="pct"/>
            <w:hideMark/>
          </w:tcPr>
          <w:p w14:paraId="6062FA6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675" w:type="pct"/>
            <w:hideMark/>
          </w:tcPr>
          <w:p w14:paraId="502C693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13 vs. 10.1 months</w:t>
            </w:r>
          </w:p>
        </w:tc>
        <w:tc>
          <w:tcPr>
            <w:tcW w:w="720" w:type="pct"/>
            <w:gridSpan w:val="2"/>
          </w:tcPr>
          <w:p w14:paraId="52CDB7E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0.66 [0.46, 0.95]; SS</w:t>
            </w:r>
          </w:p>
        </w:tc>
        <w:tc>
          <w:tcPr>
            <w:tcW w:w="640" w:type="pct"/>
            <w:hideMark/>
          </w:tcPr>
          <w:p w14:paraId="3915E17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41.3 vs. 28.9 months</w:t>
            </w:r>
          </w:p>
        </w:tc>
        <w:tc>
          <w:tcPr>
            <w:tcW w:w="799" w:type="pct"/>
            <w:hideMark/>
          </w:tcPr>
          <w:p w14:paraId="1777F21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0.63 [0.39, 1.02]; NSS</w:t>
            </w:r>
          </w:p>
        </w:tc>
      </w:tr>
      <w:tr w:rsidR="00C607DB" w:rsidRPr="00D365C8" w14:paraId="68D80E0D" w14:textId="77777777" w:rsidTr="000C78F8">
        <w:trPr>
          <w:trHeight w:val="20"/>
        </w:trPr>
        <w:tc>
          <w:tcPr>
            <w:tcW w:w="451" w:type="pct"/>
            <w:vMerge/>
            <w:hideMark/>
          </w:tcPr>
          <w:p w14:paraId="0AE1AF68"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hideMark/>
          </w:tcPr>
          <w:p w14:paraId="0F12E2DB"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825" w:type="pct"/>
            <w:vMerge/>
            <w:hideMark/>
          </w:tcPr>
          <w:p w14:paraId="6295964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388" w:type="pct"/>
            <w:hideMark/>
          </w:tcPr>
          <w:p w14:paraId="1FB29D1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M+</w:t>
            </w:r>
          </w:p>
        </w:tc>
        <w:tc>
          <w:tcPr>
            <w:tcW w:w="675" w:type="pct"/>
            <w:hideMark/>
          </w:tcPr>
          <w:p w14:paraId="2240AAB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8.4 vs. 8.8 months</w:t>
            </w:r>
          </w:p>
        </w:tc>
        <w:tc>
          <w:tcPr>
            <w:tcW w:w="720" w:type="pct"/>
            <w:gridSpan w:val="2"/>
          </w:tcPr>
          <w:p w14:paraId="25E2B70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1.13 [0.63, 2.05]; NSS</w:t>
            </w:r>
          </w:p>
        </w:tc>
        <w:tc>
          <w:tcPr>
            <w:tcW w:w="640" w:type="pct"/>
            <w:hideMark/>
          </w:tcPr>
          <w:p w14:paraId="059555E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27.0 vs. 16.6 months</w:t>
            </w:r>
          </w:p>
        </w:tc>
        <w:tc>
          <w:tcPr>
            <w:tcW w:w="799" w:type="pct"/>
            <w:hideMark/>
          </w:tcPr>
          <w:p w14:paraId="4D0C384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0.41 [0.19, 0.87]; SS</w:t>
            </w:r>
          </w:p>
        </w:tc>
      </w:tr>
      <w:tr w:rsidR="00C607DB" w:rsidRPr="00D365C8" w14:paraId="41BA89AB" w14:textId="77777777" w:rsidTr="000C78F8">
        <w:trPr>
          <w:trHeight w:val="20"/>
        </w:trPr>
        <w:tc>
          <w:tcPr>
            <w:tcW w:w="451" w:type="pct"/>
            <w:vMerge/>
            <w:hideMark/>
          </w:tcPr>
          <w:p w14:paraId="439FF82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hideMark/>
          </w:tcPr>
          <w:p w14:paraId="6AFF5AB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ITC</w:t>
            </w:r>
          </w:p>
        </w:tc>
        <w:tc>
          <w:tcPr>
            <w:tcW w:w="825" w:type="pct"/>
            <w:hideMark/>
          </w:tcPr>
          <w:p w14:paraId="6148E07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panitumumab + FOLFOX vs. cetuximab (non-inferiority)</w:t>
            </w:r>
          </w:p>
        </w:tc>
        <w:tc>
          <w:tcPr>
            <w:tcW w:w="388" w:type="pct"/>
            <w:hideMark/>
          </w:tcPr>
          <w:p w14:paraId="43D762E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675" w:type="pct"/>
            <w:hideMark/>
          </w:tcPr>
          <w:p w14:paraId="38F9606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20" w:type="pct"/>
            <w:gridSpan w:val="2"/>
            <w:hideMark/>
          </w:tcPr>
          <w:p w14:paraId="51F4234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640" w:type="pct"/>
            <w:hideMark/>
          </w:tcPr>
          <w:p w14:paraId="1DF9A4F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99" w:type="pct"/>
            <w:hideMark/>
          </w:tcPr>
          <w:p w14:paraId="0D3B947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r>
      <w:tr w:rsidR="00C607DB" w:rsidRPr="00D365C8" w14:paraId="3799B697" w14:textId="77777777" w:rsidTr="000C78F8">
        <w:trPr>
          <w:trHeight w:val="20"/>
        </w:trPr>
        <w:tc>
          <w:tcPr>
            <w:tcW w:w="5000" w:type="pct"/>
            <w:gridSpan w:val="9"/>
            <w:shd w:val="clear" w:color="auto" w:fill="F2F2F2" w:themeFill="background1" w:themeFillShade="F2"/>
            <w:noWrap/>
            <w:hideMark/>
          </w:tcPr>
          <w:p w14:paraId="2C403E10"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EFGR M+ locally advanced or metastatic NSCLC 1st line (erlotinib monotherapy)</w:t>
            </w:r>
          </w:p>
        </w:tc>
      </w:tr>
      <w:tr w:rsidR="00C607DB" w:rsidRPr="00D365C8" w14:paraId="162A0AB7" w14:textId="77777777" w:rsidTr="000C78F8">
        <w:trPr>
          <w:trHeight w:val="20"/>
        </w:trPr>
        <w:tc>
          <w:tcPr>
            <w:tcW w:w="451" w:type="pct"/>
            <w:hideMark/>
          </w:tcPr>
          <w:p w14:paraId="1EFEA35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Jul 2012</w:t>
            </w:r>
            <w:r w:rsidRPr="00D365C8">
              <w:rPr>
                <w:rFonts w:ascii="Arial Narrow" w:hAnsi="Arial Narrow"/>
                <w:sz w:val="20"/>
                <w:szCs w:val="20"/>
              </w:rPr>
              <w:br/>
              <w:t>Jul 2013</w:t>
            </w:r>
          </w:p>
        </w:tc>
        <w:tc>
          <w:tcPr>
            <w:tcW w:w="502" w:type="pct"/>
            <w:hideMark/>
          </w:tcPr>
          <w:p w14:paraId="29CCE3F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EURTAC</w:t>
            </w:r>
          </w:p>
        </w:tc>
        <w:tc>
          <w:tcPr>
            <w:tcW w:w="825" w:type="pct"/>
            <w:hideMark/>
          </w:tcPr>
          <w:p w14:paraId="3452971B" w14:textId="713F1E90"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erlotinib vs.</w:t>
            </w:r>
          </w:p>
          <w:p w14:paraId="5F7BC3D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a</w:t>
            </w:r>
            <w:proofErr w:type="spellEnd"/>
          </w:p>
        </w:tc>
        <w:tc>
          <w:tcPr>
            <w:tcW w:w="388" w:type="pct"/>
            <w:hideMark/>
          </w:tcPr>
          <w:p w14:paraId="2A160C6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w:t>
            </w:r>
          </w:p>
        </w:tc>
        <w:tc>
          <w:tcPr>
            <w:tcW w:w="675" w:type="pct"/>
            <w:hideMark/>
          </w:tcPr>
          <w:p w14:paraId="2AE7268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Difference 5.3 months</w:t>
            </w:r>
          </w:p>
        </w:tc>
        <w:tc>
          <w:tcPr>
            <w:tcW w:w="720" w:type="pct"/>
            <w:gridSpan w:val="2"/>
            <w:hideMark/>
          </w:tcPr>
          <w:p w14:paraId="00BD279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0.34 [0.23, 0.49]; &lt;0.001</w:t>
            </w:r>
          </w:p>
        </w:tc>
        <w:tc>
          <w:tcPr>
            <w:tcW w:w="640" w:type="pct"/>
          </w:tcPr>
          <w:p w14:paraId="73A38D1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99" w:type="pct"/>
          </w:tcPr>
          <w:p w14:paraId="646873A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NSS</w:t>
            </w:r>
          </w:p>
        </w:tc>
      </w:tr>
      <w:tr w:rsidR="00C607DB" w:rsidRPr="00D365C8" w14:paraId="555DB32E" w14:textId="77777777" w:rsidTr="000C78F8">
        <w:trPr>
          <w:trHeight w:val="20"/>
        </w:trPr>
        <w:tc>
          <w:tcPr>
            <w:tcW w:w="5000" w:type="pct"/>
            <w:gridSpan w:val="9"/>
            <w:shd w:val="clear" w:color="auto" w:fill="F2F2F2" w:themeFill="background1" w:themeFillShade="F2"/>
            <w:noWrap/>
            <w:hideMark/>
          </w:tcPr>
          <w:p w14:paraId="65E9CCAB"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EFGR M+ locally advanced or metastatic NSCLC 1st line (gefitinib monotherapy) </w:t>
            </w:r>
          </w:p>
        </w:tc>
      </w:tr>
      <w:tr w:rsidR="00C607DB" w:rsidRPr="00D365C8" w14:paraId="3ECBDF05" w14:textId="77777777" w:rsidTr="000C78F8">
        <w:trPr>
          <w:trHeight w:val="20"/>
        </w:trPr>
        <w:tc>
          <w:tcPr>
            <w:tcW w:w="451" w:type="pct"/>
            <w:vMerge w:val="restart"/>
            <w:hideMark/>
          </w:tcPr>
          <w:p w14:paraId="06AFDD9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Nov 2010</w:t>
            </w:r>
            <w:r w:rsidRPr="00D365C8">
              <w:rPr>
                <w:rFonts w:ascii="Arial Narrow" w:hAnsi="Arial Narrow"/>
                <w:sz w:val="20"/>
                <w:szCs w:val="20"/>
              </w:rPr>
              <w:br/>
              <w:t>Nov 2012</w:t>
            </w:r>
            <w:r w:rsidRPr="00D365C8">
              <w:rPr>
                <w:rFonts w:ascii="Arial Narrow" w:hAnsi="Arial Narrow"/>
                <w:sz w:val="20"/>
                <w:szCs w:val="20"/>
              </w:rPr>
              <w:br/>
              <w:t>Jul 2013</w:t>
            </w:r>
          </w:p>
        </w:tc>
        <w:tc>
          <w:tcPr>
            <w:tcW w:w="502" w:type="pct"/>
            <w:vMerge w:val="restart"/>
            <w:hideMark/>
          </w:tcPr>
          <w:p w14:paraId="23D53A6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IPASS</w:t>
            </w:r>
          </w:p>
        </w:tc>
        <w:tc>
          <w:tcPr>
            <w:tcW w:w="825" w:type="pct"/>
            <w:vMerge w:val="restart"/>
            <w:hideMark/>
          </w:tcPr>
          <w:p w14:paraId="462D887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gefitinib vs. 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b</w:t>
            </w:r>
            <w:proofErr w:type="spellEnd"/>
          </w:p>
        </w:tc>
        <w:tc>
          <w:tcPr>
            <w:tcW w:w="388" w:type="pct"/>
            <w:hideMark/>
          </w:tcPr>
          <w:p w14:paraId="5BD9D07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ITT</w:t>
            </w:r>
          </w:p>
        </w:tc>
        <w:tc>
          <w:tcPr>
            <w:tcW w:w="679" w:type="pct"/>
            <w:gridSpan w:val="2"/>
            <w:hideMark/>
          </w:tcPr>
          <w:p w14:paraId="4E1E5F4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5.7 vs. 5.8 months</w:t>
            </w:r>
          </w:p>
        </w:tc>
        <w:tc>
          <w:tcPr>
            <w:tcW w:w="718" w:type="pct"/>
            <w:hideMark/>
          </w:tcPr>
          <w:p w14:paraId="7E39498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0.74 [0.65, 0.85]; &lt;0.001</w:t>
            </w:r>
          </w:p>
        </w:tc>
        <w:tc>
          <w:tcPr>
            <w:tcW w:w="638" w:type="pct"/>
            <w:hideMark/>
          </w:tcPr>
          <w:p w14:paraId="76C5D49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18.8 vs. 17.4 months</w:t>
            </w:r>
          </w:p>
        </w:tc>
        <w:tc>
          <w:tcPr>
            <w:tcW w:w="799" w:type="pct"/>
            <w:hideMark/>
          </w:tcPr>
          <w:p w14:paraId="1E79B97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0.90 [0.79, 1.02]; &gt;0.05</w:t>
            </w:r>
          </w:p>
        </w:tc>
      </w:tr>
      <w:tr w:rsidR="00C607DB" w:rsidRPr="00D365C8" w14:paraId="58879922" w14:textId="77777777" w:rsidTr="000C78F8">
        <w:trPr>
          <w:trHeight w:val="20"/>
        </w:trPr>
        <w:tc>
          <w:tcPr>
            <w:tcW w:w="451" w:type="pct"/>
            <w:vMerge/>
            <w:hideMark/>
          </w:tcPr>
          <w:p w14:paraId="2E379AC9"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hideMark/>
          </w:tcPr>
          <w:p w14:paraId="2639CDF0"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825" w:type="pct"/>
            <w:vMerge/>
            <w:hideMark/>
          </w:tcPr>
          <w:p w14:paraId="129E3D8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388" w:type="pct"/>
            <w:noWrap/>
            <w:hideMark/>
          </w:tcPr>
          <w:p w14:paraId="5BAAB5D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 M+</w:t>
            </w:r>
          </w:p>
        </w:tc>
        <w:tc>
          <w:tcPr>
            <w:tcW w:w="679" w:type="pct"/>
            <w:gridSpan w:val="2"/>
            <w:noWrap/>
            <w:hideMark/>
          </w:tcPr>
          <w:p w14:paraId="3F0DC3A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9.5 vs. 6.3 months</w:t>
            </w:r>
          </w:p>
        </w:tc>
        <w:tc>
          <w:tcPr>
            <w:tcW w:w="718" w:type="pct"/>
            <w:noWrap/>
            <w:hideMark/>
          </w:tcPr>
          <w:p w14:paraId="0E16D3E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0.48 [0.36, 0.64]; &lt;0.001</w:t>
            </w:r>
          </w:p>
        </w:tc>
        <w:tc>
          <w:tcPr>
            <w:tcW w:w="638" w:type="pct"/>
            <w:noWrap/>
            <w:hideMark/>
          </w:tcPr>
          <w:p w14:paraId="1CCB10C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21.6 vs. 21.9 months</w:t>
            </w:r>
          </w:p>
        </w:tc>
        <w:tc>
          <w:tcPr>
            <w:tcW w:w="799" w:type="pct"/>
            <w:noWrap/>
            <w:hideMark/>
          </w:tcPr>
          <w:p w14:paraId="354FFC1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1.00 [0.76, 1.33]; 0.99</w:t>
            </w:r>
          </w:p>
        </w:tc>
      </w:tr>
      <w:tr w:rsidR="00C607DB" w:rsidRPr="00D365C8" w14:paraId="39D75146" w14:textId="77777777" w:rsidTr="000C78F8">
        <w:trPr>
          <w:trHeight w:val="20"/>
        </w:trPr>
        <w:tc>
          <w:tcPr>
            <w:tcW w:w="451" w:type="pct"/>
            <w:vMerge/>
            <w:hideMark/>
          </w:tcPr>
          <w:p w14:paraId="650A9AD2"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hideMark/>
          </w:tcPr>
          <w:p w14:paraId="62E25296"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825" w:type="pct"/>
            <w:vMerge/>
            <w:hideMark/>
          </w:tcPr>
          <w:p w14:paraId="1F873EB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388" w:type="pct"/>
            <w:noWrap/>
            <w:hideMark/>
          </w:tcPr>
          <w:p w14:paraId="227D3CA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 M-</w:t>
            </w:r>
          </w:p>
        </w:tc>
        <w:tc>
          <w:tcPr>
            <w:tcW w:w="679" w:type="pct"/>
            <w:gridSpan w:val="2"/>
            <w:noWrap/>
            <w:hideMark/>
          </w:tcPr>
          <w:p w14:paraId="398DCF6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1.5 vs. 5.5 months</w:t>
            </w:r>
          </w:p>
        </w:tc>
        <w:tc>
          <w:tcPr>
            <w:tcW w:w="718" w:type="pct"/>
            <w:noWrap/>
            <w:hideMark/>
          </w:tcPr>
          <w:p w14:paraId="105992D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2.85 [2.05, 3.98]; &lt;0.001</w:t>
            </w:r>
          </w:p>
        </w:tc>
        <w:tc>
          <w:tcPr>
            <w:tcW w:w="638" w:type="pct"/>
            <w:noWrap/>
            <w:hideMark/>
          </w:tcPr>
          <w:p w14:paraId="5763B47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11.2 vs. 12.7 months</w:t>
            </w:r>
          </w:p>
        </w:tc>
        <w:tc>
          <w:tcPr>
            <w:tcW w:w="799" w:type="pct"/>
            <w:noWrap/>
            <w:hideMark/>
          </w:tcPr>
          <w:p w14:paraId="27105D4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1.18 [0.86, 1.63]; 0.309</w:t>
            </w:r>
          </w:p>
        </w:tc>
      </w:tr>
      <w:tr w:rsidR="00C607DB" w:rsidRPr="00D365C8" w14:paraId="368D6D5D" w14:textId="77777777" w:rsidTr="000C78F8">
        <w:trPr>
          <w:trHeight w:val="20"/>
        </w:trPr>
        <w:tc>
          <w:tcPr>
            <w:tcW w:w="451" w:type="pct"/>
            <w:vMerge/>
            <w:hideMark/>
          </w:tcPr>
          <w:p w14:paraId="1455B42A"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val="restart"/>
            <w:noWrap/>
            <w:hideMark/>
          </w:tcPr>
          <w:p w14:paraId="36ED588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First-SIGNAL</w:t>
            </w:r>
          </w:p>
        </w:tc>
        <w:tc>
          <w:tcPr>
            <w:tcW w:w="825" w:type="pct"/>
            <w:vMerge w:val="restart"/>
            <w:hideMark/>
          </w:tcPr>
          <w:p w14:paraId="4A6AA98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gefitinib vs. 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c</w:t>
            </w:r>
            <w:proofErr w:type="spellEnd"/>
          </w:p>
        </w:tc>
        <w:tc>
          <w:tcPr>
            <w:tcW w:w="388" w:type="pct"/>
            <w:hideMark/>
          </w:tcPr>
          <w:p w14:paraId="78F79D5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 ITT</w:t>
            </w:r>
          </w:p>
        </w:tc>
        <w:tc>
          <w:tcPr>
            <w:tcW w:w="679" w:type="pct"/>
            <w:gridSpan w:val="2"/>
            <w:noWrap/>
            <w:hideMark/>
          </w:tcPr>
          <w:p w14:paraId="4E5C6DB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5.8 vs. 6.4 months</w:t>
            </w:r>
          </w:p>
        </w:tc>
        <w:tc>
          <w:tcPr>
            <w:tcW w:w="718" w:type="pct"/>
            <w:noWrap/>
            <w:hideMark/>
          </w:tcPr>
          <w:p w14:paraId="4AE9240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1.20 [0.394, 1.52]; 0.138</w:t>
            </w:r>
          </w:p>
        </w:tc>
        <w:tc>
          <w:tcPr>
            <w:tcW w:w="638" w:type="pct"/>
            <w:noWrap/>
            <w:hideMark/>
          </w:tcPr>
          <w:p w14:paraId="6D16E1C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22.3 vs. 22.9 months</w:t>
            </w:r>
          </w:p>
        </w:tc>
        <w:tc>
          <w:tcPr>
            <w:tcW w:w="799" w:type="pct"/>
            <w:noWrap/>
            <w:hideMark/>
          </w:tcPr>
          <w:p w14:paraId="21E0579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0.93 [0.72, 1.21]; 0.604</w:t>
            </w:r>
          </w:p>
        </w:tc>
      </w:tr>
      <w:tr w:rsidR="00C607DB" w:rsidRPr="00D365C8" w14:paraId="694FCE34" w14:textId="77777777" w:rsidTr="000C78F8">
        <w:trPr>
          <w:trHeight w:val="20"/>
        </w:trPr>
        <w:tc>
          <w:tcPr>
            <w:tcW w:w="451" w:type="pct"/>
            <w:vMerge/>
            <w:hideMark/>
          </w:tcPr>
          <w:p w14:paraId="6AA94806"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hideMark/>
          </w:tcPr>
          <w:p w14:paraId="7B3CF3B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825" w:type="pct"/>
            <w:vMerge/>
            <w:hideMark/>
          </w:tcPr>
          <w:p w14:paraId="6C5E4550"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388" w:type="pct"/>
            <w:noWrap/>
            <w:hideMark/>
          </w:tcPr>
          <w:p w14:paraId="7795F0E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 M+</w:t>
            </w:r>
          </w:p>
        </w:tc>
        <w:tc>
          <w:tcPr>
            <w:tcW w:w="679" w:type="pct"/>
            <w:gridSpan w:val="2"/>
            <w:noWrap/>
            <w:hideMark/>
          </w:tcPr>
          <w:p w14:paraId="4E474B2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8.0 vs.6.3 months</w:t>
            </w:r>
          </w:p>
        </w:tc>
        <w:tc>
          <w:tcPr>
            <w:tcW w:w="718" w:type="pct"/>
            <w:noWrap/>
            <w:hideMark/>
          </w:tcPr>
          <w:p w14:paraId="201AAF1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0.54 [0.27, 1.10]; 0.086</w:t>
            </w:r>
          </w:p>
        </w:tc>
        <w:tc>
          <w:tcPr>
            <w:tcW w:w="638" w:type="pct"/>
            <w:noWrap/>
            <w:hideMark/>
          </w:tcPr>
          <w:p w14:paraId="3ABB1D3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27.2 vs. 25.6 months</w:t>
            </w:r>
          </w:p>
        </w:tc>
        <w:tc>
          <w:tcPr>
            <w:tcW w:w="799" w:type="pct"/>
            <w:noWrap/>
            <w:hideMark/>
          </w:tcPr>
          <w:p w14:paraId="375C41A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1.04 [0.5, 2.18]; NR</w:t>
            </w:r>
          </w:p>
        </w:tc>
      </w:tr>
      <w:tr w:rsidR="00C607DB" w:rsidRPr="00D365C8" w14:paraId="203D092C" w14:textId="77777777" w:rsidTr="000C78F8">
        <w:trPr>
          <w:trHeight w:val="20"/>
        </w:trPr>
        <w:tc>
          <w:tcPr>
            <w:tcW w:w="451" w:type="pct"/>
            <w:vMerge/>
            <w:hideMark/>
          </w:tcPr>
          <w:p w14:paraId="35A68A9E"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vMerge/>
            <w:hideMark/>
          </w:tcPr>
          <w:p w14:paraId="51208E30"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825" w:type="pct"/>
            <w:vMerge/>
            <w:hideMark/>
          </w:tcPr>
          <w:p w14:paraId="68FBA98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388" w:type="pct"/>
            <w:noWrap/>
            <w:hideMark/>
          </w:tcPr>
          <w:p w14:paraId="19A3243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 M-</w:t>
            </w:r>
          </w:p>
        </w:tc>
        <w:tc>
          <w:tcPr>
            <w:tcW w:w="679" w:type="pct"/>
            <w:gridSpan w:val="2"/>
            <w:noWrap/>
            <w:hideMark/>
          </w:tcPr>
          <w:p w14:paraId="22B2189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2.1 vs. 6.4 months</w:t>
            </w:r>
          </w:p>
        </w:tc>
        <w:tc>
          <w:tcPr>
            <w:tcW w:w="718" w:type="pct"/>
            <w:noWrap/>
            <w:hideMark/>
          </w:tcPr>
          <w:p w14:paraId="2566504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1.42 [0.82, 2.47]; 0.226</w:t>
            </w:r>
          </w:p>
        </w:tc>
        <w:tc>
          <w:tcPr>
            <w:tcW w:w="638" w:type="pct"/>
            <w:noWrap/>
            <w:hideMark/>
          </w:tcPr>
          <w:p w14:paraId="6123154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18.4 vs. 21.9 months</w:t>
            </w:r>
          </w:p>
        </w:tc>
        <w:tc>
          <w:tcPr>
            <w:tcW w:w="799" w:type="pct"/>
            <w:noWrap/>
            <w:hideMark/>
          </w:tcPr>
          <w:p w14:paraId="19F3277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0.88 [0.64, 1.21]; NR</w:t>
            </w:r>
          </w:p>
        </w:tc>
      </w:tr>
      <w:tr w:rsidR="00C607DB" w:rsidRPr="00D365C8" w14:paraId="71814D51" w14:textId="77777777" w:rsidTr="000C78F8">
        <w:trPr>
          <w:trHeight w:val="20"/>
        </w:trPr>
        <w:tc>
          <w:tcPr>
            <w:tcW w:w="451" w:type="pct"/>
            <w:vMerge/>
            <w:hideMark/>
          </w:tcPr>
          <w:p w14:paraId="60959EC5"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hideMark/>
          </w:tcPr>
          <w:p w14:paraId="66F8D7D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NEJ002</w:t>
            </w:r>
          </w:p>
        </w:tc>
        <w:tc>
          <w:tcPr>
            <w:tcW w:w="825" w:type="pct"/>
            <w:hideMark/>
          </w:tcPr>
          <w:p w14:paraId="737D18A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gefitinib vs. 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b</w:t>
            </w:r>
            <w:proofErr w:type="spellEnd"/>
          </w:p>
        </w:tc>
        <w:tc>
          <w:tcPr>
            <w:tcW w:w="388" w:type="pct"/>
            <w:hideMark/>
          </w:tcPr>
          <w:p w14:paraId="212714A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 M+</w:t>
            </w:r>
          </w:p>
        </w:tc>
        <w:tc>
          <w:tcPr>
            <w:tcW w:w="679" w:type="pct"/>
            <w:gridSpan w:val="2"/>
            <w:hideMark/>
          </w:tcPr>
          <w:p w14:paraId="734F689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Difference 5.4 months</w:t>
            </w:r>
          </w:p>
        </w:tc>
        <w:tc>
          <w:tcPr>
            <w:tcW w:w="718" w:type="pct"/>
            <w:hideMark/>
          </w:tcPr>
          <w:p w14:paraId="486C253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0.30 [0.22, 0.41]; SS</w:t>
            </w:r>
          </w:p>
        </w:tc>
        <w:tc>
          <w:tcPr>
            <w:tcW w:w="638" w:type="pct"/>
            <w:hideMark/>
          </w:tcPr>
          <w:p w14:paraId="77DDCB4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99" w:type="pct"/>
            <w:hideMark/>
          </w:tcPr>
          <w:p w14:paraId="12CD855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NRN</w:t>
            </w:r>
          </w:p>
        </w:tc>
      </w:tr>
      <w:tr w:rsidR="00C607DB" w:rsidRPr="00D365C8" w14:paraId="60F0E7D6" w14:textId="77777777" w:rsidTr="000C78F8">
        <w:trPr>
          <w:trHeight w:val="20"/>
        </w:trPr>
        <w:tc>
          <w:tcPr>
            <w:tcW w:w="451" w:type="pct"/>
            <w:vMerge/>
            <w:hideMark/>
          </w:tcPr>
          <w:p w14:paraId="08802027"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02" w:type="pct"/>
            <w:hideMark/>
          </w:tcPr>
          <w:p w14:paraId="365E383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WJTOG3405</w:t>
            </w:r>
          </w:p>
        </w:tc>
        <w:tc>
          <w:tcPr>
            <w:tcW w:w="825" w:type="pct"/>
            <w:hideMark/>
          </w:tcPr>
          <w:p w14:paraId="57A014E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gefitinib vs. 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d</w:t>
            </w:r>
            <w:proofErr w:type="spellEnd"/>
          </w:p>
        </w:tc>
        <w:tc>
          <w:tcPr>
            <w:tcW w:w="388" w:type="pct"/>
            <w:hideMark/>
          </w:tcPr>
          <w:p w14:paraId="334E200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 M+</w:t>
            </w:r>
          </w:p>
        </w:tc>
        <w:tc>
          <w:tcPr>
            <w:tcW w:w="679" w:type="pct"/>
            <w:gridSpan w:val="2"/>
            <w:hideMark/>
          </w:tcPr>
          <w:p w14:paraId="57309FE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Difference 2.9 months</w:t>
            </w:r>
          </w:p>
        </w:tc>
        <w:tc>
          <w:tcPr>
            <w:tcW w:w="718" w:type="pct"/>
            <w:hideMark/>
          </w:tcPr>
          <w:p w14:paraId="7F72A96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0.49 [0.34, 0.71]; SS</w:t>
            </w:r>
          </w:p>
        </w:tc>
        <w:tc>
          <w:tcPr>
            <w:tcW w:w="638" w:type="pct"/>
            <w:hideMark/>
          </w:tcPr>
          <w:p w14:paraId="6CD9710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99" w:type="pct"/>
            <w:hideMark/>
          </w:tcPr>
          <w:p w14:paraId="6CD2757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r>
      <w:tr w:rsidR="00C607DB" w:rsidRPr="00D365C8" w14:paraId="79FAB646" w14:textId="77777777" w:rsidTr="000C78F8">
        <w:trPr>
          <w:trHeight w:val="20"/>
        </w:trPr>
        <w:tc>
          <w:tcPr>
            <w:tcW w:w="5000" w:type="pct"/>
            <w:gridSpan w:val="9"/>
            <w:shd w:val="clear" w:color="auto" w:fill="F2F2F2" w:themeFill="background1" w:themeFillShade="F2"/>
            <w:noWrap/>
            <w:hideMark/>
          </w:tcPr>
          <w:p w14:paraId="14FAF0F5"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ALK+ locally advanced or metastatic NSCLC 2nd Line (crizotinib monotherapy)</w:t>
            </w:r>
          </w:p>
        </w:tc>
      </w:tr>
      <w:tr w:rsidR="00C607DB" w:rsidRPr="00D365C8" w14:paraId="1C9D35EE" w14:textId="77777777" w:rsidTr="000C78F8">
        <w:trPr>
          <w:trHeight w:val="20"/>
        </w:trPr>
        <w:tc>
          <w:tcPr>
            <w:tcW w:w="451" w:type="pct"/>
            <w:vMerge w:val="restart"/>
            <w:hideMark/>
          </w:tcPr>
          <w:p w14:paraId="222FA26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 xml:space="preserve">Nov 2013 </w:t>
            </w:r>
            <w:r w:rsidRPr="00D365C8">
              <w:rPr>
                <w:rFonts w:ascii="Arial Narrow" w:hAnsi="Arial Narrow"/>
                <w:sz w:val="20"/>
                <w:szCs w:val="20"/>
              </w:rPr>
              <w:br/>
              <w:t xml:space="preserve">Mar 2014 </w:t>
            </w:r>
            <w:r w:rsidRPr="00D365C8">
              <w:rPr>
                <w:rFonts w:ascii="Arial Narrow" w:hAnsi="Arial Narrow"/>
                <w:sz w:val="20"/>
                <w:szCs w:val="20"/>
              </w:rPr>
              <w:br/>
              <w:t>Nov 2014</w:t>
            </w:r>
          </w:p>
        </w:tc>
        <w:tc>
          <w:tcPr>
            <w:tcW w:w="499" w:type="pct"/>
            <w:hideMark/>
          </w:tcPr>
          <w:p w14:paraId="18751BF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A8081007 </w:t>
            </w:r>
          </w:p>
        </w:tc>
        <w:tc>
          <w:tcPr>
            <w:tcW w:w="828" w:type="pct"/>
            <w:hideMark/>
          </w:tcPr>
          <w:p w14:paraId="5FBE731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crizotinib vs. </w:t>
            </w:r>
            <w:proofErr w:type="spellStart"/>
            <w:r w:rsidRPr="00D365C8">
              <w:rPr>
                <w:rFonts w:ascii="Arial Narrow" w:hAnsi="Arial Narrow"/>
                <w:sz w:val="20"/>
                <w:szCs w:val="20"/>
              </w:rPr>
              <w:t>CHEMO</w:t>
            </w:r>
            <w:r w:rsidRPr="00D365C8">
              <w:rPr>
                <w:rFonts w:ascii="Arial Narrow" w:hAnsi="Arial Narrow"/>
                <w:sz w:val="20"/>
                <w:szCs w:val="20"/>
                <w:vertAlign w:val="superscript"/>
              </w:rPr>
              <w:t>e</w:t>
            </w:r>
            <w:proofErr w:type="spellEnd"/>
          </w:p>
        </w:tc>
        <w:tc>
          <w:tcPr>
            <w:tcW w:w="388" w:type="pct"/>
            <w:hideMark/>
          </w:tcPr>
          <w:p w14:paraId="285271E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ALK+</w:t>
            </w:r>
          </w:p>
        </w:tc>
        <w:tc>
          <w:tcPr>
            <w:tcW w:w="679" w:type="pct"/>
            <w:gridSpan w:val="2"/>
            <w:hideMark/>
          </w:tcPr>
          <w:p w14:paraId="7DE8935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7.7 vs. 3.0 months </w:t>
            </w:r>
          </w:p>
        </w:tc>
        <w:tc>
          <w:tcPr>
            <w:tcW w:w="718" w:type="pct"/>
            <w:hideMark/>
          </w:tcPr>
          <w:p w14:paraId="5E6A5EE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0.487 [0.371, 0.638]; SS</w:t>
            </w:r>
          </w:p>
        </w:tc>
        <w:tc>
          <w:tcPr>
            <w:tcW w:w="638" w:type="pct"/>
            <w:hideMark/>
          </w:tcPr>
          <w:p w14:paraId="31C8ABF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20.3 vs. 22.8 </w:t>
            </w:r>
          </w:p>
        </w:tc>
        <w:tc>
          <w:tcPr>
            <w:tcW w:w="799" w:type="pct"/>
            <w:hideMark/>
          </w:tcPr>
          <w:p w14:paraId="7A795AC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1.021 [0.677, 1.540]; NSS</w:t>
            </w:r>
          </w:p>
        </w:tc>
      </w:tr>
      <w:tr w:rsidR="00C607DB" w:rsidRPr="00D365C8" w14:paraId="39BDCA34" w14:textId="77777777" w:rsidTr="000C78F8">
        <w:trPr>
          <w:trHeight w:val="20"/>
        </w:trPr>
        <w:tc>
          <w:tcPr>
            <w:tcW w:w="451" w:type="pct"/>
            <w:vMerge/>
            <w:hideMark/>
          </w:tcPr>
          <w:p w14:paraId="562A9BA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499" w:type="pct"/>
            <w:hideMark/>
          </w:tcPr>
          <w:p w14:paraId="3BA1B48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A8081007 </w:t>
            </w:r>
          </w:p>
        </w:tc>
        <w:tc>
          <w:tcPr>
            <w:tcW w:w="828" w:type="pct"/>
            <w:hideMark/>
          </w:tcPr>
          <w:p w14:paraId="4598541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crizotinib vs. pemetrexed</w:t>
            </w:r>
          </w:p>
        </w:tc>
        <w:tc>
          <w:tcPr>
            <w:tcW w:w="388" w:type="pct"/>
            <w:hideMark/>
          </w:tcPr>
          <w:p w14:paraId="7FE00D5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ALK+</w:t>
            </w:r>
          </w:p>
        </w:tc>
        <w:tc>
          <w:tcPr>
            <w:tcW w:w="679" w:type="pct"/>
            <w:gridSpan w:val="2"/>
            <w:hideMark/>
          </w:tcPr>
          <w:p w14:paraId="516D9C6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7.7 vs. 4.2 months </w:t>
            </w:r>
          </w:p>
        </w:tc>
        <w:tc>
          <w:tcPr>
            <w:tcW w:w="718" w:type="pct"/>
            <w:hideMark/>
          </w:tcPr>
          <w:p w14:paraId="7515D96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0.589 [0.431, 0.804]; SS</w:t>
            </w:r>
          </w:p>
        </w:tc>
        <w:tc>
          <w:tcPr>
            <w:tcW w:w="638" w:type="pct"/>
            <w:hideMark/>
          </w:tcPr>
          <w:p w14:paraId="624166C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99" w:type="pct"/>
            <w:hideMark/>
          </w:tcPr>
          <w:p w14:paraId="020FF88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r>
      <w:tr w:rsidR="00C607DB" w:rsidRPr="00D365C8" w14:paraId="3DE5A00C" w14:textId="77777777" w:rsidTr="000C78F8">
        <w:trPr>
          <w:trHeight w:val="20"/>
        </w:trPr>
        <w:tc>
          <w:tcPr>
            <w:tcW w:w="451" w:type="pct"/>
            <w:vMerge/>
            <w:hideMark/>
          </w:tcPr>
          <w:p w14:paraId="4102F619"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499" w:type="pct"/>
            <w:hideMark/>
          </w:tcPr>
          <w:p w14:paraId="29A7F95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A8081007 </w:t>
            </w:r>
          </w:p>
        </w:tc>
        <w:tc>
          <w:tcPr>
            <w:tcW w:w="828" w:type="pct"/>
            <w:hideMark/>
          </w:tcPr>
          <w:p w14:paraId="2C14894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crizotinib vs. docetaxel</w:t>
            </w:r>
          </w:p>
        </w:tc>
        <w:tc>
          <w:tcPr>
            <w:tcW w:w="388" w:type="pct"/>
            <w:hideMark/>
          </w:tcPr>
          <w:p w14:paraId="2AE2E4A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ALK+</w:t>
            </w:r>
          </w:p>
        </w:tc>
        <w:tc>
          <w:tcPr>
            <w:tcW w:w="679" w:type="pct"/>
            <w:gridSpan w:val="2"/>
            <w:hideMark/>
          </w:tcPr>
          <w:p w14:paraId="5D6B74B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7.7 vs. 2.6 months </w:t>
            </w:r>
          </w:p>
        </w:tc>
        <w:tc>
          <w:tcPr>
            <w:tcW w:w="718" w:type="pct"/>
            <w:hideMark/>
          </w:tcPr>
          <w:p w14:paraId="7E68C52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0.298 [0.207, 0.428]; SS</w:t>
            </w:r>
          </w:p>
        </w:tc>
        <w:tc>
          <w:tcPr>
            <w:tcW w:w="638" w:type="pct"/>
            <w:hideMark/>
          </w:tcPr>
          <w:p w14:paraId="14613A8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99" w:type="pct"/>
            <w:hideMark/>
          </w:tcPr>
          <w:p w14:paraId="710DEA6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r>
      <w:tr w:rsidR="00C607DB" w:rsidRPr="00D365C8" w14:paraId="1AF9F546" w14:textId="77777777" w:rsidTr="000C78F8">
        <w:trPr>
          <w:trHeight w:val="20"/>
        </w:trPr>
        <w:tc>
          <w:tcPr>
            <w:tcW w:w="5000" w:type="pct"/>
            <w:gridSpan w:val="9"/>
            <w:shd w:val="clear" w:color="auto" w:fill="F2F2F2" w:themeFill="background1" w:themeFillShade="F2"/>
            <w:hideMark/>
          </w:tcPr>
          <w:p w14:paraId="2D39BC4F"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HER2+ positive advanced adenocarcinoma of the stomach or gastro-oesophageal junction 1st line (trastuzumab combination with CHEMO)</w:t>
            </w:r>
          </w:p>
        </w:tc>
      </w:tr>
      <w:tr w:rsidR="00C607DB" w:rsidRPr="00D365C8" w14:paraId="7FE85638" w14:textId="77777777" w:rsidTr="000C78F8">
        <w:trPr>
          <w:trHeight w:val="20"/>
        </w:trPr>
        <w:tc>
          <w:tcPr>
            <w:tcW w:w="451" w:type="pct"/>
            <w:hideMark/>
          </w:tcPr>
          <w:p w14:paraId="0243385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Jul 2011</w:t>
            </w:r>
            <w:r w:rsidRPr="00D365C8">
              <w:rPr>
                <w:rFonts w:ascii="Arial Narrow" w:hAnsi="Arial Narrow"/>
                <w:sz w:val="20"/>
                <w:szCs w:val="20"/>
              </w:rPr>
              <w:br/>
            </w:r>
            <w:r w:rsidRPr="00D365C8">
              <w:rPr>
                <w:rFonts w:ascii="Arial Narrow" w:hAnsi="Arial Narrow"/>
                <w:sz w:val="20"/>
                <w:szCs w:val="20"/>
              </w:rPr>
              <w:lastRenderedPageBreak/>
              <w:t>Nov 2012</w:t>
            </w:r>
            <w:r w:rsidRPr="00D365C8">
              <w:rPr>
                <w:rFonts w:ascii="Arial Narrow" w:hAnsi="Arial Narrow"/>
                <w:sz w:val="20"/>
                <w:szCs w:val="20"/>
              </w:rPr>
              <w:br/>
              <w:t>July 2015</w:t>
            </w:r>
          </w:p>
        </w:tc>
        <w:tc>
          <w:tcPr>
            <w:tcW w:w="499" w:type="pct"/>
            <w:hideMark/>
          </w:tcPr>
          <w:p w14:paraId="67D597D4" w14:textId="77777777" w:rsidR="00C607DB" w:rsidRPr="00D365C8" w:rsidRDefault="00C607DB" w:rsidP="000C78F8">
            <w:pPr>
              <w:widowControl w:val="0"/>
              <w:spacing w:before="60" w:after="60" w:line="240" w:lineRule="auto"/>
              <w:ind w:left="0"/>
              <w:jc w:val="left"/>
              <w:rPr>
                <w:rFonts w:ascii="Arial Narrow" w:hAnsi="Arial Narrow"/>
                <w:sz w:val="20"/>
                <w:szCs w:val="20"/>
              </w:rPr>
            </w:pPr>
            <w:proofErr w:type="spellStart"/>
            <w:r w:rsidRPr="00D365C8">
              <w:rPr>
                <w:rFonts w:ascii="Arial Narrow" w:hAnsi="Arial Narrow"/>
                <w:sz w:val="20"/>
                <w:szCs w:val="20"/>
              </w:rPr>
              <w:lastRenderedPageBreak/>
              <w:t>ToGA</w:t>
            </w:r>
            <w:proofErr w:type="spellEnd"/>
            <w:r w:rsidRPr="00D365C8">
              <w:rPr>
                <w:rFonts w:ascii="Arial Narrow" w:hAnsi="Arial Narrow"/>
                <w:sz w:val="20"/>
                <w:szCs w:val="20"/>
              </w:rPr>
              <w:t xml:space="preserve"> </w:t>
            </w:r>
            <w:r w:rsidRPr="00D365C8">
              <w:rPr>
                <w:rFonts w:ascii="Arial Narrow" w:hAnsi="Arial Narrow"/>
                <w:sz w:val="20"/>
                <w:szCs w:val="20"/>
              </w:rPr>
              <w:br/>
              <w:t>(Bang et al)</w:t>
            </w:r>
          </w:p>
        </w:tc>
        <w:tc>
          <w:tcPr>
            <w:tcW w:w="828" w:type="pct"/>
            <w:hideMark/>
          </w:tcPr>
          <w:p w14:paraId="082E96A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trastuzumab +</w:t>
            </w:r>
            <w:proofErr w:type="spellStart"/>
            <w:r w:rsidRPr="00D365C8">
              <w:rPr>
                <w:rFonts w:ascii="Arial Narrow" w:hAnsi="Arial Narrow"/>
                <w:sz w:val="20"/>
                <w:szCs w:val="20"/>
              </w:rPr>
              <w:t>CHEMO</w:t>
            </w:r>
            <w:r w:rsidRPr="00D365C8">
              <w:rPr>
                <w:rFonts w:ascii="Arial Narrow" w:hAnsi="Arial Narrow"/>
                <w:sz w:val="20"/>
                <w:szCs w:val="20"/>
                <w:vertAlign w:val="superscript"/>
              </w:rPr>
              <w:t>f</w:t>
            </w:r>
            <w:proofErr w:type="spellEnd"/>
            <w:r w:rsidRPr="00D365C8">
              <w:rPr>
                <w:rFonts w:ascii="Arial Narrow" w:hAnsi="Arial Narrow"/>
                <w:sz w:val="20"/>
                <w:szCs w:val="20"/>
              </w:rPr>
              <w:t xml:space="preserve"> vs. </w:t>
            </w:r>
            <w:proofErr w:type="spellStart"/>
            <w:r w:rsidRPr="00D365C8">
              <w:rPr>
                <w:rFonts w:ascii="Arial Narrow" w:hAnsi="Arial Narrow"/>
                <w:sz w:val="20"/>
                <w:szCs w:val="20"/>
              </w:rPr>
              <w:t>CHEMO</w:t>
            </w:r>
            <w:r w:rsidRPr="00D365C8">
              <w:rPr>
                <w:rFonts w:ascii="Arial Narrow" w:hAnsi="Arial Narrow"/>
                <w:sz w:val="20"/>
                <w:szCs w:val="20"/>
                <w:vertAlign w:val="superscript"/>
              </w:rPr>
              <w:t>f</w:t>
            </w:r>
            <w:proofErr w:type="spellEnd"/>
          </w:p>
        </w:tc>
        <w:tc>
          <w:tcPr>
            <w:tcW w:w="388" w:type="pct"/>
            <w:hideMark/>
          </w:tcPr>
          <w:p w14:paraId="7E557D9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HER2+</w:t>
            </w:r>
          </w:p>
        </w:tc>
        <w:tc>
          <w:tcPr>
            <w:tcW w:w="679" w:type="pct"/>
            <w:gridSpan w:val="2"/>
            <w:hideMark/>
          </w:tcPr>
          <w:p w14:paraId="30BF372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6.7 vs. 5.5 months</w:t>
            </w:r>
          </w:p>
        </w:tc>
        <w:tc>
          <w:tcPr>
            <w:tcW w:w="718" w:type="pct"/>
            <w:hideMark/>
          </w:tcPr>
          <w:p w14:paraId="32B2FF2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0.71 [0.59, 0.85]; SS</w:t>
            </w:r>
          </w:p>
        </w:tc>
        <w:tc>
          <w:tcPr>
            <w:tcW w:w="638" w:type="pct"/>
            <w:hideMark/>
          </w:tcPr>
          <w:p w14:paraId="17F4237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13.8 vs. 11.1 months </w:t>
            </w:r>
          </w:p>
        </w:tc>
        <w:tc>
          <w:tcPr>
            <w:tcW w:w="799" w:type="pct"/>
            <w:hideMark/>
          </w:tcPr>
          <w:p w14:paraId="0C003B1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0.74 [0.60, 0.91]; SS</w:t>
            </w:r>
          </w:p>
        </w:tc>
      </w:tr>
      <w:tr w:rsidR="00C607DB" w:rsidRPr="00D365C8" w14:paraId="3B5E40FD" w14:textId="77777777" w:rsidTr="000C78F8">
        <w:trPr>
          <w:trHeight w:val="20"/>
        </w:trPr>
        <w:tc>
          <w:tcPr>
            <w:tcW w:w="5000" w:type="pct"/>
            <w:gridSpan w:val="9"/>
            <w:shd w:val="clear" w:color="auto" w:fill="F2F2F2" w:themeFill="background1" w:themeFillShade="F2"/>
            <w:noWrap/>
            <w:hideMark/>
          </w:tcPr>
          <w:p w14:paraId="0F409344"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lastRenderedPageBreak/>
              <w:t>HER2+ early breast cancer following surgery (trastuzumab combination with chemotherapy)</w:t>
            </w:r>
          </w:p>
        </w:tc>
      </w:tr>
      <w:tr w:rsidR="00C607DB" w:rsidRPr="00D365C8" w14:paraId="7681B97A" w14:textId="77777777" w:rsidTr="000C78F8">
        <w:trPr>
          <w:trHeight w:val="20"/>
        </w:trPr>
        <w:tc>
          <w:tcPr>
            <w:tcW w:w="451" w:type="pct"/>
            <w:hideMark/>
          </w:tcPr>
          <w:p w14:paraId="29F006F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July 2006</w:t>
            </w:r>
          </w:p>
        </w:tc>
        <w:tc>
          <w:tcPr>
            <w:tcW w:w="499" w:type="pct"/>
            <w:hideMark/>
          </w:tcPr>
          <w:p w14:paraId="784848D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HERA trial; US NCI trial B-31; US NCI trial N9831; </w:t>
            </w:r>
            <w:proofErr w:type="spellStart"/>
            <w:r w:rsidRPr="00D365C8">
              <w:rPr>
                <w:rFonts w:ascii="Arial Narrow" w:hAnsi="Arial Narrow"/>
                <w:sz w:val="20"/>
                <w:szCs w:val="20"/>
              </w:rPr>
              <w:t>FinHer</w:t>
            </w:r>
            <w:proofErr w:type="spellEnd"/>
            <w:r w:rsidRPr="00D365C8">
              <w:rPr>
                <w:rFonts w:ascii="Arial Narrow" w:hAnsi="Arial Narrow"/>
                <w:sz w:val="20"/>
                <w:szCs w:val="20"/>
              </w:rPr>
              <w:t xml:space="preserve"> trial; BCIRG 006</w:t>
            </w:r>
          </w:p>
        </w:tc>
        <w:tc>
          <w:tcPr>
            <w:tcW w:w="828" w:type="pct"/>
            <w:hideMark/>
          </w:tcPr>
          <w:p w14:paraId="082007E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trastuzumab plus adjuvant chemo vs. placebo</w:t>
            </w:r>
          </w:p>
        </w:tc>
        <w:tc>
          <w:tcPr>
            <w:tcW w:w="388" w:type="pct"/>
            <w:hideMark/>
          </w:tcPr>
          <w:p w14:paraId="4FDCC71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HER2+</w:t>
            </w:r>
          </w:p>
        </w:tc>
        <w:tc>
          <w:tcPr>
            <w:tcW w:w="679" w:type="pct"/>
            <w:gridSpan w:val="2"/>
            <w:hideMark/>
          </w:tcPr>
          <w:p w14:paraId="63CDCB5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18" w:type="pct"/>
            <w:noWrap/>
            <w:hideMark/>
          </w:tcPr>
          <w:p w14:paraId="68FDAAB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638" w:type="pct"/>
            <w:noWrap/>
            <w:hideMark/>
          </w:tcPr>
          <w:p w14:paraId="668BACA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99" w:type="pct"/>
            <w:noWrap/>
            <w:hideMark/>
          </w:tcPr>
          <w:p w14:paraId="176AC7D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0.66 [0.47, 0.91]; 0.0115</w:t>
            </w:r>
          </w:p>
        </w:tc>
      </w:tr>
      <w:tr w:rsidR="00C607DB" w:rsidRPr="00D365C8" w14:paraId="734407EC" w14:textId="77777777" w:rsidTr="000C78F8">
        <w:trPr>
          <w:trHeight w:val="20"/>
        </w:trPr>
        <w:tc>
          <w:tcPr>
            <w:tcW w:w="5000" w:type="pct"/>
            <w:gridSpan w:val="9"/>
            <w:shd w:val="clear" w:color="auto" w:fill="F2F2F2" w:themeFill="background1" w:themeFillShade="F2"/>
            <w:noWrap/>
            <w:hideMark/>
          </w:tcPr>
          <w:p w14:paraId="69B581DE"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HER2+ locally advanced breast cancer (neoadjuvant trastuzumab therapy combination with chemotherapy) </w:t>
            </w:r>
          </w:p>
        </w:tc>
      </w:tr>
      <w:tr w:rsidR="00C607DB" w:rsidRPr="00D365C8" w14:paraId="7AC8B99B" w14:textId="77777777" w:rsidTr="000C78F8">
        <w:trPr>
          <w:trHeight w:val="20"/>
        </w:trPr>
        <w:tc>
          <w:tcPr>
            <w:tcW w:w="451" w:type="pct"/>
            <w:hideMark/>
          </w:tcPr>
          <w:p w14:paraId="13F0E69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July 2012</w:t>
            </w:r>
          </w:p>
        </w:tc>
        <w:tc>
          <w:tcPr>
            <w:tcW w:w="499" w:type="pct"/>
            <w:hideMark/>
          </w:tcPr>
          <w:p w14:paraId="1BCBF4D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ITC</w:t>
            </w:r>
          </w:p>
        </w:tc>
        <w:tc>
          <w:tcPr>
            <w:tcW w:w="828" w:type="pct"/>
            <w:hideMark/>
          </w:tcPr>
          <w:p w14:paraId="7A7DCEB3" w14:textId="7AC76DBA"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neoadjuvant trastuzumab + CHEMO vs.</w:t>
            </w:r>
          </w:p>
          <w:p w14:paraId="476F920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adjuvant trastuzumab + CHEMO</w:t>
            </w:r>
          </w:p>
        </w:tc>
        <w:tc>
          <w:tcPr>
            <w:tcW w:w="388" w:type="pct"/>
            <w:hideMark/>
          </w:tcPr>
          <w:p w14:paraId="1E40F64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HER2+</w:t>
            </w:r>
          </w:p>
        </w:tc>
        <w:tc>
          <w:tcPr>
            <w:tcW w:w="679" w:type="pct"/>
            <w:gridSpan w:val="2"/>
            <w:hideMark/>
          </w:tcPr>
          <w:p w14:paraId="3D34A0F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p w14:paraId="270FECCA"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718" w:type="pct"/>
            <w:hideMark/>
          </w:tcPr>
          <w:p w14:paraId="28FBB8A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p w14:paraId="5BE8C6FF"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38" w:type="pct"/>
            <w:hideMark/>
          </w:tcPr>
          <w:p w14:paraId="0C27120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p w14:paraId="51EB9E3D"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799" w:type="pct"/>
            <w:hideMark/>
          </w:tcPr>
          <w:p w14:paraId="5722622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p w14:paraId="5D1B48E7"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r>
      <w:tr w:rsidR="00C607DB" w:rsidRPr="00D365C8" w14:paraId="73EEEA8C" w14:textId="77777777" w:rsidTr="000C78F8">
        <w:trPr>
          <w:trHeight w:val="20"/>
        </w:trPr>
        <w:tc>
          <w:tcPr>
            <w:tcW w:w="5000" w:type="pct"/>
            <w:gridSpan w:val="9"/>
            <w:shd w:val="clear" w:color="auto" w:fill="F2F2F2" w:themeFill="background1" w:themeFillShade="F2"/>
            <w:noWrap/>
            <w:hideMark/>
          </w:tcPr>
          <w:p w14:paraId="01855A89"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 xml:space="preserve">HER2+ metastatic breast cancer 1st line (trastuzumab combination with a </w:t>
            </w:r>
            <w:proofErr w:type="spellStart"/>
            <w:r w:rsidRPr="00D365C8">
              <w:rPr>
                <w:rFonts w:ascii="Arial Narrow" w:hAnsi="Arial Narrow"/>
                <w:b/>
                <w:bCs/>
                <w:sz w:val="20"/>
                <w:szCs w:val="20"/>
              </w:rPr>
              <w:t>taxane</w:t>
            </w:r>
            <w:proofErr w:type="spellEnd"/>
            <w:r w:rsidRPr="00D365C8">
              <w:rPr>
                <w:rFonts w:ascii="Arial Narrow" w:hAnsi="Arial Narrow"/>
                <w:b/>
                <w:bCs/>
                <w:sz w:val="20"/>
                <w:szCs w:val="20"/>
              </w:rPr>
              <w:t>)</w:t>
            </w:r>
          </w:p>
        </w:tc>
      </w:tr>
      <w:tr w:rsidR="00C607DB" w:rsidRPr="00D365C8" w14:paraId="43524E5E" w14:textId="77777777" w:rsidTr="000C78F8">
        <w:trPr>
          <w:trHeight w:val="20"/>
        </w:trPr>
        <w:tc>
          <w:tcPr>
            <w:tcW w:w="451" w:type="pct"/>
            <w:hideMark/>
          </w:tcPr>
          <w:p w14:paraId="2FA8E03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 Nov 2014</w:t>
            </w:r>
          </w:p>
        </w:tc>
        <w:tc>
          <w:tcPr>
            <w:tcW w:w="499" w:type="pct"/>
            <w:hideMark/>
          </w:tcPr>
          <w:p w14:paraId="7CAE7DC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M77001</w:t>
            </w:r>
          </w:p>
        </w:tc>
        <w:tc>
          <w:tcPr>
            <w:tcW w:w="828" w:type="pct"/>
            <w:hideMark/>
          </w:tcPr>
          <w:p w14:paraId="4D1D7A9D" w14:textId="2138728B"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trastuzumab + docetaxel vs.</w:t>
            </w:r>
          </w:p>
          <w:p w14:paraId="7EF5C22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docetaxel</w:t>
            </w:r>
          </w:p>
        </w:tc>
        <w:tc>
          <w:tcPr>
            <w:tcW w:w="388" w:type="pct"/>
            <w:hideMark/>
          </w:tcPr>
          <w:p w14:paraId="352672A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HER2+</w:t>
            </w:r>
          </w:p>
        </w:tc>
        <w:tc>
          <w:tcPr>
            <w:tcW w:w="679" w:type="pct"/>
            <w:gridSpan w:val="2"/>
            <w:hideMark/>
          </w:tcPr>
          <w:p w14:paraId="1F09C09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718" w:type="pct"/>
            <w:hideMark/>
          </w:tcPr>
          <w:p w14:paraId="542E631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638" w:type="pct"/>
            <w:hideMark/>
          </w:tcPr>
          <w:p w14:paraId="129BEAA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31.2 vs. 22.7 months</w:t>
            </w:r>
          </w:p>
        </w:tc>
        <w:tc>
          <w:tcPr>
            <w:tcW w:w="799" w:type="pct"/>
            <w:hideMark/>
          </w:tcPr>
          <w:p w14:paraId="0284FFB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 NSS</w:t>
            </w:r>
          </w:p>
        </w:tc>
      </w:tr>
      <w:tr w:rsidR="00C607DB" w:rsidRPr="00D365C8" w14:paraId="458DF95E" w14:textId="77777777" w:rsidTr="000C78F8">
        <w:trPr>
          <w:trHeight w:val="20"/>
        </w:trPr>
        <w:tc>
          <w:tcPr>
            <w:tcW w:w="5000" w:type="pct"/>
            <w:gridSpan w:val="9"/>
            <w:shd w:val="clear" w:color="auto" w:fill="F2F2F2" w:themeFill="background1" w:themeFillShade="F2"/>
            <w:noWrap/>
            <w:hideMark/>
          </w:tcPr>
          <w:p w14:paraId="47954BE9"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BRAF V600+ advanced or metastatic melanoma 1st line (dabrafenib monotherapy)</w:t>
            </w:r>
          </w:p>
        </w:tc>
      </w:tr>
      <w:tr w:rsidR="00C607DB" w:rsidRPr="00D365C8" w14:paraId="631C5480" w14:textId="77777777" w:rsidTr="000C78F8">
        <w:trPr>
          <w:trHeight w:val="20"/>
        </w:trPr>
        <w:tc>
          <w:tcPr>
            <w:tcW w:w="451" w:type="pct"/>
            <w:hideMark/>
          </w:tcPr>
          <w:p w14:paraId="72A46F2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Mar 2013</w:t>
            </w:r>
            <w:r w:rsidRPr="00D365C8">
              <w:rPr>
                <w:rFonts w:ascii="Arial Narrow" w:hAnsi="Arial Narrow"/>
                <w:sz w:val="20"/>
                <w:szCs w:val="20"/>
              </w:rPr>
              <w:br/>
              <w:t>Jul 2013</w:t>
            </w:r>
          </w:p>
        </w:tc>
        <w:tc>
          <w:tcPr>
            <w:tcW w:w="499" w:type="pct"/>
            <w:hideMark/>
          </w:tcPr>
          <w:p w14:paraId="2949FDF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BREAK-3</w:t>
            </w:r>
          </w:p>
        </w:tc>
        <w:tc>
          <w:tcPr>
            <w:tcW w:w="828" w:type="pct"/>
            <w:hideMark/>
          </w:tcPr>
          <w:p w14:paraId="16A1E1C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dabrafenib vs. dacarbazine</w:t>
            </w:r>
          </w:p>
        </w:tc>
        <w:tc>
          <w:tcPr>
            <w:tcW w:w="388" w:type="pct"/>
            <w:hideMark/>
          </w:tcPr>
          <w:p w14:paraId="5B6037D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BRAF V600+</w:t>
            </w:r>
          </w:p>
        </w:tc>
        <w:tc>
          <w:tcPr>
            <w:tcW w:w="679" w:type="pct"/>
            <w:gridSpan w:val="2"/>
            <w:hideMark/>
          </w:tcPr>
          <w:p w14:paraId="154BCA3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6.9 vs. 2.7 months </w:t>
            </w:r>
          </w:p>
        </w:tc>
        <w:tc>
          <w:tcPr>
            <w:tcW w:w="718" w:type="pct"/>
            <w:hideMark/>
          </w:tcPr>
          <w:p w14:paraId="17996AE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0.37 [0.23, 0.58]; SS</w:t>
            </w:r>
          </w:p>
        </w:tc>
        <w:tc>
          <w:tcPr>
            <w:tcW w:w="638" w:type="pct"/>
            <w:hideMark/>
          </w:tcPr>
          <w:p w14:paraId="73A738B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OS not mature </w:t>
            </w:r>
          </w:p>
        </w:tc>
        <w:tc>
          <w:tcPr>
            <w:tcW w:w="799" w:type="pct"/>
            <w:hideMark/>
          </w:tcPr>
          <w:p w14:paraId="7136EC8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0.75 [0.44, 1.29]; NSS</w:t>
            </w:r>
          </w:p>
        </w:tc>
      </w:tr>
    </w:tbl>
    <w:p w14:paraId="50E29687" w14:textId="77777777" w:rsidR="00C607DB" w:rsidRPr="00A03842" w:rsidRDefault="00C607DB" w:rsidP="001D7CE6">
      <w:pPr>
        <w:pStyle w:val="ListParagraph"/>
        <w:widowControl w:val="0"/>
        <w:numPr>
          <w:ilvl w:val="0"/>
          <w:numId w:val="20"/>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cisplatin or carboplatin with either docetaxel or gemcitabine</w:t>
      </w:r>
    </w:p>
    <w:p w14:paraId="1FB5A5B1" w14:textId="77777777" w:rsidR="00C607DB" w:rsidRPr="00A03842" w:rsidRDefault="00C607DB" w:rsidP="001D7CE6">
      <w:pPr>
        <w:pStyle w:val="ListParagraph"/>
        <w:widowControl w:val="0"/>
        <w:numPr>
          <w:ilvl w:val="0"/>
          <w:numId w:val="20"/>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carboplatin and paclitaxel</w:t>
      </w:r>
    </w:p>
    <w:p w14:paraId="16A23951" w14:textId="77777777" w:rsidR="00C607DB" w:rsidRPr="00A03842" w:rsidRDefault="00C607DB" w:rsidP="001D7CE6">
      <w:pPr>
        <w:pStyle w:val="ListParagraph"/>
        <w:widowControl w:val="0"/>
        <w:numPr>
          <w:ilvl w:val="0"/>
          <w:numId w:val="20"/>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cisplatin and gemcitabine</w:t>
      </w:r>
    </w:p>
    <w:p w14:paraId="687D8CE0" w14:textId="77777777" w:rsidR="00C607DB" w:rsidRPr="00A03842" w:rsidRDefault="00C607DB" w:rsidP="001D7CE6">
      <w:pPr>
        <w:pStyle w:val="ListParagraph"/>
        <w:widowControl w:val="0"/>
        <w:numPr>
          <w:ilvl w:val="0"/>
          <w:numId w:val="20"/>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cisplatin plus docetaxel</w:t>
      </w:r>
    </w:p>
    <w:p w14:paraId="33924CE9" w14:textId="77777777" w:rsidR="00C607DB" w:rsidRPr="00A03842" w:rsidRDefault="00C607DB" w:rsidP="001D7CE6">
      <w:pPr>
        <w:pStyle w:val="ListParagraph"/>
        <w:widowControl w:val="0"/>
        <w:numPr>
          <w:ilvl w:val="0"/>
          <w:numId w:val="20"/>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pemetrexed or docetaxel</w:t>
      </w:r>
    </w:p>
    <w:p w14:paraId="0E9D50D4" w14:textId="77777777" w:rsidR="00C607DB" w:rsidRPr="00A03842" w:rsidRDefault="00C607DB" w:rsidP="001D7CE6">
      <w:pPr>
        <w:pStyle w:val="ListParagraph"/>
        <w:widowControl w:val="0"/>
        <w:numPr>
          <w:ilvl w:val="0"/>
          <w:numId w:val="20"/>
        </w:numPr>
        <w:spacing w:after="0" w:line="259" w:lineRule="auto"/>
        <w:contextualSpacing/>
        <w:jc w:val="left"/>
        <w:rPr>
          <w:rFonts w:ascii="Arial Narrow" w:hAnsi="Arial Narrow" w:cs="Arial"/>
          <w:sz w:val="18"/>
          <w:szCs w:val="18"/>
        </w:rPr>
      </w:pPr>
      <w:r>
        <w:rPr>
          <w:rFonts w:ascii="Arial Narrow" w:hAnsi="Arial Narrow" w:cs="Arial"/>
          <w:sz w:val="18"/>
          <w:szCs w:val="18"/>
        </w:rPr>
        <w:t xml:space="preserve">cisplatin and </w:t>
      </w:r>
      <w:proofErr w:type="spellStart"/>
      <w:r>
        <w:rPr>
          <w:rFonts w:ascii="Arial Narrow" w:hAnsi="Arial Narrow" w:cs="Arial"/>
          <w:sz w:val="18"/>
          <w:szCs w:val="18"/>
        </w:rPr>
        <w:t>fluoropyrimidine</w:t>
      </w:r>
      <w:proofErr w:type="spellEnd"/>
      <w:r>
        <w:rPr>
          <w:rFonts w:ascii="Arial Narrow" w:hAnsi="Arial Narrow" w:cs="Arial"/>
          <w:sz w:val="18"/>
          <w:szCs w:val="18"/>
        </w:rPr>
        <w:t xml:space="preserve"> (</w:t>
      </w:r>
      <w:r w:rsidRPr="00A03842">
        <w:rPr>
          <w:rFonts w:ascii="Arial Narrow" w:hAnsi="Arial Narrow" w:cs="Arial"/>
          <w:sz w:val="18"/>
          <w:szCs w:val="18"/>
        </w:rPr>
        <w:t>capecitabine or 5-FU</w:t>
      </w:r>
      <w:r>
        <w:rPr>
          <w:rFonts w:ascii="Arial Narrow" w:hAnsi="Arial Narrow" w:cs="Arial"/>
          <w:sz w:val="18"/>
          <w:szCs w:val="18"/>
        </w:rPr>
        <w:t>)</w:t>
      </w:r>
    </w:p>
    <w:p w14:paraId="378783A5" w14:textId="44B9E3BD" w:rsidR="0050109E" w:rsidRDefault="0050109E">
      <w:pPr>
        <w:spacing w:after="0" w:line="240" w:lineRule="auto"/>
        <w:jc w:val="left"/>
      </w:pPr>
      <w:r>
        <w:br w:type="page"/>
      </w:r>
    </w:p>
    <w:p w14:paraId="64D223CF" w14:textId="2DE13CFA" w:rsidR="00C607DB" w:rsidRDefault="00C607DB" w:rsidP="00D27CFF">
      <w:pPr>
        <w:pStyle w:val="Caption"/>
      </w:pPr>
      <w:bookmarkStart w:id="258" w:name="_Ref458177839"/>
      <w:bookmarkStart w:id="259" w:name="_Toc458693931"/>
      <w:bookmarkStart w:id="260" w:name="_Toc461031672"/>
      <w:r>
        <w:lastRenderedPageBreak/>
        <w:t xml:space="preserve">Table </w:t>
      </w:r>
      <w:fldSimple w:instr=" SEQ Table \* ARABIC ">
        <w:r w:rsidR="001E1F9F">
          <w:rPr>
            <w:noProof/>
          </w:rPr>
          <w:t>29</w:t>
        </w:r>
      </w:fldSimple>
      <w:bookmarkEnd w:id="258"/>
      <w:r w:rsidR="000C78F8">
        <w:tab/>
      </w:r>
      <w:r>
        <w:t>Economic outcomes reported in the identified PBAC PSDs</w:t>
      </w:r>
      <w:bookmarkEnd w:id="259"/>
      <w:bookmarkEnd w:id="260"/>
    </w:p>
    <w:tbl>
      <w:tblPr>
        <w:tblStyle w:val="TableGrid"/>
        <w:tblW w:w="5000" w:type="pct"/>
        <w:tblLayout w:type="fixed"/>
        <w:tblLook w:val="04A0" w:firstRow="1" w:lastRow="0" w:firstColumn="1" w:lastColumn="0" w:noHBand="0" w:noVBand="1"/>
        <w:tblDescription w:val="Table 29"/>
      </w:tblPr>
      <w:tblGrid>
        <w:gridCol w:w="1146"/>
        <w:gridCol w:w="1885"/>
        <w:gridCol w:w="4057"/>
        <w:gridCol w:w="995"/>
        <w:gridCol w:w="1522"/>
        <w:gridCol w:w="1525"/>
        <w:gridCol w:w="1525"/>
        <w:gridCol w:w="1519"/>
      </w:tblGrid>
      <w:tr w:rsidR="00C607DB" w:rsidRPr="00D365C8" w14:paraId="6EE9CA64" w14:textId="77777777" w:rsidTr="00AA5728">
        <w:trPr>
          <w:trHeight w:val="20"/>
          <w:tblHeader/>
        </w:trPr>
        <w:tc>
          <w:tcPr>
            <w:tcW w:w="404" w:type="pct"/>
            <w:hideMark/>
          </w:tcPr>
          <w:p w14:paraId="6CB4B85A"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Source</w:t>
            </w:r>
          </w:p>
        </w:tc>
        <w:tc>
          <w:tcPr>
            <w:tcW w:w="665" w:type="pct"/>
            <w:hideMark/>
          </w:tcPr>
          <w:p w14:paraId="6C115412"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Source trial</w:t>
            </w:r>
          </w:p>
        </w:tc>
        <w:tc>
          <w:tcPr>
            <w:tcW w:w="1431" w:type="pct"/>
            <w:hideMark/>
          </w:tcPr>
          <w:p w14:paraId="6FD32EA6"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Intervention</w:t>
            </w:r>
          </w:p>
        </w:tc>
        <w:tc>
          <w:tcPr>
            <w:tcW w:w="351" w:type="pct"/>
            <w:hideMark/>
          </w:tcPr>
          <w:p w14:paraId="13B176BE"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 xml:space="preserve">Patients </w:t>
            </w:r>
          </w:p>
        </w:tc>
        <w:tc>
          <w:tcPr>
            <w:tcW w:w="537" w:type="pct"/>
          </w:tcPr>
          <w:p w14:paraId="1A2501CF"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Incremental cost</w:t>
            </w:r>
          </w:p>
        </w:tc>
        <w:tc>
          <w:tcPr>
            <w:tcW w:w="538" w:type="pct"/>
          </w:tcPr>
          <w:p w14:paraId="18C3312D"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Incremental benefit</w:t>
            </w:r>
          </w:p>
        </w:tc>
        <w:tc>
          <w:tcPr>
            <w:tcW w:w="538" w:type="pct"/>
          </w:tcPr>
          <w:p w14:paraId="1342500F"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Incremental QALY</w:t>
            </w:r>
          </w:p>
        </w:tc>
        <w:tc>
          <w:tcPr>
            <w:tcW w:w="536" w:type="pct"/>
          </w:tcPr>
          <w:p w14:paraId="72061894"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Cost/QALY</w:t>
            </w:r>
          </w:p>
        </w:tc>
      </w:tr>
      <w:tr w:rsidR="00C607DB" w:rsidRPr="00D365C8" w14:paraId="0114DCC7" w14:textId="77777777" w:rsidTr="00AA5728">
        <w:trPr>
          <w:trHeight w:val="20"/>
        </w:trPr>
        <w:tc>
          <w:tcPr>
            <w:tcW w:w="5000" w:type="pct"/>
            <w:gridSpan w:val="8"/>
            <w:shd w:val="clear" w:color="auto" w:fill="F2F2F2" w:themeFill="background1" w:themeFillShade="F2"/>
            <w:hideMark/>
          </w:tcPr>
          <w:p w14:paraId="1A065C6F"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KRAS WT metastatic colorectal cancer 2nd line (cetuximab as monotherapy or combination with CHEMO)</w:t>
            </w:r>
          </w:p>
        </w:tc>
      </w:tr>
      <w:tr w:rsidR="00C607DB" w:rsidRPr="00D365C8" w14:paraId="4C136551" w14:textId="77777777" w:rsidTr="00AA5728">
        <w:trPr>
          <w:trHeight w:val="20"/>
        </w:trPr>
        <w:tc>
          <w:tcPr>
            <w:tcW w:w="404" w:type="pct"/>
            <w:hideMark/>
          </w:tcPr>
          <w:p w14:paraId="1866789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Jul 2010</w:t>
            </w:r>
          </w:p>
        </w:tc>
        <w:tc>
          <w:tcPr>
            <w:tcW w:w="665" w:type="pct"/>
            <w:hideMark/>
          </w:tcPr>
          <w:p w14:paraId="2E2CF87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CO17 </w:t>
            </w:r>
            <w:r w:rsidRPr="00D365C8">
              <w:rPr>
                <w:rFonts w:ascii="Arial Narrow" w:hAnsi="Arial Narrow"/>
                <w:sz w:val="20"/>
                <w:szCs w:val="20"/>
              </w:rPr>
              <w:br/>
              <w:t>(</w:t>
            </w:r>
            <w:proofErr w:type="spellStart"/>
            <w:r w:rsidRPr="00D365C8">
              <w:rPr>
                <w:rFonts w:ascii="Arial Narrow" w:hAnsi="Arial Narrow"/>
                <w:sz w:val="20"/>
                <w:szCs w:val="20"/>
              </w:rPr>
              <w:t>Karapetis</w:t>
            </w:r>
            <w:proofErr w:type="spellEnd"/>
            <w:r w:rsidRPr="00D365C8">
              <w:rPr>
                <w:rFonts w:ascii="Arial Narrow" w:hAnsi="Arial Narrow"/>
                <w:sz w:val="20"/>
                <w:szCs w:val="20"/>
              </w:rPr>
              <w:t xml:space="preserve"> 2008)</w:t>
            </w:r>
          </w:p>
        </w:tc>
        <w:tc>
          <w:tcPr>
            <w:tcW w:w="1431" w:type="pct"/>
            <w:hideMark/>
          </w:tcPr>
          <w:p w14:paraId="0E45011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cetuximab + CHEMO vs. BSC</w:t>
            </w:r>
          </w:p>
        </w:tc>
        <w:tc>
          <w:tcPr>
            <w:tcW w:w="351" w:type="pct"/>
          </w:tcPr>
          <w:p w14:paraId="08481B0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WT</w:t>
            </w:r>
          </w:p>
        </w:tc>
        <w:tc>
          <w:tcPr>
            <w:tcW w:w="537" w:type="pct"/>
          </w:tcPr>
          <w:p w14:paraId="5142805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$15,000</w:t>
            </w:r>
          </w:p>
        </w:tc>
        <w:tc>
          <w:tcPr>
            <w:tcW w:w="538" w:type="pct"/>
          </w:tcPr>
          <w:p w14:paraId="7F41D3F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0.39 LYG</w:t>
            </w:r>
          </w:p>
        </w:tc>
        <w:tc>
          <w:tcPr>
            <w:tcW w:w="538" w:type="pct"/>
          </w:tcPr>
          <w:p w14:paraId="1B6EA5B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0.25 QALYs</w:t>
            </w:r>
          </w:p>
        </w:tc>
        <w:tc>
          <w:tcPr>
            <w:tcW w:w="536" w:type="pct"/>
          </w:tcPr>
          <w:p w14:paraId="7ED853C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$45,000-$75,000</w:t>
            </w:r>
          </w:p>
        </w:tc>
      </w:tr>
      <w:tr w:rsidR="00C607DB" w:rsidRPr="00D365C8" w14:paraId="11812CFF" w14:textId="77777777" w:rsidTr="00AA5728">
        <w:trPr>
          <w:trHeight w:val="20"/>
        </w:trPr>
        <w:tc>
          <w:tcPr>
            <w:tcW w:w="5000" w:type="pct"/>
            <w:gridSpan w:val="8"/>
            <w:shd w:val="clear" w:color="auto" w:fill="F2F2F2" w:themeFill="background1" w:themeFillShade="F2"/>
            <w:hideMark/>
          </w:tcPr>
          <w:p w14:paraId="1F22B4DC"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RAS WT metastatic colorectal cancer 1st line (cetuximab combination with CHEMO) </w:t>
            </w:r>
          </w:p>
        </w:tc>
      </w:tr>
      <w:tr w:rsidR="00C607DB" w:rsidRPr="00D365C8" w14:paraId="51FA9610" w14:textId="77777777" w:rsidTr="00AA5728">
        <w:trPr>
          <w:trHeight w:val="20"/>
        </w:trPr>
        <w:tc>
          <w:tcPr>
            <w:tcW w:w="404" w:type="pct"/>
            <w:vMerge w:val="restart"/>
            <w:hideMark/>
          </w:tcPr>
          <w:p w14:paraId="23A7FAA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Nov 2014</w:t>
            </w:r>
          </w:p>
        </w:tc>
        <w:tc>
          <w:tcPr>
            <w:tcW w:w="665" w:type="pct"/>
            <w:hideMark/>
          </w:tcPr>
          <w:p w14:paraId="7E4754C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FIRE-3</w:t>
            </w:r>
          </w:p>
        </w:tc>
        <w:tc>
          <w:tcPr>
            <w:tcW w:w="1431" w:type="pct"/>
            <w:hideMark/>
          </w:tcPr>
          <w:p w14:paraId="118BF8B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cetuximab + FOLFIRI vs. bevacizumab + FOLFIRI</w:t>
            </w:r>
          </w:p>
        </w:tc>
        <w:tc>
          <w:tcPr>
            <w:tcW w:w="351" w:type="pct"/>
            <w:hideMark/>
          </w:tcPr>
          <w:p w14:paraId="41D039C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537" w:type="pct"/>
            <w:vMerge w:val="restart"/>
          </w:tcPr>
          <w:p w14:paraId="6C463A5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c>
          <w:tcPr>
            <w:tcW w:w="538" w:type="pct"/>
            <w:vMerge w:val="restart"/>
          </w:tcPr>
          <w:p w14:paraId="5D39501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c>
          <w:tcPr>
            <w:tcW w:w="538" w:type="pct"/>
            <w:vMerge w:val="restart"/>
          </w:tcPr>
          <w:p w14:paraId="7AC30BA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c>
          <w:tcPr>
            <w:tcW w:w="536" w:type="pct"/>
            <w:vMerge w:val="restart"/>
          </w:tcPr>
          <w:p w14:paraId="27A3CCF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r>
      <w:tr w:rsidR="00C607DB" w:rsidRPr="00D365C8" w14:paraId="250B00FE" w14:textId="77777777" w:rsidTr="00AA5728">
        <w:trPr>
          <w:trHeight w:val="20"/>
        </w:trPr>
        <w:tc>
          <w:tcPr>
            <w:tcW w:w="404" w:type="pct"/>
            <w:vMerge/>
            <w:hideMark/>
          </w:tcPr>
          <w:p w14:paraId="155BD375"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7ECBFBB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CALGB/SWOG 50405</w:t>
            </w:r>
          </w:p>
        </w:tc>
        <w:tc>
          <w:tcPr>
            <w:tcW w:w="1431" w:type="pct"/>
            <w:hideMark/>
          </w:tcPr>
          <w:p w14:paraId="72841E2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bevacizumab + FOLFIRI or FOLFOX vs. cetuximab + FOLFIRI or FOLFOX</w:t>
            </w:r>
          </w:p>
        </w:tc>
        <w:tc>
          <w:tcPr>
            <w:tcW w:w="351" w:type="pct"/>
            <w:hideMark/>
          </w:tcPr>
          <w:p w14:paraId="518692D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537" w:type="pct"/>
            <w:vMerge/>
          </w:tcPr>
          <w:p w14:paraId="32BD257E"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1D541A42"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3E80146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6" w:type="pct"/>
            <w:vMerge/>
          </w:tcPr>
          <w:p w14:paraId="529B25EE"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r>
      <w:tr w:rsidR="00C607DB" w:rsidRPr="00D365C8" w14:paraId="4FC124C0" w14:textId="77777777" w:rsidTr="00AA5728">
        <w:trPr>
          <w:trHeight w:val="20"/>
        </w:trPr>
        <w:tc>
          <w:tcPr>
            <w:tcW w:w="404" w:type="pct"/>
            <w:vMerge/>
            <w:hideMark/>
          </w:tcPr>
          <w:p w14:paraId="3231C879"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3AE4864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CALGB/SWOG 50405</w:t>
            </w:r>
          </w:p>
        </w:tc>
        <w:tc>
          <w:tcPr>
            <w:tcW w:w="1431" w:type="pct"/>
            <w:hideMark/>
          </w:tcPr>
          <w:p w14:paraId="6C000DB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bevacizumab + FOLFOX vs. cetuximab + FOLFOX</w:t>
            </w:r>
          </w:p>
        </w:tc>
        <w:tc>
          <w:tcPr>
            <w:tcW w:w="351" w:type="pct"/>
            <w:hideMark/>
          </w:tcPr>
          <w:p w14:paraId="591BCB2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537" w:type="pct"/>
            <w:vMerge/>
          </w:tcPr>
          <w:p w14:paraId="1A4C5EC6"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7EDC84BA"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6CDCD99D"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6" w:type="pct"/>
            <w:vMerge/>
          </w:tcPr>
          <w:p w14:paraId="6F955A96"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r>
      <w:tr w:rsidR="00C607DB" w:rsidRPr="00D365C8" w14:paraId="247B12FF" w14:textId="77777777" w:rsidTr="00AA5728">
        <w:trPr>
          <w:trHeight w:val="20"/>
        </w:trPr>
        <w:tc>
          <w:tcPr>
            <w:tcW w:w="404" w:type="pct"/>
            <w:vMerge/>
            <w:hideMark/>
          </w:tcPr>
          <w:p w14:paraId="3FABC81F"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3C29161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CALGB/SWOG 50405</w:t>
            </w:r>
          </w:p>
        </w:tc>
        <w:tc>
          <w:tcPr>
            <w:tcW w:w="1431" w:type="pct"/>
            <w:hideMark/>
          </w:tcPr>
          <w:p w14:paraId="0F415F7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cetuximab + FOLFIRI vs. bevacizumab + FOLFIRI</w:t>
            </w:r>
          </w:p>
        </w:tc>
        <w:tc>
          <w:tcPr>
            <w:tcW w:w="351" w:type="pct"/>
            <w:hideMark/>
          </w:tcPr>
          <w:p w14:paraId="59F88D1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RAS WT</w:t>
            </w:r>
          </w:p>
        </w:tc>
        <w:tc>
          <w:tcPr>
            <w:tcW w:w="537" w:type="pct"/>
            <w:vMerge/>
          </w:tcPr>
          <w:p w14:paraId="2F4A3115"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4C49B829"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432AEC50"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6" w:type="pct"/>
            <w:vMerge/>
          </w:tcPr>
          <w:p w14:paraId="60B896B9"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r>
      <w:tr w:rsidR="00C607DB" w:rsidRPr="00D365C8" w14:paraId="7D258C73" w14:textId="77777777" w:rsidTr="00AA5728">
        <w:trPr>
          <w:trHeight w:val="20"/>
        </w:trPr>
        <w:tc>
          <w:tcPr>
            <w:tcW w:w="5000" w:type="pct"/>
            <w:gridSpan w:val="8"/>
            <w:shd w:val="clear" w:color="auto" w:fill="F2F2F2" w:themeFill="background1" w:themeFillShade="F2"/>
            <w:hideMark/>
          </w:tcPr>
          <w:p w14:paraId="209487AC"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KRAS WT metastatic colorectal cancer later line (panitumumab monotherapy or combination with FOLFIRI)</w:t>
            </w:r>
          </w:p>
        </w:tc>
      </w:tr>
      <w:tr w:rsidR="00C607DB" w:rsidRPr="00D365C8" w14:paraId="366179BF" w14:textId="77777777" w:rsidTr="00AA5728">
        <w:trPr>
          <w:trHeight w:val="20"/>
        </w:trPr>
        <w:tc>
          <w:tcPr>
            <w:tcW w:w="404" w:type="pct"/>
            <w:vMerge w:val="restart"/>
            <w:hideMark/>
          </w:tcPr>
          <w:p w14:paraId="248A161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Mar 2013</w:t>
            </w:r>
            <w:r w:rsidRPr="00D365C8">
              <w:rPr>
                <w:rFonts w:ascii="Arial Narrow" w:hAnsi="Arial Narrow"/>
                <w:sz w:val="20"/>
                <w:szCs w:val="20"/>
              </w:rPr>
              <w:br/>
              <w:t>Nov 2013</w:t>
            </w:r>
          </w:p>
        </w:tc>
        <w:tc>
          <w:tcPr>
            <w:tcW w:w="665" w:type="pct"/>
            <w:hideMark/>
          </w:tcPr>
          <w:p w14:paraId="607EED3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ASPECCT</w:t>
            </w:r>
          </w:p>
        </w:tc>
        <w:tc>
          <w:tcPr>
            <w:tcW w:w="1431" w:type="pct"/>
            <w:hideMark/>
          </w:tcPr>
          <w:p w14:paraId="0060186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panitumumab vs. cetuximab</w:t>
            </w:r>
          </w:p>
        </w:tc>
        <w:tc>
          <w:tcPr>
            <w:tcW w:w="351" w:type="pct"/>
            <w:hideMark/>
          </w:tcPr>
          <w:p w14:paraId="0195CA3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KRAS WT</w:t>
            </w:r>
          </w:p>
        </w:tc>
        <w:tc>
          <w:tcPr>
            <w:tcW w:w="537" w:type="pct"/>
          </w:tcPr>
          <w:p w14:paraId="6A7B77C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1DAFB0D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781F7A6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tcPr>
          <w:p w14:paraId="6AA77C8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r>
      <w:tr w:rsidR="00C607DB" w:rsidRPr="00D365C8" w14:paraId="6C90DEDD" w14:textId="77777777" w:rsidTr="00AA5728">
        <w:trPr>
          <w:trHeight w:val="20"/>
        </w:trPr>
        <w:tc>
          <w:tcPr>
            <w:tcW w:w="404" w:type="pct"/>
            <w:vMerge/>
            <w:hideMark/>
          </w:tcPr>
          <w:p w14:paraId="5488766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1232CAA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ITC; Trial 0181, EPIC </w:t>
            </w:r>
          </w:p>
        </w:tc>
        <w:tc>
          <w:tcPr>
            <w:tcW w:w="1431" w:type="pct"/>
            <w:hideMark/>
          </w:tcPr>
          <w:p w14:paraId="4195007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panitumumab + FOLFIRI vs. cetuximab via </w:t>
            </w:r>
            <w:proofErr w:type="spellStart"/>
            <w:r w:rsidRPr="00D365C8">
              <w:rPr>
                <w:rFonts w:ascii="Arial Narrow" w:hAnsi="Arial Narrow"/>
                <w:sz w:val="20"/>
                <w:szCs w:val="20"/>
              </w:rPr>
              <w:t>irinotecan</w:t>
            </w:r>
            <w:proofErr w:type="spellEnd"/>
          </w:p>
        </w:tc>
        <w:tc>
          <w:tcPr>
            <w:tcW w:w="351" w:type="pct"/>
            <w:hideMark/>
          </w:tcPr>
          <w:p w14:paraId="0C40D8D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KRAS WT</w:t>
            </w:r>
          </w:p>
        </w:tc>
        <w:tc>
          <w:tcPr>
            <w:tcW w:w="537" w:type="pct"/>
          </w:tcPr>
          <w:p w14:paraId="2ECB554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4993158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2AACBCB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tcPr>
          <w:p w14:paraId="3FD1BEC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r>
      <w:tr w:rsidR="00C607DB" w:rsidRPr="00D365C8" w14:paraId="58230405" w14:textId="77777777" w:rsidTr="00AA5728">
        <w:trPr>
          <w:trHeight w:val="20"/>
        </w:trPr>
        <w:tc>
          <w:tcPr>
            <w:tcW w:w="404" w:type="pct"/>
            <w:vMerge/>
          </w:tcPr>
          <w:p w14:paraId="0CC2A6D2"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tcPr>
          <w:p w14:paraId="2286745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ITC; Trial 0408; Trial CO.17</w:t>
            </w:r>
          </w:p>
        </w:tc>
        <w:tc>
          <w:tcPr>
            <w:tcW w:w="1431" w:type="pct"/>
          </w:tcPr>
          <w:p w14:paraId="1B2B2F3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panitumumab + FOLFIRI vs. cetuximab via BSC</w:t>
            </w:r>
          </w:p>
        </w:tc>
        <w:tc>
          <w:tcPr>
            <w:tcW w:w="351" w:type="pct"/>
          </w:tcPr>
          <w:p w14:paraId="62BE13A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KRAS WT</w:t>
            </w:r>
          </w:p>
        </w:tc>
        <w:tc>
          <w:tcPr>
            <w:tcW w:w="537" w:type="pct"/>
          </w:tcPr>
          <w:p w14:paraId="31042DD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085F012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3FBBCE3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tcPr>
          <w:p w14:paraId="22E2214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r>
      <w:tr w:rsidR="00C607DB" w:rsidRPr="00D365C8" w14:paraId="7EAEA725" w14:textId="77777777" w:rsidTr="00AA5728">
        <w:trPr>
          <w:trHeight w:val="20"/>
        </w:trPr>
        <w:tc>
          <w:tcPr>
            <w:tcW w:w="5000" w:type="pct"/>
            <w:gridSpan w:val="8"/>
            <w:shd w:val="clear" w:color="auto" w:fill="F2F2F2" w:themeFill="background1" w:themeFillShade="F2"/>
            <w:hideMark/>
          </w:tcPr>
          <w:p w14:paraId="525E173F"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RAS WT metastatic colorectal cancer 1st line (panitumumab combination with FOLFOX)</w:t>
            </w:r>
          </w:p>
        </w:tc>
      </w:tr>
      <w:tr w:rsidR="00C607DB" w:rsidRPr="00D365C8" w14:paraId="04A98A75" w14:textId="77777777" w:rsidTr="00AA5728">
        <w:trPr>
          <w:trHeight w:val="20"/>
        </w:trPr>
        <w:tc>
          <w:tcPr>
            <w:tcW w:w="404" w:type="pct"/>
            <w:vMerge w:val="restart"/>
            <w:hideMark/>
          </w:tcPr>
          <w:p w14:paraId="0D4F3FC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Jul 2014</w:t>
            </w:r>
            <w:r w:rsidRPr="00D365C8">
              <w:rPr>
                <w:rFonts w:ascii="Arial Narrow" w:hAnsi="Arial Narrow"/>
                <w:sz w:val="20"/>
                <w:szCs w:val="20"/>
              </w:rPr>
              <w:br/>
              <w:t>Mar 2015</w:t>
            </w:r>
          </w:p>
        </w:tc>
        <w:tc>
          <w:tcPr>
            <w:tcW w:w="665" w:type="pct"/>
            <w:hideMark/>
          </w:tcPr>
          <w:p w14:paraId="344ED9E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PRIME</w:t>
            </w:r>
          </w:p>
        </w:tc>
        <w:tc>
          <w:tcPr>
            <w:tcW w:w="1431" w:type="pct"/>
            <w:hideMark/>
          </w:tcPr>
          <w:p w14:paraId="500A9BF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panitumumab + FOLFOX vs. FOLFOX</w:t>
            </w:r>
          </w:p>
        </w:tc>
        <w:tc>
          <w:tcPr>
            <w:tcW w:w="351" w:type="pct"/>
            <w:hideMark/>
          </w:tcPr>
          <w:p w14:paraId="420DD77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KRAS WT</w:t>
            </w:r>
          </w:p>
        </w:tc>
        <w:tc>
          <w:tcPr>
            <w:tcW w:w="537" w:type="pct"/>
          </w:tcPr>
          <w:p w14:paraId="280F41A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Redacted </w:t>
            </w:r>
          </w:p>
        </w:tc>
        <w:tc>
          <w:tcPr>
            <w:tcW w:w="538" w:type="pct"/>
          </w:tcPr>
          <w:p w14:paraId="6C5571B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Redacted </w:t>
            </w:r>
          </w:p>
        </w:tc>
        <w:tc>
          <w:tcPr>
            <w:tcW w:w="538" w:type="pct"/>
          </w:tcPr>
          <w:p w14:paraId="24F8441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Redacted </w:t>
            </w:r>
          </w:p>
        </w:tc>
        <w:tc>
          <w:tcPr>
            <w:tcW w:w="536" w:type="pct"/>
          </w:tcPr>
          <w:p w14:paraId="6359BCB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$45,000-$75,000</w:t>
            </w:r>
          </w:p>
        </w:tc>
      </w:tr>
      <w:tr w:rsidR="00C607DB" w:rsidRPr="00D365C8" w14:paraId="44EC4789" w14:textId="77777777" w:rsidTr="00AA5728">
        <w:trPr>
          <w:trHeight w:val="20"/>
        </w:trPr>
        <w:tc>
          <w:tcPr>
            <w:tcW w:w="404" w:type="pct"/>
            <w:vMerge/>
            <w:hideMark/>
          </w:tcPr>
          <w:p w14:paraId="77315309"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3A4B8AB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PEAK </w:t>
            </w:r>
          </w:p>
        </w:tc>
        <w:tc>
          <w:tcPr>
            <w:tcW w:w="1431" w:type="pct"/>
            <w:hideMark/>
          </w:tcPr>
          <w:p w14:paraId="7F1641E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panitumumab + FOLFOX vs. bevacizumab + FOLFOX </w:t>
            </w:r>
          </w:p>
        </w:tc>
        <w:tc>
          <w:tcPr>
            <w:tcW w:w="351" w:type="pct"/>
            <w:hideMark/>
          </w:tcPr>
          <w:p w14:paraId="13EB6BE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KRAS WT</w:t>
            </w:r>
          </w:p>
        </w:tc>
        <w:tc>
          <w:tcPr>
            <w:tcW w:w="537" w:type="pct"/>
          </w:tcPr>
          <w:p w14:paraId="499731E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c>
          <w:tcPr>
            <w:tcW w:w="538" w:type="pct"/>
          </w:tcPr>
          <w:p w14:paraId="4861E1C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c>
          <w:tcPr>
            <w:tcW w:w="538" w:type="pct"/>
          </w:tcPr>
          <w:p w14:paraId="6E1F62F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c>
          <w:tcPr>
            <w:tcW w:w="536" w:type="pct"/>
          </w:tcPr>
          <w:p w14:paraId="452559A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DOMINAT</w:t>
            </w:r>
          </w:p>
        </w:tc>
      </w:tr>
      <w:tr w:rsidR="00C607DB" w:rsidRPr="00D365C8" w14:paraId="2EEBDF40" w14:textId="77777777" w:rsidTr="00AA5728">
        <w:trPr>
          <w:trHeight w:val="20"/>
        </w:trPr>
        <w:tc>
          <w:tcPr>
            <w:tcW w:w="404" w:type="pct"/>
            <w:vMerge/>
            <w:hideMark/>
          </w:tcPr>
          <w:p w14:paraId="378128A3"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7100D53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ITC</w:t>
            </w:r>
          </w:p>
        </w:tc>
        <w:tc>
          <w:tcPr>
            <w:tcW w:w="1431" w:type="pct"/>
            <w:hideMark/>
          </w:tcPr>
          <w:p w14:paraId="47FFD32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panitumumab + FOLFOX vs. cetuximab (non-inferiority)</w:t>
            </w:r>
          </w:p>
        </w:tc>
        <w:tc>
          <w:tcPr>
            <w:tcW w:w="351" w:type="pct"/>
            <w:hideMark/>
          </w:tcPr>
          <w:p w14:paraId="3C545FE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7" w:type="pct"/>
          </w:tcPr>
          <w:p w14:paraId="0BEFE78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0D90F76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0D6F5B4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tcPr>
          <w:p w14:paraId="040E2D4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r>
      <w:tr w:rsidR="00C607DB" w:rsidRPr="00D365C8" w14:paraId="20F53D7F" w14:textId="77777777" w:rsidTr="00AA5728">
        <w:trPr>
          <w:trHeight w:val="20"/>
        </w:trPr>
        <w:tc>
          <w:tcPr>
            <w:tcW w:w="5000" w:type="pct"/>
            <w:gridSpan w:val="8"/>
            <w:shd w:val="clear" w:color="auto" w:fill="F2F2F2" w:themeFill="background1" w:themeFillShade="F2"/>
            <w:noWrap/>
            <w:hideMark/>
          </w:tcPr>
          <w:p w14:paraId="29E067A7"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EFGR M+ locally advanced or metastatic NSCLC 1st line (erlotinib monotherapy)</w:t>
            </w:r>
          </w:p>
        </w:tc>
      </w:tr>
      <w:tr w:rsidR="00C607DB" w:rsidRPr="00D365C8" w14:paraId="016A8690" w14:textId="77777777" w:rsidTr="00AA5728">
        <w:trPr>
          <w:trHeight w:val="20"/>
        </w:trPr>
        <w:tc>
          <w:tcPr>
            <w:tcW w:w="404" w:type="pct"/>
            <w:hideMark/>
          </w:tcPr>
          <w:p w14:paraId="7B45041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Jul 2012</w:t>
            </w:r>
            <w:r w:rsidRPr="00D365C8">
              <w:rPr>
                <w:rFonts w:ascii="Arial Narrow" w:hAnsi="Arial Narrow"/>
                <w:sz w:val="20"/>
                <w:szCs w:val="20"/>
              </w:rPr>
              <w:br/>
              <w:t>Jul 2013</w:t>
            </w:r>
          </w:p>
        </w:tc>
        <w:tc>
          <w:tcPr>
            <w:tcW w:w="665" w:type="pct"/>
            <w:hideMark/>
          </w:tcPr>
          <w:p w14:paraId="21BA766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EURTAC</w:t>
            </w:r>
          </w:p>
        </w:tc>
        <w:tc>
          <w:tcPr>
            <w:tcW w:w="1431" w:type="pct"/>
            <w:hideMark/>
          </w:tcPr>
          <w:p w14:paraId="095CAF6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erlotinib vs. 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a</w:t>
            </w:r>
            <w:proofErr w:type="spellEnd"/>
          </w:p>
        </w:tc>
        <w:tc>
          <w:tcPr>
            <w:tcW w:w="351" w:type="pct"/>
            <w:hideMark/>
          </w:tcPr>
          <w:p w14:paraId="43C0AF9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w:t>
            </w:r>
          </w:p>
        </w:tc>
        <w:tc>
          <w:tcPr>
            <w:tcW w:w="537" w:type="pct"/>
          </w:tcPr>
          <w:p w14:paraId="521C48A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221B4B7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0C2ADB3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tcPr>
          <w:p w14:paraId="63279AC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$45,000-$75,000</w:t>
            </w:r>
          </w:p>
        </w:tc>
      </w:tr>
      <w:tr w:rsidR="00C607DB" w:rsidRPr="00D365C8" w14:paraId="4A15E868" w14:textId="77777777" w:rsidTr="00AA5728">
        <w:trPr>
          <w:trHeight w:val="20"/>
        </w:trPr>
        <w:tc>
          <w:tcPr>
            <w:tcW w:w="5000" w:type="pct"/>
            <w:gridSpan w:val="8"/>
            <w:shd w:val="clear" w:color="auto" w:fill="F2F2F2" w:themeFill="background1" w:themeFillShade="F2"/>
            <w:noWrap/>
            <w:hideMark/>
          </w:tcPr>
          <w:p w14:paraId="6EB8FEDA"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lastRenderedPageBreak/>
              <w:t>EFGR M+ locally advanced or metastatic NSCLC 1st line (gefitinib monotherapy) </w:t>
            </w:r>
          </w:p>
        </w:tc>
      </w:tr>
      <w:tr w:rsidR="00C607DB" w:rsidRPr="00D365C8" w14:paraId="75430D17" w14:textId="77777777" w:rsidTr="00AA5728">
        <w:trPr>
          <w:trHeight w:val="20"/>
        </w:trPr>
        <w:tc>
          <w:tcPr>
            <w:tcW w:w="404" w:type="pct"/>
            <w:vMerge w:val="restart"/>
            <w:tcBorders>
              <w:bottom w:val="single" w:sz="4" w:space="0" w:color="auto"/>
            </w:tcBorders>
            <w:hideMark/>
          </w:tcPr>
          <w:p w14:paraId="4581C2D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Nov 2010</w:t>
            </w:r>
            <w:r w:rsidRPr="00D365C8">
              <w:rPr>
                <w:rFonts w:ascii="Arial Narrow" w:hAnsi="Arial Narrow"/>
                <w:sz w:val="20"/>
                <w:szCs w:val="20"/>
              </w:rPr>
              <w:br/>
              <w:t>Nov 2012</w:t>
            </w:r>
            <w:r w:rsidRPr="00D365C8">
              <w:rPr>
                <w:rFonts w:ascii="Arial Narrow" w:hAnsi="Arial Narrow"/>
                <w:sz w:val="20"/>
                <w:szCs w:val="20"/>
              </w:rPr>
              <w:br/>
              <w:t>Jul 2013</w:t>
            </w:r>
          </w:p>
        </w:tc>
        <w:tc>
          <w:tcPr>
            <w:tcW w:w="665" w:type="pct"/>
            <w:tcBorders>
              <w:bottom w:val="single" w:sz="4" w:space="0" w:color="auto"/>
            </w:tcBorders>
            <w:hideMark/>
          </w:tcPr>
          <w:p w14:paraId="1E1D4D0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IPASS</w:t>
            </w:r>
          </w:p>
        </w:tc>
        <w:tc>
          <w:tcPr>
            <w:tcW w:w="1431" w:type="pct"/>
            <w:tcBorders>
              <w:bottom w:val="single" w:sz="4" w:space="0" w:color="auto"/>
            </w:tcBorders>
            <w:hideMark/>
          </w:tcPr>
          <w:p w14:paraId="6521275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gefitinib vs. 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b</w:t>
            </w:r>
            <w:proofErr w:type="spellEnd"/>
          </w:p>
        </w:tc>
        <w:tc>
          <w:tcPr>
            <w:tcW w:w="351" w:type="pct"/>
            <w:vMerge w:val="restart"/>
            <w:tcBorders>
              <w:bottom w:val="single" w:sz="4" w:space="0" w:color="auto"/>
            </w:tcBorders>
            <w:hideMark/>
          </w:tcPr>
          <w:p w14:paraId="43EE081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EGFR M+</w:t>
            </w:r>
          </w:p>
        </w:tc>
        <w:tc>
          <w:tcPr>
            <w:tcW w:w="537" w:type="pct"/>
            <w:vMerge w:val="restart"/>
            <w:tcBorders>
              <w:bottom w:val="single" w:sz="4" w:space="0" w:color="auto"/>
            </w:tcBorders>
          </w:tcPr>
          <w:p w14:paraId="1DBA61D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vMerge w:val="restart"/>
            <w:tcBorders>
              <w:bottom w:val="single" w:sz="4" w:space="0" w:color="auto"/>
            </w:tcBorders>
          </w:tcPr>
          <w:p w14:paraId="1248EB2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0.152 LYG</w:t>
            </w:r>
          </w:p>
        </w:tc>
        <w:tc>
          <w:tcPr>
            <w:tcW w:w="538" w:type="pct"/>
            <w:vMerge w:val="restart"/>
            <w:tcBorders>
              <w:bottom w:val="single" w:sz="4" w:space="0" w:color="auto"/>
            </w:tcBorders>
          </w:tcPr>
          <w:p w14:paraId="1272BDF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vMerge w:val="restart"/>
            <w:tcBorders>
              <w:bottom w:val="single" w:sz="4" w:space="0" w:color="auto"/>
            </w:tcBorders>
          </w:tcPr>
          <w:p w14:paraId="56EDA0E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$45,000-$75,000</w:t>
            </w:r>
          </w:p>
        </w:tc>
      </w:tr>
      <w:tr w:rsidR="00C607DB" w:rsidRPr="00D365C8" w14:paraId="55BC5DEB" w14:textId="77777777" w:rsidTr="00AA5728">
        <w:trPr>
          <w:trHeight w:val="20"/>
        </w:trPr>
        <w:tc>
          <w:tcPr>
            <w:tcW w:w="404" w:type="pct"/>
            <w:vMerge/>
            <w:tcBorders>
              <w:bottom w:val="single" w:sz="4" w:space="0" w:color="auto"/>
            </w:tcBorders>
            <w:hideMark/>
          </w:tcPr>
          <w:p w14:paraId="285A34A0"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tcBorders>
              <w:bottom w:val="single" w:sz="4" w:space="0" w:color="auto"/>
            </w:tcBorders>
            <w:noWrap/>
            <w:hideMark/>
          </w:tcPr>
          <w:p w14:paraId="27A1AEF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First-SIGNAL</w:t>
            </w:r>
          </w:p>
        </w:tc>
        <w:tc>
          <w:tcPr>
            <w:tcW w:w="1431" w:type="pct"/>
            <w:tcBorders>
              <w:bottom w:val="single" w:sz="4" w:space="0" w:color="auto"/>
            </w:tcBorders>
            <w:hideMark/>
          </w:tcPr>
          <w:p w14:paraId="00C25FE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gefitinib vs. 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c</w:t>
            </w:r>
            <w:proofErr w:type="spellEnd"/>
          </w:p>
        </w:tc>
        <w:tc>
          <w:tcPr>
            <w:tcW w:w="351" w:type="pct"/>
            <w:vMerge/>
            <w:tcBorders>
              <w:bottom w:val="single" w:sz="4" w:space="0" w:color="auto"/>
            </w:tcBorders>
          </w:tcPr>
          <w:p w14:paraId="3BE6B5EE"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7" w:type="pct"/>
            <w:vMerge/>
            <w:tcBorders>
              <w:bottom w:val="single" w:sz="4" w:space="0" w:color="auto"/>
            </w:tcBorders>
            <w:noWrap/>
          </w:tcPr>
          <w:p w14:paraId="1CDE3319"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Borders>
              <w:bottom w:val="single" w:sz="4" w:space="0" w:color="auto"/>
            </w:tcBorders>
            <w:noWrap/>
          </w:tcPr>
          <w:p w14:paraId="135AF78A"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Borders>
              <w:bottom w:val="single" w:sz="4" w:space="0" w:color="auto"/>
            </w:tcBorders>
            <w:noWrap/>
          </w:tcPr>
          <w:p w14:paraId="23D7181D"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6" w:type="pct"/>
            <w:vMerge/>
            <w:tcBorders>
              <w:bottom w:val="single" w:sz="4" w:space="0" w:color="auto"/>
            </w:tcBorders>
            <w:noWrap/>
          </w:tcPr>
          <w:p w14:paraId="0DC4E61B"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r>
      <w:tr w:rsidR="00C607DB" w:rsidRPr="00D365C8" w14:paraId="7B71BAEF" w14:textId="77777777" w:rsidTr="00AA5728">
        <w:trPr>
          <w:trHeight w:val="20"/>
        </w:trPr>
        <w:tc>
          <w:tcPr>
            <w:tcW w:w="404" w:type="pct"/>
            <w:vMerge/>
            <w:hideMark/>
          </w:tcPr>
          <w:p w14:paraId="366BDE7B"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6342F3E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NEJ002</w:t>
            </w:r>
          </w:p>
        </w:tc>
        <w:tc>
          <w:tcPr>
            <w:tcW w:w="1431" w:type="pct"/>
            <w:hideMark/>
          </w:tcPr>
          <w:p w14:paraId="1A94530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gefitinib vs. 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b</w:t>
            </w:r>
            <w:proofErr w:type="spellEnd"/>
          </w:p>
        </w:tc>
        <w:tc>
          <w:tcPr>
            <w:tcW w:w="351" w:type="pct"/>
            <w:vMerge/>
          </w:tcPr>
          <w:p w14:paraId="47428A36"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7" w:type="pct"/>
            <w:vMerge/>
          </w:tcPr>
          <w:p w14:paraId="5EBD22D1"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18ED86AB"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6B540052"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6" w:type="pct"/>
            <w:vMerge/>
          </w:tcPr>
          <w:p w14:paraId="109D3E75"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r>
      <w:tr w:rsidR="00C607DB" w:rsidRPr="00D365C8" w14:paraId="489BFBFB" w14:textId="77777777" w:rsidTr="00AA5728">
        <w:trPr>
          <w:trHeight w:val="20"/>
        </w:trPr>
        <w:tc>
          <w:tcPr>
            <w:tcW w:w="404" w:type="pct"/>
            <w:vMerge/>
            <w:hideMark/>
          </w:tcPr>
          <w:p w14:paraId="551D5803"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61C6483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WJTOG3405</w:t>
            </w:r>
          </w:p>
        </w:tc>
        <w:tc>
          <w:tcPr>
            <w:tcW w:w="1431" w:type="pct"/>
            <w:hideMark/>
          </w:tcPr>
          <w:p w14:paraId="0ECDAA72"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gefitinib vs. platinum-based </w:t>
            </w:r>
            <w:proofErr w:type="spellStart"/>
            <w:r w:rsidRPr="00D365C8">
              <w:rPr>
                <w:rFonts w:ascii="Arial Narrow" w:hAnsi="Arial Narrow"/>
                <w:sz w:val="20"/>
                <w:szCs w:val="20"/>
              </w:rPr>
              <w:t>CHEMO</w:t>
            </w:r>
            <w:r w:rsidRPr="00D365C8">
              <w:rPr>
                <w:rFonts w:ascii="Arial Narrow" w:hAnsi="Arial Narrow"/>
                <w:sz w:val="20"/>
                <w:szCs w:val="20"/>
                <w:vertAlign w:val="superscript"/>
              </w:rPr>
              <w:t>d</w:t>
            </w:r>
            <w:proofErr w:type="spellEnd"/>
          </w:p>
        </w:tc>
        <w:tc>
          <w:tcPr>
            <w:tcW w:w="351" w:type="pct"/>
            <w:vMerge/>
          </w:tcPr>
          <w:p w14:paraId="031094EF"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7" w:type="pct"/>
            <w:vMerge/>
          </w:tcPr>
          <w:p w14:paraId="2E2E4D2C"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41535B3E"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35E0243A"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6" w:type="pct"/>
            <w:vMerge/>
          </w:tcPr>
          <w:p w14:paraId="72DAA29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r>
      <w:tr w:rsidR="00C607DB" w:rsidRPr="00D365C8" w14:paraId="684197F4" w14:textId="77777777" w:rsidTr="00AA5728">
        <w:trPr>
          <w:trHeight w:val="20"/>
        </w:trPr>
        <w:tc>
          <w:tcPr>
            <w:tcW w:w="5000" w:type="pct"/>
            <w:gridSpan w:val="8"/>
            <w:shd w:val="clear" w:color="auto" w:fill="F2F2F2" w:themeFill="background1" w:themeFillShade="F2"/>
            <w:noWrap/>
            <w:hideMark/>
          </w:tcPr>
          <w:p w14:paraId="231E9B89"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ALK+ locally advanced or metastatic NSCLC 2nd Line (crizotinib monotherapy)</w:t>
            </w:r>
          </w:p>
        </w:tc>
      </w:tr>
      <w:tr w:rsidR="00C607DB" w:rsidRPr="00D365C8" w14:paraId="49486896" w14:textId="77777777" w:rsidTr="00AA5728">
        <w:trPr>
          <w:trHeight w:val="20"/>
        </w:trPr>
        <w:tc>
          <w:tcPr>
            <w:tcW w:w="404" w:type="pct"/>
            <w:vMerge w:val="restart"/>
            <w:hideMark/>
          </w:tcPr>
          <w:p w14:paraId="376F6CE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 xml:space="preserve">Nov 2013 </w:t>
            </w:r>
            <w:r w:rsidRPr="00D365C8">
              <w:rPr>
                <w:rFonts w:ascii="Arial Narrow" w:hAnsi="Arial Narrow"/>
                <w:sz w:val="20"/>
                <w:szCs w:val="20"/>
              </w:rPr>
              <w:br/>
              <w:t xml:space="preserve">Mar 2014 </w:t>
            </w:r>
            <w:r w:rsidRPr="00D365C8">
              <w:rPr>
                <w:rFonts w:ascii="Arial Narrow" w:hAnsi="Arial Narrow"/>
                <w:sz w:val="20"/>
                <w:szCs w:val="20"/>
              </w:rPr>
              <w:br/>
              <w:t>Nov 2014</w:t>
            </w:r>
          </w:p>
        </w:tc>
        <w:tc>
          <w:tcPr>
            <w:tcW w:w="665" w:type="pct"/>
            <w:hideMark/>
          </w:tcPr>
          <w:p w14:paraId="48B14D5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A8081007 </w:t>
            </w:r>
          </w:p>
        </w:tc>
        <w:tc>
          <w:tcPr>
            <w:tcW w:w="1431" w:type="pct"/>
            <w:hideMark/>
          </w:tcPr>
          <w:p w14:paraId="54F07BF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crizotinib vs. </w:t>
            </w:r>
            <w:proofErr w:type="spellStart"/>
            <w:r w:rsidRPr="00D365C8">
              <w:rPr>
                <w:rFonts w:ascii="Arial Narrow" w:hAnsi="Arial Narrow"/>
                <w:sz w:val="20"/>
                <w:szCs w:val="20"/>
              </w:rPr>
              <w:t>CHEMO</w:t>
            </w:r>
            <w:r w:rsidRPr="00D365C8">
              <w:rPr>
                <w:rFonts w:ascii="Arial Narrow" w:hAnsi="Arial Narrow"/>
                <w:sz w:val="20"/>
                <w:szCs w:val="20"/>
                <w:vertAlign w:val="superscript"/>
              </w:rPr>
              <w:t>e</w:t>
            </w:r>
            <w:proofErr w:type="spellEnd"/>
          </w:p>
        </w:tc>
        <w:tc>
          <w:tcPr>
            <w:tcW w:w="351" w:type="pct"/>
            <w:hideMark/>
          </w:tcPr>
          <w:p w14:paraId="28CF79A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ALK+</w:t>
            </w:r>
          </w:p>
        </w:tc>
        <w:tc>
          <w:tcPr>
            <w:tcW w:w="537" w:type="pct"/>
            <w:vMerge w:val="restart"/>
          </w:tcPr>
          <w:p w14:paraId="3A7B093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vMerge w:val="restart"/>
          </w:tcPr>
          <w:p w14:paraId="1D1D14AA"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vMerge w:val="restart"/>
          </w:tcPr>
          <w:p w14:paraId="7FAE928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vMerge w:val="restart"/>
          </w:tcPr>
          <w:p w14:paraId="6737230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$45,000-$75,000</w:t>
            </w:r>
          </w:p>
        </w:tc>
      </w:tr>
      <w:tr w:rsidR="00C607DB" w:rsidRPr="00D365C8" w14:paraId="75D146FE" w14:textId="77777777" w:rsidTr="00AA5728">
        <w:trPr>
          <w:trHeight w:val="20"/>
        </w:trPr>
        <w:tc>
          <w:tcPr>
            <w:tcW w:w="404" w:type="pct"/>
            <w:vMerge/>
            <w:hideMark/>
          </w:tcPr>
          <w:p w14:paraId="79E12B8A"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4E50404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A8081007 </w:t>
            </w:r>
          </w:p>
        </w:tc>
        <w:tc>
          <w:tcPr>
            <w:tcW w:w="1431" w:type="pct"/>
            <w:hideMark/>
          </w:tcPr>
          <w:p w14:paraId="77BF847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crizotinib vs. pemetrexed</w:t>
            </w:r>
          </w:p>
        </w:tc>
        <w:tc>
          <w:tcPr>
            <w:tcW w:w="351" w:type="pct"/>
            <w:hideMark/>
          </w:tcPr>
          <w:p w14:paraId="094AAA4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ALK+</w:t>
            </w:r>
          </w:p>
        </w:tc>
        <w:tc>
          <w:tcPr>
            <w:tcW w:w="537" w:type="pct"/>
            <w:vMerge/>
          </w:tcPr>
          <w:p w14:paraId="1073D4E4"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46BAF9E8"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0E121346"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6" w:type="pct"/>
            <w:vMerge/>
          </w:tcPr>
          <w:p w14:paraId="667A1DAC"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r>
      <w:tr w:rsidR="00C607DB" w:rsidRPr="00D365C8" w14:paraId="2ECE3078" w14:textId="77777777" w:rsidTr="00AA5728">
        <w:trPr>
          <w:trHeight w:val="20"/>
        </w:trPr>
        <w:tc>
          <w:tcPr>
            <w:tcW w:w="404" w:type="pct"/>
            <w:vMerge/>
            <w:hideMark/>
          </w:tcPr>
          <w:p w14:paraId="789D739C"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665" w:type="pct"/>
            <w:hideMark/>
          </w:tcPr>
          <w:p w14:paraId="4B6912E5"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A8081007 </w:t>
            </w:r>
          </w:p>
        </w:tc>
        <w:tc>
          <w:tcPr>
            <w:tcW w:w="1431" w:type="pct"/>
            <w:hideMark/>
          </w:tcPr>
          <w:p w14:paraId="1906B25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crizotinib vs. docetaxel</w:t>
            </w:r>
          </w:p>
        </w:tc>
        <w:tc>
          <w:tcPr>
            <w:tcW w:w="351" w:type="pct"/>
            <w:hideMark/>
          </w:tcPr>
          <w:p w14:paraId="30F44A3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ALK+</w:t>
            </w:r>
          </w:p>
        </w:tc>
        <w:tc>
          <w:tcPr>
            <w:tcW w:w="537" w:type="pct"/>
            <w:vMerge/>
          </w:tcPr>
          <w:p w14:paraId="26D0B418"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2F99BD75"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8" w:type="pct"/>
            <w:vMerge/>
          </w:tcPr>
          <w:p w14:paraId="380608F2"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c>
          <w:tcPr>
            <w:tcW w:w="536" w:type="pct"/>
            <w:vMerge/>
          </w:tcPr>
          <w:p w14:paraId="5A9204C7" w14:textId="77777777" w:rsidR="00C607DB" w:rsidRPr="00D365C8" w:rsidRDefault="00C607DB" w:rsidP="000C78F8">
            <w:pPr>
              <w:widowControl w:val="0"/>
              <w:spacing w:before="60" w:after="60" w:line="240" w:lineRule="auto"/>
              <w:ind w:left="0"/>
              <w:jc w:val="left"/>
              <w:rPr>
                <w:rFonts w:ascii="Arial Narrow" w:hAnsi="Arial Narrow"/>
                <w:sz w:val="20"/>
                <w:szCs w:val="20"/>
              </w:rPr>
            </w:pPr>
          </w:p>
        </w:tc>
      </w:tr>
      <w:tr w:rsidR="00C607DB" w:rsidRPr="00D365C8" w14:paraId="4EB90DBC" w14:textId="77777777" w:rsidTr="00AA5728">
        <w:trPr>
          <w:trHeight w:val="20"/>
        </w:trPr>
        <w:tc>
          <w:tcPr>
            <w:tcW w:w="5000" w:type="pct"/>
            <w:gridSpan w:val="8"/>
            <w:shd w:val="clear" w:color="auto" w:fill="F2F2F2" w:themeFill="background1" w:themeFillShade="F2"/>
            <w:hideMark/>
          </w:tcPr>
          <w:p w14:paraId="37262DD5"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HER2+ positive advanced adenocarcinoma of the stomach or gastro-oesophageal junction 1st line (trastuzumab combination with CHEMO)</w:t>
            </w:r>
          </w:p>
        </w:tc>
      </w:tr>
      <w:tr w:rsidR="00C607DB" w:rsidRPr="00D365C8" w14:paraId="25F79D6F" w14:textId="77777777" w:rsidTr="00AA5728">
        <w:trPr>
          <w:trHeight w:val="20"/>
        </w:trPr>
        <w:tc>
          <w:tcPr>
            <w:tcW w:w="404" w:type="pct"/>
            <w:hideMark/>
          </w:tcPr>
          <w:p w14:paraId="2C50B87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Jul 2011</w:t>
            </w:r>
            <w:r w:rsidRPr="00D365C8">
              <w:rPr>
                <w:rFonts w:ascii="Arial Narrow" w:hAnsi="Arial Narrow"/>
                <w:sz w:val="20"/>
                <w:szCs w:val="20"/>
              </w:rPr>
              <w:br/>
              <w:t>Nov 2012</w:t>
            </w:r>
            <w:r w:rsidRPr="00D365C8">
              <w:rPr>
                <w:rFonts w:ascii="Arial Narrow" w:hAnsi="Arial Narrow"/>
                <w:sz w:val="20"/>
                <w:szCs w:val="20"/>
              </w:rPr>
              <w:br/>
              <w:t>July 2015</w:t>
            </w:r>
          </w:p>
        </w:tc>
        <w:tc>
          <w:tcPr>
            <w:tcW w:w="665" w:type="pct"/>
            <w:hideMark/>
          </w:tcPr>
          <w:p w14:paraId="2FC19EE6" w14:textId="77777777" w:rsidR="00C607DB" w:rsidRPr="00D365C8" w:rsidRDefault="00C607DB" w:rsidP="000C78F8">
            <w:pPr>
              <w:widowControl w:val="0"/>
              <w:spacing w:before="60" w:after="60" w:line="240" w:lineRule="auto"/>
              <w:ind w:left="0"/>
              <w:jc w:val="left"/>
              <w:rPr>
                <w:rFonts w:ascii="Arial Narrow" w:hAnsi="Arial Narrow"/>
                <w:sz w:val="20"/>
                <w:szCs w:val="20"/>
              </w:rPr>
            </w:pPr>
            <w:proofErr w:type="spellStart"/>
            <w:r w:rsidRPr="00D365C8">
              <w:rPr>
                <w:rFonts w:ascii="Arial Narrow" w:hAnsi="Arial Narrow"/>
                <w:sz w:val="20"/>
                <w:szCs w:val="20"/>
              </w:rPr>
              <w:t>ToGA</w:t>
            </w:r>
            <w:proofErr w:type="spellEnd"/>
            <w:r w:rsidRPr="00D365C8">
              <w:rPr>
                <w:rFonts w:ascii="Arial Narrow" w:hAnsi="Arial Narrow"/>
                <w:sz w:val="20"/>
                <w:szCs w:val="20"/>
              </w:rPr>
              <w:t xml:space="preserve"> </w:t>
            </w:r>
            <w:r w:rsidRPr="00D365C8">
              <w:rPr>
                <w:rFonts w:ascii="Arial Narrow" w:hAnsi="Arial Narrow"/>
                <w:sz w:val="20"/>
                <w:szCs w:val="20"/>
              </w:rPr>
              <w:br/>
              <w:t>(Bang et al)</w:t>
            </w:r>
          </w:p>
        </w:tc>
        <w:tc>
          <w:tcPr>
            <w:tcW w:w="1431" w:type="pct"/>
            <w:hideMark/>
          </w:tcPr>
          <w:p w14:paraId="31F9A61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trastuzumab +</w:t>
            </w:r>
            <w:proofErr w:type="spellStart"/>
            <w:r w:rsidRPr="00D365C8">
              <w:rPr>
                <w:rFonts w:ascii="Arial Narrow" w:hAnsi="Arial Narrow"/>
                <w:sz w:val="20"/>
                <w:szCs w:val="20"/>
              </w:rPr>
              <w:t>CHEMO</w:t>
            </w:r>
            <w:r w:rsidRPr="00D365C8">
              <w:rPr>
                <w:rFonts w:ascii="Arial Narrow" w:hAnsi="Arial Narrow"/>
                <w:sz w:val="20"/>
                <w:szCs w:val="20"/>
                <w:vertAlign w:val="superscript"/>
              </w:rPr>
              <w:t>f</w:t>
            </w:r>
            <w:proofErr w:type="spellEnd"/>
            <w:r w:rsidRPr="00D365C8">
              <w:rPr>
                <w:rFonts w:ascii="Arial Narrow" w:hAnsi="Arial Narrow"/>
                <w:sz w:val="20"/>
                <w:szCs w:val="20"/>
              </w:rPr>
              <w:t xml:space="preserve"> vs. </w:t>
            </w:r>
            <w:proofErr w:type="spellStart"/>
            <w:r w:rsidRPr="00D365C8">
              <w:rPr>
                <w:rFonts w:ascii="Arial Narrow" w:hAnsi="Arial Narrow"/>
                <w:sz w:val="20"/>
                <w:szCs w:val="20"/>
              </w:rPr>
              <w:t>CHEMO</w:t>
            </w:r>
            <w:r w:rsidRPr="00D365C8">
              <w:rPr>
                <w:rFonts w:ascii="Arial Narrow" w:hAnsi="Arial Narrow"/>
                <w:sz w:val="20"/>
                <w:szCs w:val="20"/>
                <w:vertAlign w:val="superscript"/>
              </w:rPr>
              <w:t>f</w:t>
            </w:r>
            <w:proofErr w:type="spellEnd"/>
          </w:p>
        </w:tc>
        <w:tc>
          <w:tcPr>
            <w:tcW w:w="351" w:type="pct"/>
            <w:hideMark/>
          </w:tcPr>
          <w:p w14:paraId="51656D3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HER2+</w:t>
            </w:r>
          </w:p>
        </w:tc>
        <w:tc>
          <w:tcPr>
            <w:tcW w:w="537" w:type="pct"/>
          </w:tcPr>
          <w:p w14:paraId="3B1C8F6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c>
          <w:tcPr>
            <w:tcW w:w="538" w:type="pct"/>
          </w:tcPr>
          <w:p w14:paraId="51B759B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c>
          <w:tcPr>
            <w:tcW w:w="538" w:type="pct"/>
          </w:tcPr>
          <w:p w14:paraId="01FA54E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Redacted</w:t>
            </w:r>
          </w:p>
        </w:tc>
        <w:tc>
          <w:tcPr>
            <w:tcW w:w="536" w:type="pct"/>
          </w:tcPr>
          <w:p w14:paraId="7B988A1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$45,000-$75,000</w:t>
            </w:r>
          </w:p>
        </w:tc>
      </w:tr>
      <w:tr w:rsidR="00C607DB" w:rsidRPr="00D365C8" w14:paraId="13934FD1" w14:textId="77777777" w:rsidTr="00AA5728">
        <w:trPr>
          <w:trHeight w:val="20"/>
        </w:trPr>
        <w:tc>
          <w:tcPr>
            <w:tcW w:w="5000" w:type="pct"/>
            <w:gridSpan w:val="8"/>
            <w:shd w:val="clear" w:color="auto" w:fill="F2F2F2" w:themeFill="background1" w:themeFillShade="F2"/>
            <w:noWrap/>
            <w:hideMark/>
          </w:tcPr>
          <w:p w14:paraId="275F7189"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HER2+ early breast cancer following surgery (trastuzumab combination with chemotherapy)</w:t>
            </w:r>
          </w:p>
        </w:tc>
      </w:tr>
      <w:tr w:rsidR="00C607DB" w:rsidRPr="00D365C8" w14:paraId="269AAF75" w14:textId="77777777" w:rsidTr="00AA5728">
        <w:trPr>
          <w:trHeight w:val="20"/>
        </w:trPr>
        <w:tc>
          <w:tcPr>
            <w:tcW w:w="404" w:type="pct"/>
            <w:hideMark/>
          </w:tcPr>
          <w:p w14:paraId="1569BD8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PBAC PSD </w:t>
            </w:r>
            <w:r w:rsidRPr="00D365C8">
              <w:rPr>
                <w:rFonts w:ascii="Arial Narrow" w:hAnsi="Arial Narrow"/>
                <w:sz w:val="20"/>
                <w:szCs w:val="20"/>
              </w:rPr>
              <w:br/>
              <w:t>July 2006</w:t>
            </w:r>
          </w:p>
        </w:tc>
        <w:tc>
          <w:tcPr>
            <w:tcW w:w="665" w:type="pct"/>
            <w:hideMark/>
          </w:tcPr>
          <w:p w14:paraId="1497904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 xml:space="preserve">HERA trial; US NCI trial B-31; US NCI trial N9831; </w:t>
            </w:r>
            <w:proofErr w:type="spellStart"/>
            <w:r w:rsidRPr="00D365C8">
              <w:rPr>
                <w:rFonts w:ascii="Arial Narrow" w:hAnsi="Arial Narrow"/>
                <w:sz w:val="20"/>
                <w:szCs w:val="20"/>
              </w:rPr>
              <w:t>FinHer</w:t>
            </w:r>
            <w:proofErr w:type="spellEnd"/>
            <w:r w:rsidRPr="00D365C8">
              <w:rPr>
                <w:rFonts w:ascii="Arial Narrow" w:hAnsi="Arial Narrow"/>
                <w:sz w:val="20"/>
                <w:szCs w:val="20"/>
              </w:rPr>
              <w:t xml:space="preserve"> trial; BCIRG 006</w:t>
            </w:r>
          </w:p>
        </w:tc>
        <w:tc>
          <w:tcPr>
            <w:tcW w:w="1431" w:type="pct"/>
            <w:hideMark/>
          </w:tcPr>
          <w:p w14:paraId="1587815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trastuzumab plus adjuvant chemo vs. placebo</w:t>
            </w:r>
          </w:p>
        </w:tc>
        <w:tc>
          <w:tcPr>
            <w:tcW w:w="351" w:type="pct"/>
            <w:hideMark/>
          </w:tcPr>
          <w:p w14:paraId="0A789B6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HER2+</w:t>
            </w:r>
          </w:p>
        </w:tc>
        <w:tc>
          <w:tcPr>
            <w:tcW w:w="537" w:type="pct"/>
          </w:tcPr>
          <w:p w14:paraId="4FEE80E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noWrap/>
          </w:tcPr>
          <w:p w14:paraId="0BD3160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noWrap/>
          </w:tcPr>
          <w:p w14:paraId="3BFFC4CF"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noWrap/>
          </w:tcPr>
          <w:p w14:paraId="5E2E05A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$45,000-$75,000</w:t>
            </w:r>
          </w:p>
        </w:tc>
      </w:tr>
      <w:tr w:rsidR="00C607DB" w:rsidRPr="00D365C8" w14:paraId="06D55681" w14:textId="77777777" w:rsidTr="00AA5728">
        <w:trPr>
          <w:trHeight w:val="20"/>
        </w:trPr>
        <w:tc>
          <w:tcPr>
            <w:tcW w:w="5000" w:type="pct"/>
            <w:gridSpan w:val="8"/>
            <w:shd w:val="clear" w:color="auto" w:fill="F2F2F2" w:themeFill="background1" w:themeFillShade="F2"/>
            <w:noWrap/>
            <w:hideMark/>
          </w:tcPr>
          <w:p w14:paraId="1749D74D"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HER2+ locally advanced breast cancer (neoadjuvant trastuzumab therapy combination with chemotherapy) </w:t>
            </w:r>
          </w:p>
        </w:tc>
      </w:tr>
      <w:tr w:rsidR="00C607DB" w:rsidRPr="00D365C8" w14:paraId="6B2AB0D8" w14:textId="77777777" w:rsidTr="00AA5728">
        <w:trPr>
          <w:trHeight w:val="20"/>
        </w:trPr>
        <w:tc>
          <w:tcPr>
            <w:tcW w:w="404" w:type="pct"/>
            <w:hideMark/>
          </w:tcPr>
          <w:p w14:paraId="416448D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w:t>
            </w:r>
            <w:r w:rsidRPr="00D365C8">
              <w:rPr>
                <w:rFonts w:ascii="Arial Narrow" w:hAnsi="Arial Narrow"/>
                <w:sz w:val="20"/>
                <w:szCs w:val="20"/>
              </w:rPr>
              <w:br/>
              <w:t>July 2012</w:t>
            </w:r>
          </w:p>
        </w:tc>
        <w:tc>
          <w:tcPr>
            <w:tcW w:w="665" w:type="pct"/>
            <w:hideMark/>
          </w:tcPr>
          <w:p w14:paraId="3F4A250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ITC</w:t>
            </w:r>
          </w:p>
        </w:tc>
        <w:tc>
          <w:tcPr>
            <w:tcW w:w="1431" w:type="pct"/>
            <w:hideMark/>
          </w:tcPr>
          <w:p w14:paraId="1A7AA894" w14:textId="405185E9"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neoadjuvant trastuzumab + CHEMO vs.</w:t>
            </w:r>
          </w:p>
          <w:p w14:paraId="6EA1E9F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adjuvant trastuzumab + CHEMO</w:t>
            </w:r>
          </w:p>
        </w:tc>
        <w:tc>
          <w:tcPr>
            <w:tcW w:w="351" w:type="pct"/>
            <w:hideMark/>
          </w:tcPr>
          <w:p w14:paraId="549A7FE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HER2+</w:t>
            </w:r>
          </w:p>
        </w:tc>
        <w:tc>
          <w:tcPr>
            <w:tcW w:w="537" w:type="pct"/>
          </w:tcPr>
          <w:p w14:paraId="46299776"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44A45BD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7064160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tcPr>
          <w:p w14:paraId="4AAD0878"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r>
      <w:tr w:rsidR="00C607DB" w:rsidRPr="00D365C8" w14:paraId="2AD9BE8C" w14:textId="77777777" w:rsidTr="00AA5728">
        <w:trPr>
          <w:trHeight w:val="20"/>
        </w:trPr>
        <w:tc>
          <w:tcPr>
            <w:tcW w:w="5000" w:type="pct"/>
            <w:gridSpan w:val="8"/>
            <w:shd w:val="clear" w:color="auto" w:fill="F2F2F2" w:themeFill="background1" w:themeFillShade="F2"/>
            <w:noWrap/>
            <w:hideMark/>
          </w:tcPr>
          <w:p w14:paraId="5FCF32B9"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 xml:space="preserve">HER2+ metastatic breast cancer 1st line (trastuzumab combination with a </w:t>
            </w:r>
            <w:proofErr w:type="spellStart"/>
            <w:r w:rsidRPr="00D365C8">
              <w:rPr>
                <w:rFonts w:ascii="Arial Narrow" w:hAnsi="Arial Narrow"/>
                <w:b/>
                <w:bCs/>
                <w:sz w:val="20"/>
                <w:szCs w:val="20"/>
              </w:rPr>
              <w:t>taxane</w:t>
            </w:r>
            <w:proofErr w:type="spellEnd"/>
            <w:r w:rsidRPr="00D365C8">
              <w:rPr>
                <w:rFonts w:ascii="Arial Narrow" w:hAnsi="Arial Narrow"/>
                <w:b/>
                <w:bCs/>
                <w:sz w:val="20"/>
                <w:szCs w:val="20"/>
              </w:rPr>
              <w:t>)</w:t>
            </w:r>
          </w:p>
        </w:tc>
      </w:tr>
      <w:tr w:rsidR="00C607DB" w:rsidRPr="00D365C8" w14:paraId="411B0834" w14:textId="77777777" w:rsidTr="00AA5728">
        <w:trPr>
          <w:trHeight w:val="20"/>
        </w:trPr>
        <w:tc>
          <w:tcPr>
            <w:tcW w:w="404" w:type="pct"/>
            <w:hideMark/>
          </w:tcPr>
          <w:p w14:paraId="7E6FC47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PBAC PSD Nov 2014</w:t>
            </w:r>
          </w:p>
        </w:tc>
        <w:tc>
          <w:tcPr>
            <w:tcW w:w="665" w:type="pct"/>
            <w:hideMark/>
          </w:tcPr>
          <w:p w14:paraId="20D01D1C"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M77001</w:t>
            </w:r>
          </w:p>
        </w:tc>
        <w:tc>
          <w:tcPr>
            <w:tcW w:w="1431" w:type="pct"/>
            <w:hideMark/>
          </w:tcPr>
          <w:p w14:paraId="6AF990F6" w14:textId="2B841BEC"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trastuzumab + docetaxel vs.</w:t>
            </w:r>
          </w:p>
          <w:p w14:paraId="033B2CC0"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docetaxel</w:t>
            </w:r>
          </w:p>
        </w:tc>
        <w:tc>
          <w:tcPr>
            <w:tcW w:w="351" w:type="pct"/>
            <w:hideMark/>
          </w:tcPr>
          <w:p w14:paraId="10306D2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HER2+</w:t>
            </w:r>
          </w:p>
        </w:tc>
        <w:tc>
          <w:tcPr>
            <w:tcW w:w="537" w:type="pct"/>
          </w:tcPr>
          <w:p w14:paraId="2CD791B7"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64FDD439"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78C3782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tcPr>
          <w:p w14:paraId="7DE479A1"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$45,000-$75,000</w:t>
            </w:r>
          </w:p>
        </w:tc>
      </w:tr>
      <w:tr w:rsidR="00C607DB" w:rsidRPr="00D365C8" w14:paraId="0DABAD67" w14:textId="77777777" w:rsidTr="00AA5728">
        <w:trPr>
          <w:trHeight w:val="20"/>
        </w:trPr>
        <w:tc>
          <w:tcPr>
            <w:tcW w:w="5000" w:type="pct"/>
            <w:gridSpan w:val="8"/>
            <w:shd w:val="clear" w:color="auto" w:fill="F2F2F2" w:themeFill="background1" w:themeFillShade="F2"/>
            <w:noWrap/>
            <w:hideMark/>
          </w:tcPr>
          <w:p w14:paraId="45169054" w14:textId="77777777" w:rsidR="00C607DB" w:rsidRPr="00D365C8" w:rsidRDefault="00C607DB" w:rsidP="000C78F8">
            <w:pPr>
              <w:widowControl w:val="0"/>
              <w:spacing w:before="60" w:after="60" w:line="240" w:lineRule="auto"/>
              <w:ind w:left="0"/>
              <w:jc w:val="left"/>
              <w:rPr>
                <w:rFonts w:ascii="Arial Narrow" w:hAnsi="Arial Narrow"/>
                <w:b/>
                <w:bCs/>
                <w:sz w:val="20"/>
                <w:szCs w:val="20"/>
              </w:rPr>
            </w:pPr>
            <w:r w:rsidRPr="00D365C8">
              <w:rPr>
                <w:rFonts w:ascii="Arial Narrow" w:hAnsi="Arial Narrow"/>
                <w:b/>
                <w:bCs/>
                <w:sz w:val="20"/>
                <w:szCs w:val="20"/>
              </w:rPr>
              <w:t>BRAF V600+ advanced or metastatic melanoma 1st line (dabrafenib monotherapy)</w:t>
            </w:r>
          </w:p>
        </w:tc>
      </w:tr>
      <w:tr w:rsidR="00C607DB" w:rsidRPr="00D365C8" w14:paraId="302134D5" w14:textId="77777777" w:rsidTr="00AA5728">
        <w:trPr>
          <w:trHeight w:val="20"/>
        </w:trPr>
        <w:tc>
          <w:tcPr>
            <w:tcW w:w="404" w:type="pct"/>
            <w:hideMark/>
          </w:tcPr>
          <w:p w14:paraId="0E27F57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lastRenderedPageBreak/>
              <w:t xml:space="preserve">PBAC PSD </w:t>
            </w:r>
            <w:r w:rsidRPr="00D365C8">
              <w:rPr>
                <w:rFonts w:ascii="Arial Narrow" w:hAnsi="Arial Narrow"/>
                <w:sz w:val="20"/>
                <w:szCs w:val="20"/>
              </w:rPr>
              <w:br/>
              <w:t>Mar 2013</w:t>
            </w:r>
            <w:r w:rsidRPr="00D365C8">
              <w:rPr>
                <w:rFonts w:ascii="Arial Narrow" w:hAnsi="Arial Narrow"/>
                <w:sz w:val="20"/>
                <w:szCs w:val="20"/>
              </w:rPr>
              <w:br/>
              <w:t>Jul 2013</w:t>
            </w:r>
          </w:p>
        </w:tc>
        <w:tc>
          <w:tcPr>
            <w:tcW w:w="665" w:type="pct"/>
            <w:hideMark/>
          </w:tcPr>
          <w:p w14:paraId="2E001CFD"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BREAK-3</w:t>
            </w:r>
          </w:p>
        </w:tc>
        <w:tc>
          <w:tcPr>
            <w:tcW w:w="1431" w:type="pct"/>
            <w:hideMark/>
          </w:tcPr>
          <w:p w14:paraId="5564D21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dabrafenib vs. dacarbazine</w:t>
            </w:r>
          </w:p>
        </w:tc>
        <w:tc>
          <w:tcPr>
            <w:tcW w:w="351" w:type="pct"/>
            <w:hideMark/>
          </w:tcPr>
          <w:p w14:paraId="17DC1DA3"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BRAF V600+</w:t>
            </w:r>
          </w:p>
        </w:tc>
        <w:tc>
          <w:tcPr>
            <w:tcW w:w="537" w:type="pct"/>
          </w:tcPr>
          <w:p w14:paraId="7269BDEB"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5DA7DA0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8" w:type="pct"/>
          </w:tcPr>
          <w:p w14:paraId="0B652454"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NR</w:t>
            </w:r>
          </w:p>
        </w:tc>
        <w:tc>
          <w:tcPr>
            <w:tcW w:w="536" w:type="pct"/>
          </w:tcPr>
          <w:p w14:paraId="422F6ACE" w14:textId="77777777" w:rsidR="00C607DB" w:rsidRPr="00D365C8" w:rsidRDefault="00C607DB" w:rsidP="000C78F8">
            <w:pPr>
              <w:widowControl w:val="0"/>
              <w:spacing w:before="60" w:after="60" w:line="240" w:lineRule="auto"/>
              <w:ind w:left="0"/>
              <w:jc w:val="left"/>
              <w:rPr>
                <w:rFonts w:ascii="Arial Narrow" w:hAnsi="Arial Narrow"/>
                <w:sz w:val="20"/>
                <w:szCs w:val="20"/>
              </w:rPr>
            </w:pPr>
            <w:r w:rsidRPr="00D365C8">
              <w:rPr>
                <w:rFonts w:ascii="Arial Narrow" w:hAnsi="Arial Narrow"/>
                <w:sz w:val="20"/>
                <w:szCs w:val="20"/>
              </w:rPr>
              <w:t>$45,000-$75,000</w:t>
            </w:r>
          </w:p>
        </w:tc>
      </w:tr>
    </w:tbl>
    <w:p w14:paraId="04F49A9C" w14:textId="77777777" w:rsidR="00C607DB" w:rsidRPr="00A03842" w:rsidRDefault="00C607DB" w:rsidP="001D7CE6">
      <w:pPr>
        <w:pStyle w:val="ListParagraph"/>
        <w:widowControl w:val="0"/>
        <w:numPr>
          <w:ilvl w:val="0"/>
          <w:numId w:val="21"/>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cisplatin or carboplatin with either docetaxel or gemcitabine</w:t>
      </w:r>
    </w:p>
    <w:p w14:paraId="36DC143C" w14:textId="77777777" w:rsidR="00C607DB" w:rsidRPr="00A03842" w:rsidRDefault="00C607DB" w:rsidP="001D7CE6">
      <w:pPr>
        <w:pStyle w:val="ListParagraph"/>
        <w:widowControl w:val="0"/>
        <w:numPr>
          <w:ilvl w:val="0"/>
          <w:numId w:val="21"/>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carboplatin and paclitaxel</w:t>
      </w:r>
    </w:p>
    <w:p w14:paraId="3401192A" w14:textId="77777777" w:rsidR="00C607DB" w:rsidRPr="00A03842" w:rsidRDefault="00C607DB" w:rsidP="001D7CE6">
      <w:pPr>
        <w:pStyle w:val="ListParagraph"/>
        <w:widowControl w:val="0"/>
        <w:numPr>
          <w:ilvl w:val="0"/>
          <w:numId w:val="21"/>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cisplatin and gemcitabine</w:t>
      </w:r>
    </w:p>
    <w:p w14:paraId="292F3228" w14:textId="77777777" w:rsidR="00C607DB" w:rsidRPr="00A03842" w:rsidRDefault="00C607DB" w:rsidP="001D7CE6">
      <w:pPr>
        <w:pStyle w:val="ListParagraph"/>
        <w:widowControl w:val="0"/>
        <w:numPr>
          <w:ilvl w:val="0"/>
          <w:numId w:val="21"/>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cisplatin plus docetaxel</w:t>
      </w:r>
    </w:p>
    <w:p w14:paraId="12A3F077" w14:textId="77777777" w:rsidR="00C607DB" w:rsidRPr="00A03842" w:rsidRDefault="00C607DB" w:rsidP="001D7CE6">
      <w:pPr>
        <w:pStyle w:val="ListParagraph"/>
        <w:widowControl w:val="0"/>
        <w:numPr>
          <w:ilvl w:val="0"/>
          <w:numId w:val="21"/>
        </w:numPr>
        <w:spacing w:after="0" w:line="259" w:lineRule="auto"/>
        <w:contextualSpacing/>
        <w:jc w:val="left"/>
        <w:rPr>
          <w:rFonts w:ascii="Arial Narrow" w:hAnsi="Arial Narrow" w:cs="Arial"/>
          <w:sz w:val="18"/>
          <w:szCs w:val="18"/>
        </w:rPr>
      </w:pPr>
      <w:r w:rsidRPr="00A03842">
        <w:rPr>
          <w:rFonts w:ascii="Arial Narrow" w:hAnsi="Arial Narrow" w:cs="Arial"/>
          <w:sz w:val="18"/>
          <w:szCs w:val="18"/>
        </w:rPr>
        <w:t>pemetrexed or docetaxel</w:t>
      </w:r>
    </w:p>
    <w:p w14:paraId="364CC718" w14:textId="77777777" w:rsidR="00C607DB" w:rsidRPr="00A03842" w:rsidRDefault="00C607DB" w:rsidP="001D7CE6">
      <w:pPr>
        <w:pStyle w:val="ListParagraph"/>
        <w:widowControl w:val="0"/>
        <w:numPr>
          <w:ilvl w:val="0"/>
          <w:numId w:val="21"/>
        </w:numPr>
        <w:spacing w:after="0" w:line="259" w:lineRule="auto"/>
        <w:contextualSpacing/>
        <w:jc w:val="left"/>
        <w:rPr>
          <w:rFonts w:ascii="Arial Narrow" w:hAnsi="Arial Narrow" w:cs="Arial"/>
          <w:sz w:val="18"/>
          <w:szCs w:val="18"/>
        </w:rPr>
      </w:pPr>
      <w:r>
        <w:rPr>
          <w:rFonts w:ascii="Arial Narrow" w:hAnsi="Arial Narrow" w:cs="Arial"/>
          <w:sz w:val="18"/>
          <w:szCs w:val="18"/>
        </w:rPr>
        <w:t xml:space="preserve">cisplatin and </w:t>
      </w:r>
      <w:proofErr w:type="spellStart"/>
      <w:r>
        <w:rPr>
          <w:rFonts w:ascii="Arial Narrow" w:hAnsi="Arial Narrow" w:cs="Arial"/>
          <w:sz w:val="18"/>
          <w:szCs w:val="18"/>
        </w:rPr>
        <w:t>fluoropyrimidine</w:t>
      </w:r>
      <w:proofErr w:type="spellEnd"/>
      <w:r>
        <w:rPr>
          <w:rFonts w:ascii="Arial Narrow" w:hAnsi="Arial Narrow" w:cs="Arial"/>
          <w:sz w:val="18"/>
          <w:szCs w:val="18"/>
        </w:rPr>
        <w:t xml:space="preserve"> (</w:t>
      </w:r>
      <w:r w:rsidRPr="00A03842">
        <w:rPr>
          <w:rFonts w:ascii="Arial Narrow" w:hAnsi="Arial Narrow" w:cs="Arial"/>
          <w:sz w:val="18"/>
          <w:szCs w:val="18"/>
        </w:rPr>
        <w:t>capecitabine or 5-FU</w:t>
      </w:r>
      <w:r>
        <w:rPr>
          <w:rFonts w:ascii="Arial Narrow" w:hAnsi="Arial Narrow" w:cs="Arial"/>
          <w:sz w:val="18"/>
          <w:szCs w:val="18"/>
        </w:rPr>
        <w:t>)</w:t>
      </w:r>
    </w:p>
    <w:p w14:paraId="3A7EB099" w14:textId="77777777" w:rsidR="00C607DB" w:rsidRDefault="00C607DB" w:rsidP="00561CBA">
      <w:pPr>
        <w:widowControl w:val="0"/>
      </w:pPr>
    </w:p>
    <w:p w14:paraId="29499EFF" w14:textId="77777777" w:rsidR="00C607DB" w:rsidRDefault="00C607DB" w:rsidP="00561CBA">
      <w:pPr>
        <w:widowControl w:val="0"/>
        <w:sectPr w:rsidR="00C607DB" w:rsidSect="00D365C8">
          <w:pgSz w:w="16838" w:h="11906" w:orient="landscape"/>
          <w:pgMar w:top="1440" w:right="1440" w:bottom="1440" w:left="1440" w:header="720" w:footer="720" w:gutter="0"/>
          <w:paperSrc w:first="7" w:other="7"/>
          <w:cols w:space="720"/>
          <w:docGrid w:linePitch="299"/>
        </w:sectPr>
      </w:pPr>
    </w:p>
    <w:p w14:paraId="6E8CB213" w14:textId="15EFD128" w:rsidR="0020038D" w:rsidRPr="00BC78D1" w:rsidRDefault="0020038D" w:rsidP="000C78F8">
      <w:pPr>
        <w:rPr>
          <w:highlight w:val="yellow"/>
        </w:rPr>
      </w:pPr>
      <w:r w:rsidRPr="008E268F">
        <w:lastRenderedPageBreak/>
        <w:t xml:space="preserve">For the purposes of the economic evaluation a single population indication is used; </w:t>
      </w:r>
      <w:proofErr w:type="spellStart"/>
      <w:r w:rsidRPr="008E268F">
        <w:t>mCRC</w:t>
      </w:r>
      <w:proofErr w:type="spellEnd"/>
      <w:r w:rsidRPr="008E268F">
        <w:t>.</w:t>
      </w:r>
      <w:r>
        <w:t xml:space="preserve"> The listing of cetuximab </w:t>
      </w:r>
      <w:r w:rsidRPr="00B4123C">
        <w:t xml:space="preserve">as monotherapy or in combination with </w:t>
      </w:r>
      <w:proofErr w:type="spellStart"/>
      <w:r w:rsidRPr="00B4123C">
        <w:t>irinotecan</w:t>
      </w:r>
      <w:proofErr w:type="spellEnd"/>
      <w:r w:rsidRPr="00B4123C">
        <w:t xml:space="preserve"> based therapy</w:t>
      </w:r>
      <w:r>
        <w:t xml:space="preserve"> (also BSC)</w:t>
      </w:r>
      <w:r w:rsidRPr="00B4123C">
        <w:t>, following failure of</w:t>
      </w:r>
      <w:r>
        <w:t xml:space="preserve"> first</w:t>
      </w:r>
      <w:r w:rsidR="00C21004">
        <w:t>-</w:t>
      </w:r>
      <w:r>
        <w:t>line</w:t>
      </w:r>
      <w:r w:rsidRPr="00B4123C">
        <w:t xml:space="preserve"> chemotherapy </w:t>
      </w:r>
      <w:r>
        <w:t>for treatment of patients with K</w:t>
      </w:r>
      <w:r w:rsidR="00660927">
        <w:t>RAS</w:t>
      </w:r>
      <w:r>
        <w:t xml:space="preserve"> wild</w:t>
      </w:r>
      <w:r w:rsidR="00660927">
        <w:t>-</w:t>
      </w:r>
      <w:r>
        <w:t>type metastatic colorectal cancer (</w:t>
      </w:r>
      <w:proofErr w:type="spellStart"/>
      <w:r>
        <w:t>mCRC</w:t>
      </w:r>
      <w:proofErr w:type="spellEnd"/>
      <w:r>
        <w:t xml:space="preserve">) was recommended by the PBAC (PBAC PSD July 2010). </w:t>
      </w:r>
      <w:r w:rsidRPr="00511CD2">
        <w:t>This recommendation was primarily based on the evidence in the CO17 trial (</w:t>
      </w:r>
      <w:proofErr w:type="spellStart"/>
      <w:r w:rsidRPr="00511CD2">
        <w:t>Karapetis</w:t>
      </w:r>
      <w:proofErr w:type="spellEnd"/>
      <w:r w:rsidRPr="00511CD2">
        <w:t xml:space="preserve"> et al 2008) for the second line setting of metastatic </w:t>
      </w:r>
      <w:r>
        <w:t>colorectal cancer (</w:t>
      </w:r>
      <w:proofErr w:type="spellStart"/>
      <w:r>
        <w:t>mCRC</w:t>
      </w:r>
      <w:proofErr w:type="spellEnd"/>
      <w:r>
        <w:t xml:space="preserve">). Among the PSDs identified, this recommendation was the only PSD that provided the information on the IC and IB of treatment as well as PFS data. </w:t>
      </w:r>
      <w:r w:rsidRPr="00C32CD4">
        <w:t>Therefore</w:t>
      </w:r>
      <w:r>
        <w:t xml:space="preserve">, the economic evaluation will be using these values as a proxy for all the other molecular diagnostic tests in the other 5 indications. In this sense, despite the economic evaluation being an </w:t>
      </w:r>
      <w:proofErr w:type="spellStart"/>
      <w:r>
        <w:t>mCRC</w:t>
      </w:r>
      <w:proofErr w:type="spellEnd"/>
      <w:r>
        <w:t xml:space="preserve"> model, it has a reasonable level of applicability to the other indications which, according to information presented in the PSDs, were all recommended for listing with a cost/QALY within the range of $45,000-$75,000; cetuximab for metastatic colorectal cancer was recommended with an ICER of $60,000 cost/QALY </w:t>
      </w:r>
      <w:r w:rsidRPr="00454439">
        <w:t>(Confidential Special Pricing Arrangements (SPA) preclude this assumption from being verified).</w:t>
      </w:r>
    </w:p>
    <w:p w14:paraId="26986450" w14:textId="1005E2BE" w:rsidR="0020038D" w:rsidRDefault="0020038D" w:rsidP="000C78F8">
      <w:r>
        <w:t xml:space="preserve">Furthermore, it </w:t>
      </w:r>
      <w:r w:rsidRPr="00893312">
        <w:t>is estimated that, in total, 7,374 episodes of the retrieval and review of archival tissue are performed in relation to the existing six pathology tests con</w:t>
      </w:r>
      <w:r>
        <w:t xml:space="preserve">sidered in the current analysis, the majority (47%) of which are estimated to be performed for RAS testing in patient with </w:t>
      </w:r>
      <w:proofErr w:type="spellStart"/>
      <w:r>
        <w:t>mCRC</w:t>
      </w:r>
      <w:proofErr w:type="spellEnd"/>
      <w:r>
        <w:t xml:space="preserve"> (See </w:t>
      </w:r>
      <w:r w:rsidR="008C0247">
        <w:t>S</w:t>
      </w:r>
      <w:r>
        <w:t>ection E.2).</w:t>
      </w:r>
    </w:p>
    <w:p w14:paraId="08656612" w14:textId="05D45394" w:rsidR="00C607DB" w:rsidRPr="005C415A" w:rsidRDefault="00C607DB" w:rsidP="00D34546">
      <w:pPr>
        <w:pStyle w:val="Heading2"/>
      </w:pPr>
      <w:bookmarkStart w:id="261" w:name="_Toc461031608"/>
      <w:r w:rsidRPr="005C415A">
        <w:t xml:space="preserve">Implications of </w:t>
      </w:r>
      <w:r>
        <w:t>inaccurate testing</w:t>
      </w:r>
      <w:bookmarkEnd w:id="261"/>
    </w:p>
    <w:p w14:paraId="35097451" w14:textId="0EF59AB1" w:rsidR="00C607DB" w:rsidRDefault="00C607DB" w:rsidP="000C78F8">
      <w:r>
        <w:t xml:space="preserve">In the scenario where diagnostic testing is undertaken without review of archival tissue by a pathologist prior to molecular diagnostic testing, there is an increased likelihood of a retrieved archived sample </w:t>
      </w:r>
      <w:r w:rsidRPr="00495DB8">
        <w:t xml:space="preserve">being </w:t>
      </w:r>
      <w:r>
        <w:t xml:space="preserve">of </w:t>
      </w:r>
      <w:r w:rsidRPr="00495DB8">
        <w:t>sub</w:t>
      </w:r>
      <w:r w:rsidR="00660927">
        <w:t>-optimal</w:t>
      </w:r>
      <w:r>
        <w:t xml:space="preserve"> condition</w:t>
      </w:r>
      <w:r w:rsidRPr="00495DB8">
        <w:t xml:space="preserve"> for testing (e.g., due to insufficient tumour mate</w:t>
      </w:r>
      <w:r>
        <w:t xml:space="preserve">rial; poor quality sample etc.) resulting in an increased likelihood of futile testing (i.e., where no result is obtained) or inaccurate testing. </w:t>
      </w:r>
      <w:r w:rsidRPr="00954245">
        <w:t>In the circumstance of futile testing, the health system will accrue the cost of the test, but the patient will still require a</w:t>
      </w:r>
      <w:r>
        <w:t xml:space="preserve">nother </w:t>
      </w:r>
      <w:r w:rsidRPr="00954245">
        <w:t>biopsy</w:t>
      </w:r>
      <w:r>
        <w:t xml:space="preserve"> to obtain a tissue in optimal condition for molecular diagnostic testing</w:t>
      </w:r>
      <w:r w:rsidRPr="00954245">
        <w:t>. This circumstance is included within the economic model structure.</w:t>
      </w:r>
    </w:p>
    <w:p w14:paraId="46C00E9C" w14:textId="77777777" w:rsidR="00C607DB" w:rsidRDefault="00C607DB" w:rsidP="000C78F8">
      <w:r>
        <w:t>Inaccurate tests can lead to false positive or false negative allocations to treatment. A false positive result is where the test was incorrect in identifying the presence of a mutation, therefore the patient would receive treatment that is not needed and may experience drug toxicities.</w:t>
      </w:r>
      <w:r w:rsidRPr="00D00D31">
        <w:t xml:space="preserve"> Patients wrongly assigned the targeted </w:t>
      </w:r>
      <w:r>
        <w:t>treatment</w:t>
      </w:r>
      <w:r w:rsidRPr="00D00D31">
        <w:t xml:space="preserve"> would get the incremental cost</w:t>
      </w:r>
      <w:r>
        <w:t xml:space="preserve"> of the treatment</w:t>
      </w:r>
      <w:r w:rsidRPr="00D00D31">
        <w:t xml:space="preserve"> and possible detrimental effects of the </w:t>
      </w:r>
      <w:r>
        <w:t>treatment</w:t>
      </w:r>
      <w:r w:rsidRPr="00D00D31">
        <w:t xml:space="preserve"> but not the incremental benefit over standard </w:t>
      </w:r>
      <w:r>
        <w:t>treatment</w:t>
      </w:r>
      <w:r w:rsidRPr="00D00D31">
        <w:t>.</w:t>
      </w:r>
      <w:r>
        <w:t xml:space="preserve"> A false negative result is where t</w:t>
      </w:r>
      <w:r w:rsidRPr="000955CE">
        <w:t xml:space="preserve">he test </w:t>
      </w:r>
      <w:r>
        <w:t>was incorrect in identifying no</w:t>
      </w:r>
      <w:r w:rsidRPr="000955CE">
        <w:t xml:space="preserve"> mutation</w:t>
      </w:r>
      <w:r>
        <w:t>, therefore</w:t>
      </w:r>
      <w:r w:rsidRPr="000955CE">
        <w:t xml:space="preserve"> the patient would </w:t>
      </w:r>
      <w:r>
        <w:t xml:space="preserve">not receive treatment that is needed and may consequently </w:t>
      </w:r>
      <w:r w:rsidRPr="0040205D">
        <w:t>achieve a poorer survival outcome.</w:t>
      </w:r>
      <w:r w:rsidRPr="00D54E29">
        <w:t xml:space="preserve"> Patients wrongly assigned </w:t>
      </w:r>
      <w:r>
        <w:t>no</w:t>
      </w:r>
      <w:r w:rsidRPr="00D54E29">
        <w:t xml:space="preserve"> targeted </w:t>
      </w:r>
      <w:r>
        <w:t>treatment</w:t>
      </w:r>
      <w:r w:rsidRPr="00D54E29">
        <w:t xml:space="preserve"> would </w:t>
      </w:r>
      <w:r>
        <w:t xml:space="preserve">not </w:t>
      </w:r>
      <w:r w:rsidRPr="00D54E29">
        <w:t xml:space="preserve">get the incremental cost but </w:t>
      </w:r>
      <w:r>
        <w:t xml:space="preserve">also would not get any </w:t>
      </w:r>
      <w:r w:rsidRPr="00D54E29">
        <w:t xml:space="preserve">incremental benefit over standard </w:t>
      </w:r>
      <w:r>
        <w:t>treatment</w:t>
      </w:r>
      <w:r w:rsidRPr="00D54E29">
        <w:t>.</w:t>
      </w:r>
    </w:p>
    <w:p w14:paraId="50FD3F94" w14:textId="49ECA185" w:rsidR="00C607DB" w:rsidRDefault="00C607DB" w:rsidP="000C78F8">
      <w:r>
        <w:t xml:space="preserve">The implications of false positive and false negative outcomes depend upon the incremental costs and benefits of the treatment being indicated (or otherwise). That is, the difference between a true </w:t>
      </w:r>
      <w:r>
        <w:lastRenderedPageBreak/>
        <w:t xml:space="preserve">positive and a false negative are the incremental costs and incremental benefits accrued as a result of being assigned to PBS drug treatment. In this sense, the cost-effectiveness of a test (and by extension, review of the test </w:t>
      </w:r>
      <w:r w:rsidR="006E439C">
        <w:t>sample</w:t>
      </w:r>
      <w:r>
        <w:t>) is limited by the cost-effectiveness of the treatment it is being used to initiate. Similarly, the difference between a true negative and a false positive result is the incremental cost and toxicity implications of futile treatment.</w:t>
      </w:r>
    </w:p>
    <w:p w14:paraId="1E7CE07E" w14:textId="16F3C9E9" w:rsidR="00C607DB" w:rsidRDefault="00C607DB" w:rsidP="000C78F8">
      <w:r w:rsidRPr="00217BD4">
        <w:t xml:space="preserve">The July 2010 PBAC PSD for cetuximab was the only PSD that provided the information to determine the IC and IB of treatment. </w:t>
      </w:r>
      <w:r>
        <w:t>The economic model for the second line setting of metastatic colorectal cancer (</w:t>
      </w:r>
      <w:proofErr w:type="spellStart"/>
      <w:r>
        <w:t>mCRC</w:t>
      </w:r>
      <w:proofErr w:type="spellEnd"/>
      <w:r>
        <w:t>) demonstrated an incremental overall survival benefit of 4.7 months (0.39 LYG) with the addition of cetuximab to BSC compared to BSC alone in patients with wild-type K</w:t>
      </w:r>
      <w:r w:rsidR="00660927">
        <w:t>RAS</w:t>
      </w:r>
      <w:r>
        <w:t xml:space="preserve"> tumours, with a base case of quality adjusted survival of 0.25 QALYs. The PBAC accepted the QALYs as reasonable and this resulted in an ICER of $60,000 cost/QALY.</w:t>
      </w:r>
    </w:p>
    <w:p w14:paraId="37BCFF71" w14:textId="3891A155" w:rsidR="00C607DB" w:rsidRDefault="00C607DB" w:rsidP="000C78F8">
      <w:r>
        <w:t xml:space="preserve">Therefore, for a patient who achieved a true positive result, the patient had an </w:t>
      </w:r>
      <w:r w:rsidRPr="007E12E1">
        <w:t>incremental cost of the treatment</w:t>
      </w:r>
      <w:r>
        <w:t xml:space="preserve"> of $15,000 (including drug cost and costs of any adverse events for taking the treatment)</w:t>
      </w:r>
      <w:r w:rsidRPr="007E12E1">
        <w:t xml:space="preserve"> but</w:t>
      </w:r>
      <w:r>
        <w:t xml:space="preserve"> also acquired</w:t>
      </w:r>
      <w:r w:rsidRPr="007E12E1">
        <w:t xml:space="preserve"> the incremental benefit </w:t>
      </w:r>
      <w:r>
        <w:t xml:space="preserve">of 0.25 QALYs </w:t>
      </w:r>
      <w:r w:rsidRPr="007E12E1">
        <w:t>over standard treatment</w:t>
      </w:r>
      <w:r>
        <w:t>. For a patient who has a false negative result, the patient will forgo the cost of treatment, but will also forgo any QALY benefit.</w:t>
      </w:r>
    </w:p>
    <w:tbl>
      <w:tblPr>
        <w:tblStyle w:val="TableGrid"/>
        <w:tblW w:w="5000" w:type="pct"/>
        <w:tblLook w:val="04A0" w:firstRow="1" w:lastRow="0" w:firstColumn="1" w:lastColumn="0" w:noHBand="0" w:noVBand="1"/>
        <w:tblDescription w:val="Effect of true/false positives/negatives"/>
      </w:tblPr>
      <w:tblGrid>
        <w:gridCol w:w="627"/>
        <w:gridCol w:w="2455"/>
        <w:gridCol w:w="3079"/>
        <w:gridCol w:w="3081"/>
      </w:tblGrid>
      <w:tr w:rsidR="00C607DB" w14:paraId="70C2A16C" w14:textId="77777777" w:rsidTr="0050109E">
        <w:trPr>
          <w:cantSplit/>
          <w:trHeight w:val="20"/>
          <w:tblHeader/>
        </w:trPr>
        <w:tc>
          <w:tcPr>
            <w:tcW w:w="1667" w:type="pct"/>
            <w:gridSpan w:val="2"/>
            <w:vMerge w:val="restart"/>
          </w:tcPr>
          <w:p w14:paraId="68A05855" w14:textId="77777777" w:rsidR="00C607DB" w:rsidRDefault="00C607DB" w:rsidP="000C78F8">
            <w:pPr>
              <w:pStyle w:val="Tabletext1"/>
              <w:widowControl w:val="0"/>
              <w:ind w:left="0"/>
            </w:pPr>
          </w:p>
        </w:tc>
        <w:tc>
          <w:tcPr>
            <w:tcW w:w="3333" w:type="pct"/>
            <w:gridSpan w:val="2"/>
            <w:vAlign w:val="center"/>
          </w:tcPr>
          <w:p w14:paraId="6A699D40" w14:textId="022BDEFF" w:rsidR="00C607DB" w:rsidRDefault="00C607DB" w:rsidP="000C78F8">
            <w:pPr>
              <w:pStyle w:val="Tabletext1"/>
              <w:widowControl w:val="0"/>
              <w:ind w:left="0"/>
              <w:jc w:val="center"/>
            </w:pPr>
            <w:r>
              <w:t>True mutation status (treatment eligibility)</w:t>
            </w:r>
          </w:p>
        </w:tc>
      </w:tr>
      <w:tr w:rsidR="00C607DB" w14:paraId="67779CE5" w14:textId="77777777" w:rsidTr="0050109E">
        <w:trPr>
          <w:cantSplit/>
          <w:trHeight w:val="20"/>
          <w:tblHeader/>
        </w:trPr>
        <w:tc>
          <w:tcPr>
            <w:tcW w:w="1667" w:type="pct"/>
            <w:gridSpan w:val="2"/>
            <w:vMerge/>
          </w:tcPr>
          <w:p w14:paraId="75B7B221" w14:textId="77777777" w:rsidR="00C607DB" w:rsidRDefault="00C607DB" w:rsidP="000C78F8">
            <w:pPr>
              <w:pStyle w:val="Tabletext1"/>
              <w:widowControl w:val="0"/>
              <w:ind w:left="0"/>
            </w:pPr>
          </w:p>
        </w:tc>
        <w:tc>
          <w:tcPr>
            <w:tcW w:w="1666" w:type="pct"/>
            <w:vAlign w:val="center"/>
          </w:tcPr>
          <w:p w14:paraId="23398C9C" w14:textId="77777777" w:rsidR="00C607DB" w:rsidRDefault="00C607DB" w:rsidP="000C78F8">
            <w:pPr>
              <w:pStyle w:val="Tabletext1"/>
              <w:widowControl w:val="0"/>
              <w:ind w:left="0"/>
              <w:jc w:val="center"/>
            </w:pPr>
            <w:r>
              <w:t>Treatment eligible</w:t>
            </w:r>
          </w:p>
          <w:p w14:paraId="71D3F072" w14:textId="77777777" w:rsidR="00C607DB" w:rsidRDefault="00C607DB" w:rsidP="000C78F8">
            <w:pPr>
              <w:pStyle w:val="Tabletext1"/>
              <w:widowControl w:val="0"/>
              <w:ind w:left="0"/>
              <w:jc w:val="center"/>
            </w:pPr>
            <w:r>
              <w:t>(Positive)</w:t>
            </w:r>
          </w:p>
        </w:tc>
        <w:tc>
          <w:tcPr>
            <w:tcW w:w="1667" w:type="pct"/>
            <w:tcBorders>
              <w:bottom w:val="single" w:sz="4" w:space="0" w:color="auto"/>
            </w:tcBorders>
            <w:vAlign w:val="center"/>
          </w:tcPr>
          <w:p w14:paraId="6ABC32F5" w14:textId="77777777" w:rsidR="00C607DB" w:rsidRDefault="00C607DB" w:rsidP="000C78F8">
            <w:pPr>
              <w:pStyle w:val="Tabletext1"/>
              <w:widowControl w:val="0"/>
              <w:ind w:left="0"/>
              <w:jc w:val="center"/>
            </w:pPr>
            <w:r>
              <w:t>Treatment ineligible</w:t>
            </w:r>
          </w:p>
          <w:p w14:paraId="50FBD06C" w14:textId="77777777" w:rsidR="00C607DB" w:rsidRDefault="00C607DB" w:rsidP="000C78F8">
            <w:pPr>
              <w:pStyle w:val="Tabletext1"/>
              <w:widowControl w:val="0"/>
              <w:ind w:left="0"/>
              <w:jc w:val="center"/>
            </w:pPr>
            <w:r>
              <w:t>(Negative)</w:t>
            </w:r>
          </w:p>
        </w:tc>
      </w:tr>
      <w:tr w:rsidR="00C607DB" w14:paraId="45CAD3B2" w14:textId="77777777" w:rsidTr="0020038D">
        <w:trPr>
          <w:cantSplit/>
          <w:trHeight w:val="20"/>
        </w:trPr>
        <w:tc>
          <w:tcPr>
            <w:tcW w:w="339" w:type="pct"/>
            <w:vMerge w:val="restart"/>
            <w:textDirection w:val="btLr"/>
            <w:vAlign w:val="center"/>
          </w:tcPr>
          <w:p w14:paraId="72CAD8FA" w14:textId="77777777" w:rsidR="00C607DB" w:rsidRDefault="00C607DB" w:rsidP="000C78F8">
            <w:pPr>
              <w:pStyle w:val="Tabletext1"/>
              <w:widowControl w:val="0"/>
              <w:ind w:left="0"/>
              <w:jc w:val="center"/>
            </w:pPr>
            <w:r>
              <w:t>Test result</w:t>
            </w:r>
          </w:p>
        </w:tc>
        <w:tc>
          <w:tcPr>
            <w:tcW w:w="1328" w:type="pct"/>
            <w:tcBorders>
              <w:bottom w:val="nil"/>
              <w:right w:val="single" w:sz="4" w:space="0" w:color="auto"/>
            </w:tcBorders>
          </w:tcPr>
          <w:p w14:paraId="6AF2DC37" w14:textId="77777777" w:rsidR="00C607DB" w:rsidRDefault="00C607DB" w:rsidP="000C78F8">
            <w:pPr>
              <w:pStyle w:val="Tabletext1"/>
              <w:widowControl w:val="0"/>
              <w:ind w:left="0"/>
            </w:pPr>
            <w:r>
              <w:t>Positive</w:t>
            </w:r>
          </w:p>
        </w:tc>
        <w:tc>
          <w:tcPr>
            <w:tcW w:w="1666" w:type="pct"/>
            <w:tcBorders>
              <w:bottom w:val="nil"/>
              <w:right w:val="single" w:sz="4" w:space="0" w:color="auto"/>
            </w:tcBorders>
            <w:shd w:val="clear" w:color="auto" w:fill="D9D9D9" w:themeFill="background1" w:themeFillShade="D9"/>
            <w:vAlign w:val="center"/>
          </w:tcPr>
          <w:p w14:paraId="01F70B51" w14:textId="77777777" w:rsidR="00C607DB" w:rsidRDefault="00C607DB" w:rsidP="000C78F8">
            <w:pPr>
              <w:pStyle w:val="Tabletext1"/>
              <w:widowControl w:val="0"/>
              <w:ind w:left="0"/>
              <w:jc w:val="center"/>
            </w:pPr>
            <w:r>
              <w:t>True positive</w:t>
            </w:r>
          </w:p>
        </w:tc>
        <w:tc>
          <w:tcPr>
            <w:tcW w:w="1667"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7D79D41A" w14:textId="77777777" w:rsidR="00C607DB" w:rsidRDefault="00C607DB" w:rsidP="000C78F8">
            <w:pPr>
              <w:pStyle w:val="Tabletext1"/>
              <w:widowControl w:val="0"/>
              <w:ind w:left="0"/>
              <w:jc w:val="center"/>
            </w:pPr>
            <w:r>
              <w:t>False positive</w:t>
            </w:r>
          </w:p>
        </w:tc>
      </w:tr>
      <w:tr w:rsidR="00C607DB" w14:paraId="4FA36FC8" w14:textId="77777777" w:rsidTr="0020038D">
        <w:trPr>
          <w:cantSplit/>
          <w:trHeight w:val="20"/>
        </w:trPr>
        <w:tc>
          <w:tcPr>
            <w:tcW w:w="339" w:type="pct"/>
            <w:vMerge/>
            <w:textDirection w:val="btLr"/>
            <w:vAlign w:val="center"/>
          </w:tcPr>
          <w:p w14:paraId="112833F3" w14:textId="77777777" w:rsidR="00C607DB" w:rsidRDefault="00C607DB" w:rsidP="000C78F8">
            <w:pPr>
              <w:pStyle w:val="Tabletext1"/>
              <w:widowControl w:val="0"/>
              <w:ind w:left="0"/>
            </w:pPr>
          </w:p>
        </w:tc>
        <w:tc>
          <w:tcPr>
            <w:tcW w:w="1328" w:type="pct"/>
            <w:tcBorders>
              <w:top w:val="nil"/>
              <w:bottom w:val="single" w:sz="4" w:space="0" w:color="auto"/>
              <w:right w:val="single" w:sz="4" w:space="0" w:color="auto"/>
            </w:tcBorders>
          </w:tcPr>
          <w:p w14:paraId="4E5DB46A" w14:textId="77777777" w:rsidR="00C607DB" w:rsidRPr="00064712" w:rsidRDefault="00C607DB" w:rsidP="000C78F8">
            <w:pPr>
              <w:pStyle w:val="Tabletext1"/>
              <w:widowControl w:val="0"/>
              <w:ind w:left="0"/>
              <w:rPr>
                <w:i/>
              </w:rPr>
            </w:pPr>
            <w:r>
              <w:rPr>
                <w:i/>
              </w:rPr>
              <w:t>Incremental cost</w:t>
            </w:r>
          </w:p>
          <w:p w14:paraId="7BDF16C1" w14:textId="77777777" w:rsidR="00C607DB" w:rsidRPr="00064712" w:rsidRDefault="00C607DB" w:rsidP="000C78F8">
            <w:pPr>
              <w:pStyle w:val="Tabletext1"/>
              <w:widowControl w:val="0"/>
              <w:ind w:left="0"/>
              <w:rPr>
                <w:i/>
              </w:rPr>
            </w:pPr>
            <w:r>
              <w:rPr>
                <w:i/>
              </w:rPr>
              <w:t>Incremental benefit/loss</w:t>
            </w:r>
          </w:p>
        </w:tc>
        <w:tc>
          <w:tcPr>
            <w:tcW w:w="1666" w:type="pct"/>
            <w:tcBorders>
              <w:top w:val="nil"/>
              <w:bottom w:val="single" w:sz="4" w:space="0" w:color="auto"/>
              <w:right w:val="single" w:sz="4" w:space="0" w:color="auto"/>
            </w:tcBorders>
            <w:shd w:val="clear" w:color="auto" w:fill="FFFFFF" w:themeFill="background1"/>
            <w:vAlign w:val="center"/>
          </w:tcPr>
          <w:p w14:paraId="3878D88F" w14:textId="77777777" w:rsidR="00C607DB" w:rsidRPr="00064712" w:rsidRDefault="00C607DB" w:rsidP="000C78F8">
            <w:pPr>
              <w:pStyle w:val="Tabletext1"/>
              <w:widowControl w:val="0"/>
              <w:ind w:left="0"/>
              <w:jc w:val="center"/>
              <w:rPr>
                <w:i/>
              </w:rPr>
            </w:pPr>
            <w:r>
              <w:rPr>
                <w:i/>
              </w:rPr>
              <w:t>$15,000</w:t>
            </w:r>
          </w:p>
          <w:p w14:paraId="0F18B5E7" w14:textId="77777777" w:rsidR="00C607DB" w:rsidRPr="00064712" w:rsidRDefault="00C607DB" w:rsidP="000C78F8">
            <w:pPr>
              <w:pStyle w:val="Tabletext1"/>
              <w:widowControl w:val="0"/>
              <w:ind w:left="0"/>
              <w:jc w:val="center"/>
              <w:rPr>
                <w:i/>
              </w:rPr>
            </w:pPr>
            <w:r w:rsidRPr="00064712">
              <w:rPr>
                <w:i/>
              </w:rPr>
              <w:t>0.25 QALYs</w:t>
            </w:r>
          </w:p>
        </w:tc>
        <w:tc>
          <w:tcPr>
            <w:tcW w:w="1667" w:type="pct"/>
            <w:tcBorders>
              <w:top w:val="nil"/>
              <w:left w:val="single" w:sz="4" w:space="0" w:color="auto"/>
              <w:bottom w:val="single" w:sz="4" w:space="0" w:color="auto"/>
              <w:right w:val="single" w:sz="4" w:space="0" w:color="auto"/>
            </w:tcBorders>
            <w:shd w:val="clear" w:color="auto" w:fill="FFFFFF" w:themeFill="background1"/>
            <w:vAlign w:val="center"/>
          </w:tcPr>
          <w:p w14:paraId="42070B20" w14:textId="77777777" w:rsidR="00C607DB" w:rsidRPr="00064712" w:rsidRDefault="00C607DB" w:rsidP="000C78F8">
            <w:pPr>
              <w:pStyle w:val="Tabletext1"/>
              <w:widowControl w:val="0"/>
              <w:ind w:left="0"/>
              <w:jc w:val="center"/>
              <w:rPr>
                <w:i/>
              </w:rPr>
            </w:pPr>
            <w:r w:rsidRPr="00064712">
              <w:rPr>
                <w:i/>
              </w:rPr>
              <w:t>$15,000</w:t>
            </w:r>
          </w:p>
          <w:p w14:paraId="2342AAE9" w14:textId="77777777" w:rsidR="00C607DB" w:rsidRPr="00064712" w:rsidRDefault="00C607DB" w:rsidP="000C78F8">
            <w:pPr>
              <w:pStyle w:val="Tabletext1"/>
              <w:widowControl w:val="0"/>
              <w:ind w:left="0"/>
              <w:jc w:val="center"/>
              <w:rPr>
                <w:i/>
              </w:rPr>
            </w:pPr>
            <w:r>
              <w:rPr>
                <w:i/>
              </w:rPr>
              <w:t xml:space="preserve">QALYs lost due to </w:t>
            </w:r>
            <w:r w:rsidRPr="00064712">
              <w:rPr>
                <w:i/>
              </w:rPr>
              <w:t>toxicity</w:t>
            </w:r>
          </w:p>
        </w:tc>
      </w:tr>
      <w:tr w:rsidR="00C607DB" w14:paraId="61C15526" w14:textId="77777777" w:rsidTr="0020038D">
        <w:trPr>
          <w:cantSplit/>
          <w:trHeight w:val="20"/>
        </w:trPr>
        <w:tc>
          <w:tcPr>
            <w:tcW w:w="339" w:type="pct"/>
            <w:vMerge/>
            <w:textDirection w:val="btLr"/>
            <w:vAlign w:val="center"/>
          </w:tcPr>
          <w:p w14:paraId="4C041BE7" w14:textId="77777777" w:rsidR="00C607DB" w:rsidRDefault="00C607DB" w:rsidP="000C78F8">
            <w:pPr>
              <w:pStyle w:val="Tabletext1"/>
              <w:widowControl w:val="0"/>
              <w:ind w:left="0"/>
            </w:pPr>
          </w:p>
        </w:tc>
        <w:tc>
          <w:tcPr>
            <w:tcW w:w="1328" w:type="pct"/>
            <w:tcBorders>
              <w:top w:val="single" w:sz="4" w:space="0" w:color="auto"/>
              <w:bottom w:val="nil"/>
              <w:right w:val="single" w:sz="4" w:space="0" w:color="auto"/>
            </w:tcBorders>
          </w:tcPr>
          <w:p w14:paraId="54AF5B5D" w14:textId="77777777" w:rsidR="00C607DB" w:rsidRDefault="00C607DB" w:rsidP="000C78F8">
            <w:pPr>
              <w:pStyle w:val="Tabletext1"/>
              <w:widowControl w:val="0"/>
              <w:ind w:left="0"/>
            </w:pPr>
            <w:r>
              <w:t>Negative</w:t>
            </w:r>
          </w:p>
        </w:tc>
        <w:tc>
          <w:tcPr>
            <w:tcW w:w="1666" w:type="pct"/>
            <w:tcBorders>
              <w:top w:val="single" w:sz="4" w:space="0" w:color="auto"/>
              <w:bottom w:val="nil"/>
              <w:right w:val="single" w:sz="4" w:space="0" w:color="auto"/>
            </w:tcBorders>
            <w:shd w:val="clear" w:color="auto" w:fill="D9D9D9" w:themeFill="background1" w:themeFillShade="D9"/>
            <w:vAlign w:val="center"/>
          </w:tcPr>
          <w:p w14:paraId="6650CE95" w14:textId="77777777" w:rsidR="00C607DB" w:rsidRDefault="00C607DB" w:rsidP="000C78F8">
            <w:pPr>
              <w:pStyle w:val="Tabletext1"/>
              <w:widowControl w:val="0"/>
              <w:ind w:left="0"/>
              <w:jc w:val="center"/>
            </w:pPr>
            <w:r>
              <w:t>False negative</w:t>
            </w:r>
          </w:p>
        </w:tc>
        <w:tc>
          <w:tcPr>
            <w:tcW w:w="1667"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45121520" w14:textId="77777777" w:rsidR="00C607DB" w:rsidRDefault="00C607DB" w:rsidP="000C78F8">
            <w:pPr>
              <w:pStyle w:val="Tabletext1"/>
              <w:widowControl w:val="0"/>
              <w:ind w:left="0"/>
              <w:jc w:val="center"/>
            </w:pPr>
            <w:r>
              <w:t>True negative</w:t>
            </w:r>
          </w:p>
        </w:tc>
      </w:tr>
      <w:tr w:rsidR="00C607DB" w14:paraId="7D1E27E1" w14:textId="77777777" w:rsidTr="0020038D">
        <w:trPr>
          <w:cantSplit/>
          <w:trHeight w:val="20"/>
        </w:trPr>
        <w:tc>
          <w:tcPr>
            <w:tcW w:w="339" w:type="pct"/>
            <w:vMerge/>
          </w:tcPr>
          <w:p w14:paraId="50EC7B8E" w14:textId="77777777" w:rsidR="00C607DB" w:rsidRDefault="00C607DB" w:rsidP="000C78F8">
            <w:pPr>
              <w:pStyle w:val="Tabletext1"/>
              <w:widowControl w:val="0"/>
              <w:ind w:left="0"/>
            </w:pPr>
          </w:p>
        </w:tc>
        <w:tc>
          <w:tcPr>
            <w:tcW w:w="1328" w:type="pct"/>
            <w:tcBorders>
              <w:top w:val="nil"/>
              <w:right w:val="single" w:sz="4" w:space="0" w:color="auto"/>
            </w:tcBorders>
          </w:tcPr>
          <w:p w14:paraId="1B4CCDE1" w14:textId="77777777" w:rsidR="00C607DB" w:rsidRPr="00064712" w:rsidRDefault="00C607DB" w:rsidP="000C78F8">
            <w:pPr>
              <w:pStyle w:val="Tabletext1"/>
              <w:widowControl w:val="0"/>
              <w:ind w:left="0"/>
              <w:rPr>
                <w:i/>
              </w:rPr>
            </w:pPr>
            <w:r>
              <w:rPr>
                <w:i/>
              </w:rPr>
              <w:t>Incremental costs</w:t>
            </w:r>
          </w:p>
          <w:p w14:paraId="6C82FBAA" w14:textId="77777777" w:rsidR="00C607DB" w:rsidRPr="00064712" w:rsidRDefault="00C607DB" w:rsidP="000C78F8">
            <w:pPr>
              <w:pStyle w:val="Tabletext1"/>
              <w:widowControl w:val="0"/>
              <w:ind w:left="0"/>
              <w:rPr>
                <w:i/>
              </w:rPr>
            </w:pPr>
            <w:r>
              <w:rPr>
                <w:i/>
              </w:rPr>
              <w:t>Incremental benefit/loss</w:t>
            </w:r>
          </w:p>
        </w:tc>
        <w:tc>
          <w:tcPr>
            <w:tcW w:w="1666" w:type="pct"/>
            <w:tcBorders>
              <w:top w:val="nil"/>
              <w:right w:val="single" w:sz="4" w:space="0" w:color="auto"/>
            </w:tcBorders>
            <w:vAlign w:val="center"/>
          </w:tcPr>
          <w:p w14:paraId="77FD9B2C" w14:textId="77777777" w:rsidR="00C607DB" w:rsidRPr="00064712" w:rsidRDefault="00C607DB" w:rsidP="000C78F8">
            <w:pPr>
              <w:pStyle w:val="Tabletext1"/>
              <w:widowControl w:val="0"/>
              <w:ind w:left="0"/>
              <w:jc w:val="center"/>
              <w:rPr>
                <w:i/>
              </w:rPr>
            </w:pPr>
            <w:r>
              <w:rPr>
                <w:i/>
              </w:rPr>
              <w:t>$0</w:t>
            </w:r>
          </w:p>
          <w:p w14:paraId="5736CEE9" w14:textId="707E0928" w:rsidR="00C607DB" w:rsidRPr="00064712" w:rsidRDefault="00C607DB" w:rsidP="000C78F8">
            <w:pPr>
              <w:pStyle w:val="Tabletext1"/>
              <w:widowControl w:val="0"/>
              <w:ind w:left="0"/>
              <w:jc w:val="center"/>
              <w:rPr>
                <w:i/>
              </w:rPr>
            </w:pPr>
            <w:r>
              <w:rPr>
                <w:i/>
              </w:rPr>
              <w:t xml:space="preserve">Potential </w:t>
            </w:r>
            <w:r w:rsidRPr="00064712">
              <w:rPr>
                <w:i/>
              </w:rPr>
              <w:t>QALY</w:t>
            </w:r>
            <w:r>
              <w:rPr>
                <w:i/>
              </w:rPr>
              <w:t xml:space="preserve"> gains forgone</w:t>
            </w:r>
          </w:p>
        </w:tc>
        <w:tc>
          <w:tcPr>
            <w:tcW w:w="1667" w:type="pct"/>
            <w:tcBorders>
              <w:top w:val="nil"/>
              <w:left w:val="single" w:sz="4" w:space="0" w:color="auto"/>
              <w:right w:val="single" w:sz="4" w:space="0" w:color="auto"/>
            </w:tcBorders>
            <w:vAlign w:val="center"/>
          </w:tcPr>
          <w:p w14:paraId="6CAC9815" w14:textId="77777777" w:rsidR="00C607DB" w:rsidRDefault="00C607DB" w:rsidP="000C78F8">
            <w:pPr>
              <w:pStyle w:val="Tabletext1"/>
              <w:widowControl w:val="0"/>
              <w:ind w:left="0"/>
              <w:jc w:val="center"/>
              <w:rPr>
                <w:i/>
              </w:rPr>
            </w:pPr>
            <w:r w:rsidRPr="00064712">
              <w:rPr>
                <w:i/>
              </w:rPr>
              <w:t>$</w:t>
            </w:r>
            <w:r>
              <w:rPr>
                <w:i/>
              </w:rPr>
              <w:t>0</w:t>
            </w:r>
          </w:p>
          <w:p w14:paraId="34535CDC" w14:textId="77777777" w:rsidR="00C607DB" w:rsidRPr="00064712" w:rsidRDefault="00C607DB" w:rsidP="000C78F8">
            <w:pPr>
              <w:pStyle w:val="Tabletext1"/>
              <w:widowControl w:val="0"/>
              <w:ind w:left="0"/>
              <w:jc w:val="center"/>
              <w:rPr>
                <w:i/>
              </w:rPr>
            </w:pPr>
            <w:r>
              <w:rPr>
                <w:i/>
              </w:rPr>
              <w:t>BSC</w:t>
            </w:r>
          </w:p>
        </w:tc>
      </w:tr>
    </w:tbl>
    <w:p w14:paraId="08ECD947" w14:textId="77777777" w:rsidR="00C607DB" w:rsidRDefault="00C607DB" w:rsidP="00561CBA">
      <w:pPr>
        <w:widowControl w:val="0"/>
      </w:pPr>
    </w:p>
    <w:p w14:paraId="01583A0F" w14:textId="1DD1D434" w:rsidR="00C607DB" w:rsidRDefault="00C607DB" w:rsidP="000C78F8">
      <w:r>
        <w:t xml:space="preserve">It should be noted, BSC patients will not accrue exactly 0 QALYs (that is, they will live for a period of time with a given quality of life). However, what is important for the </w:t>
      </w:r>
      <w:r w:rsidRPr="00FA0EE9">
        <w:rPr>
          <w:i/>
        </w:rPr>
        <w:t>incremental</w:t>
      </w:r>
      <w:r>
        <w:t xml:space="preserve"> cost-effectiveness analysis is the magnitude of the costs and QALYs gained or lost as a result of correct versus incorrect treatment allocation. That is, the incremental cost-effectiveness of the </w:t>
      </w:r>
      <w:r w:rsidR="006E439C">
        <w:t>sample</w:t>
      </w:r>
      <w:r>
        <w:t xml:space="preserve"> review will be the same for a given incremental cost and QALY gains for the treatment over BSC irrespective of the absolute magnitude of the costs and QALYs of BSC.</w:t>
      </w:r>
    </w:p>
    <w:p w14:paraId="30B80CF2" w14:textId="049B29AE" w:rsidR="00C607DB" w:rsidRDefault="00C607DB" w:rsidP="000C78F8">
      <w:r>
        <w:t>S</w:t>
      </w:r>
      <w:r w:rsidRPr="006F4B75">
        <w:t>ome tests require the presence of a mutation to rule</w:t>
      </w:r>
      <w:r>
        <w:t xml:space="preserve"> a patient into treatment (for example, patients positive with the BRAF V600 are eligible for dabrafenib</w:t>
      </w:r>
      <w:r w:rsidRPr="006F4B75">
        <w:t>) whereas others require the absence of a mutation for a patient t</w:t>
      </w:r>
      <w:r>
        <w:t>o be allocated to treatment (for example, patients who are</w:t>
      </w:r>
      <w:r w:rsidRPr="006F4B75">
        <w:t xml:space="preserve"> KRAS</w:t>
      </w:r>
      <w:r>
        <w:t xml:space="preserve"> WT are eligible for cetuximab/</w:t>
      </w:r>
      <w:proofErr w:type="spellStart"/>
      <w:r>
        <w:t>panitumamb</w:t>
      </w:r>
      <w:proofErr w:type="spellEnd"/>
      <w:r>
        <w:t>).</w:t>
      </w:r>
    </w:p>
    <w:p w14:paraId="1FD55BEF" w14:textId="5D673819" w:rsidR="00C607DB" w:rsidRDefault="00C607DB" w:rsidP="000C78F8">
      <w:r>
        <w:t>This is important because in the instance of determining the absence of a mutation (e.g. KRAS WT) to determine eligibi</w:t>
      </w:r>
      <w:r w:rsidR="0020038D">
        <w:t>li</w:t>
      </w:r>
      <w:r>
        <w:t xml:space="preserve">ty, it is more likely that a mutation may not be picked in a </w:t>
      </w:r>
      <w:r w:rsidR="0020038D">
        <w:t>sub-optimal sample</w:t>
      </w:r>
      <w:r>
        <w:t>. This means there is a higher chance of obtaining false positive resu</w:t>
      </w:r>
      <w:r w:rsidR="0020038D">
        <w:t>lt, i.e. the patient may not be</w:t>
      </w:r>
      <w:r>
        <w:t xml:space="preserve"> </w:t>
      </w:r>
      <w:r>
        <w:lastRenderedPageBreak/>
        <w:t xml:space="preserve">truly KRAS WT. Consequently, </w:t>
      </w:r>
      <w:r w:rsidR="0020038D">
        <w:t>patients will receive treatment that is really not required</w:t>
      </w:r>
      <w:r w:rsidR="0052220A">
        <w:t xml:space="preserve">. </w:t>
      </w:r>
      <w:r w:rsidR="0052220A" w:rsidRPr="0052220A">
        <w:t>Patients incorrectly allocated to PBS treatment will not only accrue the incremental cost of treatment itself but also the costs and quality of life decrements associated with managing toxicities.</w:t>
      </w:r>
    </w:p>
    <w:p w14:paraId="5734B1C2" w14:textId="431411AD" w:rsidR="00C607DB" w:rsidRDefault="00C607DB" w:rsidP="000C78F8">
      <w:r>
        <w:t xml:space="preserve">On the other hand, in the instance of determining the presence of a mutation to determine eligibility, it is less likely </w:t>
      </w:r>
      <w:r w:rsidR="0020038D">
        <w:t xml:space="preserve">a </w:t>
      </w:r>
      <w:r>
        <w:t>mutation</w:t>
      </w:r>
      <w:r w:rsidR="0020038D">
        <w:t xml:space="preserve"> will be identified</w:t>
      </w:r>
      <w:r>
        <w:t xml:space="preserve"> in a sub-optimal sample, obtaining a false negative result, where consequently patients will receive not treatment that is needed.</w:t>
      </w:r>
    </w:p>
    <w:p w14:paraId="211E31ED" w14:textId="77777777" w:rsidR="00C607DB" w:rsidRPr="005C415A" w:rsidRDefault="00C607DB" w:rsidP="00D34546">
      <w:pPr>
        <w:pStyle w:val="Heading2"/>
      </w:pPr>
      <w:bookmarkStart w:id="262" w:name="_Toc461031609"/>
      <w:r w:rsidRPr="005C415A">
        <w:t>Implications of delayed testing</w:t>
      </w:r>
      <w:bookmarkEnd w:id="262"/>
    </w:p>
    <w:p w14:paraId="1E6E0E77" w14:textId="54B6533F" w:rsidR="00C607DB" w:rsidRDefault="00C607DB" w:rsidP="000C78F8">
      <w:r>
        <w:t xml:space="preserve">As previously reported, the acceptable maximum turnaround time from ordering of the test, including the time taken to retrieve and review archival tissue where this is applicable (maximum 7 days), to reporting of the test result is 15 working days or 3 weeks. Any test result that is reported after 15 days is considered to be a “test done too late” for the purposes of determining patient treatment management. From the </w:t>
      </w:r>
      <w:r w:rsidRPr="00B23A5A">
        <w:t xml:space="preserve">Kaplan–Meier </w:t>
      </w:r>
      <w:r>
        <w:t>Curve</w:t>
      </w:r>
      <w:r w:rsidRPr="00B23A5A">
        <w:t xml:space="preserve"> for PFS for WT K</w:t>
      </w:r>
      <w:r w:rsidR="00660927">
        <w:t>RAS</w:t>
      </w:r>
      <w:r w:rsidRPr="00B23A5A">
        <w:t xml:space="preserve"> patients</w:t>
      </w:r>
      <w:r>
        <w:t xml:space="preserve"> from </w:t>
      </w:r>
      <w:proofErr w:type="spellStart"/>
      <w:r>
        <w:t>Karapetis</w:t>
      </w:r>
      <w:proofErr w:type="spellEnd"/>
      <w:r>
        <w:t xml:space="preserve"> 2008 (</w:t>
      </w:r>
      <w:r>
        <w:fldChar w:fldCharType="begin"/>
      </w:r>
      <w:r>
        <w:instrText xml:space="preserve"> REF _Ref458171002 \h </w:instrText>
      </w:r>
      <w:r w:rsidR="000C78F8">
        <w:instrText xml:space="preserve"> \* MERGEFORMAT </w:instrText>
      </w:r>
      <w:r>
        <w:fldChar w:fldCharType="separate"/>
      </w:r>
      <w:r w:rsidR="001E1F9F">
        <w:t xml:space="preserve">Figure </w:t>
      </w:r>
      <w:r w:rsidR="001E1F9F">
        <w:rPr>
          <w:noProof/>
        </w:rPr>
        <w:t>15</w:t>
      </w:r>
      <w:r>
        <w:fldChar w:fldCharType="end"/>
      </w:r>
      <w:r>
        <w:t>), a patient who has not received a test result within 15 days and is waiting potentially for appropriate treatment will follow the BSC care treatment arm. For example, if a patient does not receive a test result for appropriate treatment management for 90 days, then approximately 74% of patient will have progressed, by which time, the treatment option may longer be a viable option as the disease has progressed. Among patients with wild-type KRAS tumours, the PFS was 3.7 months in the cetuximab group and 1.9 months in the BSC group (HR=0.40; 95% CI 0.30 to 0.54, P&lt;0.001) (</w:t>
      </w:r>
      <w:r>
        <w:fldChar w:fldCharType="begin"/>
      </w:r>
      <w:r>
        <w:instrText xml:space="preserve"> REF _Ref458171002 \h </w:instrText>
      </w:r>
      <w:r w:rsidR="000C78F8">
        <w:instrText xml:space="preserve"> \* MERGEFORMAT </w:instrText>
      </w:r>
      <w:r>
        <w:fldChar w:fldCharType="separate"/>
      </w:r>
      <w:r w:rsidR="001E1F9F">
        <w:t xml:space="preserve">Figure </w:t>
      </w:r>
      <w:r w:rsidR="001E1F9F">
        <w:rPr>
          <w:noProof/>
        </w:rPr>
        <w:t>15</w:t>
      </w:r>
      <w:r>
        <w:fldChar w:fldCharType="end"/>
      </w:r>
      <w:r>
        <w:t>).</w:t>
      </w:r>
    </w:p>
    <w:p w14:paraId="7F2DBC00" w14:textId="77777777" w:rsidR="00C607DB" w:rsidRDefault="00C607DB" w:rsidP="00561CBA">
      <w:pPr>
        <w:widowControl w:val="0"/>
      </w:pPr>
      <w:r>
        <w:rPr>
          <w:noProof/>
        </w:rPr>
        <w:drawing>
          <wp:inline distT="0" distB="0" distL="0" distR="0" wp14:anchorId="46601AF9" wp14:editId="5480777D">
            <wp:extent cx="4762500" cy="2657475"/>
            <wp:effectExtent l="0" t="0" r="0" b="9525"/>
            <wp:docPr id="1" name="Picture 1"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M PFS WT RAS.tif"/>
                    <pic:cNvPicPr/>
                  </pic:nvPicPr>
                  <pic:blipFill>
                    <a:blip r:embed="rId42">
                      <a:extLst>
                        <a:ext uri="{28A0092B-C50C-407E-A947-70E740481C1C}">
                          <a14:useLocalDpi xmlns:a14="http://schemas.microsoft.com/office/drawing/2010/main" val="0"/>
                        </a:ext>
                      </a:extLst>
                    </a:blip>
                    <a:stretch>
                      <a:fillRect/>
                    </a:stretch>
                  </pic:blipFill>
                  <pic:spPr>
                    <a:xfrm>
                      <a:off x="0" y="0"/>
                      <a:ext cx="4762500" cy="2657475"/>
                    </a:xfrm>
                    <a:prstGeom prst="rect">
                      <a:avLst/>
                    </a:prstGeom>
                  </pic:spPr>
                </pic:pic>
              </a:graphicData>
            </a:graphic>
          </wp:inline>
        </w:drawing>
      </w:r>
    </w:p>
    <w:p w14:paraId="189244DD" w14:textId="68DBC0B5" w:rsidR="00C607DB" w:rsidRDefault="00C607DB" w:rsidP="00D27CFF">
      <w:pPr>
        <w:pStyle w:val="Caption"/>
      </w:pPr>
      <w:bookmarkStart w:id="263" w:name="_Ref458171002"/>
      <w:bookmarkStart w:id="264" w:name="_Toc458694253"/>
      <w:bookmarkStart w:id="265" w:name="_Toc461031710"/>
      <w:r>
        <w:t xml:space="preserve">Figure </w:t>
      </w:r>
      <w:fldSimple w:instr=" SEQ Figure \* ARABIC ">
        <w:r w:rsidR="001E1F9F">
          <w:rPr>
            <w:noProof/>
          </w:rPr>
          <w:t>15</w:t>
        </w:r>
      </w:fldSimple>
      <w:bookmarkEnd w:id="263"/>
      <w:r w:rsidR="000C78F8">
        <w:tab/>
      </w:r>
      <w:r w:rsidRPr="00C144CA">
        <w:t xml:space="preserve">Kaplan–Meier Curves for </w:t>
      </w:r>
      <w:r>
        <w:t>PFS for WT K</w:t>
      </w:r>
      <w:r w:rsidR="00660927">
        <w:t>RAS</w:t>
      </w:r>
      <w:r>
        <w:t xml:space="preserve"> patients</w:t>
      </w:r>
      <w:bookmarkEnd w:id="264"/>
      <w:bookmarkEnd w:id="265"/>
    </w:p>
    <w:p w14:paraId="3E688550" w14:textId="77777777" w:rsidR="00C607DB" w:rsidRDefault="00C607DB" w:rsidP="00B10843">
      <w:pPr>
        <w:pStyle w:val="Tablenotes0"/>
      </w:pPr>
      <w:r>
        <w:t xml:space="preserve">Source: </w:t>
      </w:r>
      <w:proofErr w:type="spellStart"/>
      <w:r>
        <w:t>Karapetis</w:t>
      </w:r>
      <w:proofErr w:type="spellEnd"/>
      <w:r>
        <w:t xml:space="preserve"> 2008</w:t>
      </w:r>
    </w:p>
    <w:p w14:paraId="067D0EA4" w14:textId="77777777" w:rsidR="00C607DB" w:rsidRDefault="00C607DB" w:rsidP="00D34546">
      <w:pPr>
        <w:pStyle w:val="Heading2"/>
      </w:pPr>
      <w:bookmarkStart w:id="266" w:name="_Toc461031610"/>
      <w:r>
        <w:t>Cost and quality of life impact of futile treatment</w:t>
      </w:r>
      <w:bookmarkEnd w:id="266"/>
    </w:p>
    <w:p w14:paraId="06A74F32" w14:textId="77777777" w:rsidR="00C607DB" w:rsidRDefault="00C607DB" w:rsidP="000C78F8">
      <w:r>
        <w:t>Patients incorrectly allocated to PBS treatment will not only accrue the incremental cost of treatment itself ($15,000 as reported above) but also the costs and quality of life decrements associated with managing toxicities.</w:t>
      </w:r>
    </w:p>
    <w:p w14:paraId="5D7E4D25" w14:textId="1C0A2B73" w:rsidR="00C607DB" w:rsidRDefault="00FB19D5" w:rsidP="000C78F8">
      <w:r>
        <w:lastRenderedPageBreak/>
        <w:t>T</w:t>
      </w:r>
      <w:r w:rsidR="00C607DB">
        <w:t>he difference in adverse events between patients treated or not treated with cetuxim</w:t>
      </w:r>
      <w:r>
        <w:t>ab was 19.4% (</w:t>
      </w:r>
      <w:proofErr w:type="spellStart"/>
      <w:r>
        <w:t>Jonker</w:t>
      </w:r>
      <w:proofErr w:type="spellEnd"/>
      <w:r>
        <w:t xml:space="preserve"> 2007). </w:t>
      </w:r>
      <w:r w:rsidR="00C607DB">
        <w:t>Rash (11.8</w:t>
      </w:r>
      <w:r>
        <w:t>%</w:t>
      </w:r>
      <w:r w:rsidR="00C607DB">
        <w:t xml:space="preserve"> v</w:t>
      </w:r>
      <w:r>
        <w:t>s.</w:t>
      </w:r>
      <w:r w:rsidR="00C607DB">
        <w:t xml:space="preserve"> 0.4</w:t>
      </w:r>
      <w:r>
        <w:t>%</w:t>
      </w:r>
      <w:r w:rsidR="00C607DB">
        <w:t>), non-neutropenia infection (12.8</w:t>
      </w:r>
      <w:r>
        <w:t>%</w:t>
      </w:r>
      <w:r w:rsidR="00C607DB">
        <w:t xml:space="preserve"> v</w:t>
      </w:r>
      <w:r>
        <w:t>s.</w:t>
      </w:r>
      <w:r w:rsidR="00C607DB">
        <w:t xml:space="preserve"> 5.5</w:t>
      </w:r>
      <w:r>
        <w:t>%</w:t>
      </w:r>
      <w:r w:rsidR="00C607DB">
        <w:t>) and fatigue (33</w:t>
      </w:r>
      <w:r>
        <w:t>.0%</w:t>
      </w:r>
      <w:r w:rsidR="00C607DB">
        <w:t xml:space="preserve"> v</w:t>
      </w:r>
      <w:r>
        <w:t>s.</w:t>
      </w:r>
      <w:r w:rsidR="00C607DB">
        <w:t xml:space="preserve"> 25.9</w:t>
      </w:r>
      <w:r>
        <w:t>%</w:t>
      </w:r>
      <w:r w:rsidR="00C607DB">
        <w:t>) are the main adverse events which were different between the treatment groups.</w:t>
      </w:r>
      <w:r w:rsidRPr="00FB19D5">
        <w:t xml:space="preserve"> </w:t>
      </w:r>
      <w:r>
        <w:t xml:space="preserve">A NICE report on the multiple technology </w:t>
      </w:r>
      <w:proofErr w:type="gramStart"/>
      <w:r>
        <w:t>appraisal</w:t>
      </w:r>
      <w:proofErr w:type="gramEnd"/>
      <w:r>
        <w:t xml:space="preserve"> of cetuximab and panitumumab for the first</w:t>
      </w:r>
      <w:r w:rsidR="00C21004">
        <w:t>-</w:t>
      </w:r>
      <w:r>
        <w:t>line treatment of metastatic colorectal cancer (</w:t>
      </w:r>
      <w:hyperlink r:id="rId43" w:history="1">
        <w:r w:rsidR="00014B53">
          <w:rPr>
            <w:rStyle w:val="Hyperlink"/>
          </w:rPr>
          <w:t>www.nice.org.uk</w:t>
        </w:r>
      </w:hyperlink>
      <w:r>
        <w:t xml:space="preserve">) </w:t>
      </w:r>
      <w:r w:rsidR="00C607DB">
        <w:t xml:space="preserve">reported </w:t>
      </w:r>
      <w:proofErr w:type="spellStart"/>
      <w:r w:rsidR="00C607DB">
        <w:t>disutilities</w:t>
      </w:r>
      <w:proofErr w:type="spellEnd"/>
      <w:r w:rsidR="00C607DB">
        <w:t xml:space="preserve"> of 0.03 for rash</w:t>
      </w:r>
      <w:r>
        <w:t xml:space="preserve"> (skin reactions)</w:t>
      </w:r>
      <w:r w:rsidR="00C607DB">
        <w:t xml:space="preserve"> and 0.115 for fatigue</w:t>
      </w:r>
      <w:r w:rsidR="00E9656C">
        <w:t xml:space="preserve"> (NICE report, Table 75)</w:t>
      </w:r>
      <w:r w:rsidR="00C607DB">
        <w:t>. There was no disutility reported for infection. A simple average of the</w:t>
      </w:r>
      <w:r>
        <w:t>se</w:t>
      </w:r>
      <w:r w:rsidR="00E9656C">
        <w:t xml:space="preserve"> </w:t>
      </w:r>
      <w:proofErr w:type="spellStart"/>
      <w:r w:rsidR="00E9656C">
        <w:t>disutilities</w:t>
      </w:r>
      <w:proofErr w:type="spellEnd"/>
      <w:r w:rsidR="00E9656C">
        <w:t xml:space="preserve"> is 0.07. D</w:t>
      </w:r>
      <w:r w:rsidR="00C607DB">
        <w:t xml:space="preserve">uration of treatment and of AE disutility is the </w:t>
      </w:r>
      <w:r w:rsidR="00E9656C">
        <w:t>PFS</w:t>
      </w:r>
      <w:r w:rsidR="00C607DB">
        <w:t xml:space="preserve"> time </w:t>
      </w:r>
      <w:proofErr w:type="gramStart"/>
      <w:r w:rsidR="00C607DB">
        <w:t>the</w:t>
      </w:r>
      <w:r w:rsidR="00E9656C">
        <w:t xml:space="preserve"> of</w:t>
      </w:r>
      <w:proofErr w:type="gramEnd"/>
      <w:r w:rsidR="00C607DB">
        <w:t xml:space="preserve"> BSC arm because these are patients where treatment is ineffective; 1.9 months (</w:t>
      </w:r>
      <w:proofErr w:type="spellStart"/>
      <w:r w:rsidR="00C607DB">
        <w:t>Karapetis</w:t>
      </w:r>
      <w:proofErr w:type="spellEnd"/>
      <w:r w:rsidR="00E9656C">
        <w:t xml:space="preserve"> 2008</w:t>
      </w:r>
      <w:r w:rsidR="00C607DB">
        <w:t xml:space="preserve">). The total QALYs forgone due to toxicities applied in the model is therefore 0.0022 (19.4% of patient * 0.07 disutility * 1.9/12 years). It is acknowledged patients on effective treatment will also accrue these </w:t>
      </w:r>
      <w:proofErr w:type="spellStart"/>
      <w:r w:rsidR="00C607DB">
        <w:t>disutilities</w:t>
      </w:r>
      <w:proofErr w:type="spellEnd"/>
      <w:r w:rsidR="00C607DB">
        <w:t>. However, it is likely these values are already counted within the incremental 0.25 QALYs gained reported above. As such, they are not explicitly added on to patients co</w:t>
      </w:r>
      <w:r w:rsidR="00E95915">
        <w:t>rrectly allocated to treatment</w:t>
      </w:r>
      <w:r w:rsidR="00E9656C">
        <w:t xml:space="preserve">. </w:t>
      </w:r>
      <w:r w:rsidR="0089658D">
        <w:t>Table 75 of the NICE assessment</w:t>
      </w:r>
      <w:r w:rsidR="00E9656C">
        <w:t xml:space="preserve"> also</w:t>
      </w:r>
      <w:r w:rsidR="0089658D">
        <w:t xml:space="preserve"> reported the costs associated with </w:t>
      </w:r>
      <w:r w:rsidR="00E9656C">
        <w:t xml:space="preserve">these </w:t>
      </w:r>
      <w:r w:rsidR="0089658D">
        <w:t xml:space="preserve">AEs; </w:t>
      </w:r>
      <w:r w:rsidR="00E9656C">
        <w:t>r</w:t>
      </w:r>
      <w:r w:rsidR="00C607DB">
        <w:t>ash (</w:t>
      </w:r>
      <w:r w:rsidR="00E95915">
        <w:t>nominal costs, creams are used)</w:t>
      </w:r>
      <w:r w:rsidR="00E9656C">
        <w:t>, f</w:t>
      </w:r>
      <w:r w:rsidR="00E95915">
        <w:t>atigue (outpatient visit</w:t>
      </w:r>
      <w:r w:rsidR="00C607DB">
        <w:t>; MBS item 116</w:t>
      </w:r>
      <w:r w:rsidR="00E95915">
        <w:t>)</w:t>
      </w:r>
      <w:r w:rsidR="00C607DB">
        <w:t>; $75.50</w:t>
      </w:r>
      <w:r w:rsidR="00E95915">
        <w:t>, Infection (hospitalisation</w:t>
      </w:r>
      <w:r w:rsidR="00C607DB">
        <w:t>; AR</w:t>
      </w:r>
      <w:r w:rsidR="00C21004">
        <w:t>-</w:t>
      </w:r>
      <w:r w:rsidR="00C607DB">
        <w:t>DRG G60B</w:t>
      </w:r>
      <w:r w:rsidR="00FC0F84">
        <w:t>); $</w:t>
      </w:r>
      <w:r w:rsidR="00C607DB">
        <w:t>4122</w:t>
      </w:r>
      <w:r w:rsidR="00E9656C">
        <w:t xml:space="preserve">. </w:t>
      </w:r>
      <w:r w:rsidR="00E9656C" w:rsidRPr="00E9656C">
        <w:t xml:space="preserve">A simple average of these </w:t>
      </w:r>
      <w:r w:rsidR="00E9656C">
        <w:t>costs is $2098.75. Therefore, t</w:t>
      </w:r>
      <w:r w:rsidR="00C607DB">
        <w:t xml:space="preserve">otal AE costs to </w:t>
      </w:r>
      <w:r w:rsidR="00E9656C">
        <w:t>applied in the model is $407.16 (</w:t>
      </w:r>
      <w:r w:rsidR="00C607DB">
        <w:t xml:space="preserve">0.194 * </w:t>
      </w:r>
      <w:r w:rsidR="00E9656C">
        <w:t>$</w:t>
      </w:r>
      <w:r w:rsidR="00C607DB">
        <w:t>2098.75</w:t>
      </w:r>
      <w:r w:rsidR="00E9656C">
        <w:t>).</w:t>
      </w:r>
    </w:p>
    <w:p w14:paraId="51626240" w14:textId="77777777" w:rsidR="00C607DB" w:rsidRDefault="00C607DB" w:rsidP="00561CBA">
      <w:pPr>
        <w:widowControl w:val="0"/>
      </w:pPr>
    </w:p>
    <w:p w14:paraId="10AECE8A" w14:textId="77777777" w:rsidR="009E13C0" w:rsidRDefault="009E13C0" w:rsidP="00FF50CC">
      <w:pPr>
        <w:pStyle w:val="Heading1"/>
        <w:sectPr w:rsidR="009E13C0" w:rsidSect="0080059D">
          <w:footerReference w:type="even" r:id="rId44"/>
          <w:type w:val="oddPage"/>
          <w:pgSz w:w="11906" w:h="16838"/>
          <w:pgMar w:top="1440" w:right="1440" w:bottom="1440" w:left="1440" w:header="720" w:footer="720" w:gutter="0"/>
          <w:paperSrc w:first="7" w:other="7"/>
          <w:cols w:space="720"/>
        </w:sectPr>
      </w:pPr>
      <w:bookmarkStart w:id="267" w:name="_Toc379118086"/>
      <w:bookmarkStart w:id="268" w:name="_Toc381796473"/>
    </w:p>
    <w:p w14:paraId="4EC91B0C" w14:textId="45420461" w:rsidR="00AB68D3" w:rsidRPr="00FF50CC" w:rsidRDefault="0077418B" w:rsidP="00FF50CC">
      <w:pPr>
        <w:pStyle w:val="Heading1"/>
      </w:pPr>
      <w:bookmarkStart w:id="269" w:name="_Toc461031611"/>
      <w:r w:rsidRPr="00FF50CC">
        <w:lastRenderedPageBreak/>
        <w:t>Section D</w:t>
      </w:r>
      <w:r w:rsidRPr="00FF50CC">
        <w:tab/>
        <w:t>Ec</w:t>
      </w:r>
      <w:r w:rsidR="00AB68D3" w:rsidRPr="00FF50CC">
        <w:t xml:space="preserve">onomic </w:t>
      </w:r>
      <w:r w:rsidRPr="00FF50CC">
        <w:t>Evaluation</w:t>
      </w:r>
      <w:bookmarkEnd w:id="267"/>
      <w:bookmarkEnd w:id="268"/>
      <w:bookmarkEnd w:id="269"/>
    </w:p>
    <w:p w14:paraId="22C0D837" w14:textId="06AC26CA" w:rsidR="00C607DB" w:rsidRPr="00D40F1F" w:rsidRDefault="000C78F8" w:rsidP="00D34546">
      <w:pPr>
        <w:pStyle w:val="Heading1"/>
      </w:pPr>
      <w:bookmarkStart w:id="270" w:name="_Toc381796475"/>
      <w:bookmarkStart w:id="271" w:name="_Toc457466050"/>
      <w:bookmarkStart w:id="272" w:name="_Toc461031612"/>
      <w:bookmarkStart w:id="273" w:name="_Ref378945269"/>
      <w:r>
        <w:t xml:space="preserve">D.1 </w:t>
      </w:r>
      <w:r>
        <w:tab/>
      </w:r>
      <w:r w:rsidR="00C607DB" w:rsidRPr="00D40F1F">
        <w:t>Overview</w:t>
      </w:r>
      <w:bookmarkEnd w:id="270"/>
      <w:bookmarkEnd w:id="271"/>
      <w:bookmarkEnd w:id="272"/>
    </w:p>
    <w:p w14:paraId="5B336CE7" w14:textId="4C49BBD8" w:rsidR="00C607DB" w:rsidRDefault="00C607DB" w:rsidP="00561CBA">
      <w:pPr>
        <w:widowControl w:val="0"/>
      </w:pPr>
      <w:r w:rsidRPr="009929BE">
        <w:t xml:space="preserve">The clinical evaluation </w:t>
      </w:r>
      <w:r>
        <w:t xml:space="preserve">in Section B showed turnaround times for archived </w:t>
      </w:r>
      <w:r w:rsidR="006E439C">
        <w:t>sample</w:t>
      </w:r>
      <w:r>
        <w:t xml:space="preserve"> retrieval and review in current practice to be greater than 7 days in over 60% of cases (Scott et al. 2014). The proposed intervention requires this turnaround time to be less than seven days </w:t>
      </w:r>
      <w:proofErr w:type="gramStart"/>
      <w:r>
        <w:t>otherwise,</w:t>
      </w:r>
      <w:proofErr w:type="gramEnd"/>
      <w:r>
        <w:t xml:space="preserve"> the MBS fee is not payable.</w:t>
      </w:r>
    </w:p>
    <w:p w14:paraId="2DFFC1B6" w14:textId="5450ADB6" w:rsidR="00C607DB" w:rsidRPr="00EF5E9C" w:rsidRDefault="00C607DB" w:rsidP="00EF5E9C">
      <w:r>
        <w:t xml:space="preserve">Assuming at least some of the laboratories currently taking longer than 7 days will respond to the reimbursement incentive provided by the MBS fee then, the proposed intervention </w:t>
      </w:r>
      <w:r w:rsidR="00B95997">
        <w:t xml:space="preserve">can be considered </w:t>
      </w:r>
      <w:r>
        <w:t xml:space="preserve">superior to the main comparator in terms of time </w:t>
      </w:r>
      <w:r w:rsidRPr="00EF5E9C">
        <w:t xml:space="preserve">taken for an optimal </w:t>
      </w:r>
      <w:r w:rsidR="006E439C">
        <w:t>sample</w:t>
      </w:r>
      <w:r w:rsidRPr="00EF5E9C">
        <w:t xml:space="preserve"> to be available for testing</w:t>
      </w:r>
      <w:r w:rsidR="00B95997" w:rsidRPr="00EF5E9C">
        <w:t xml:space="preserve">. </w:t>
      </w:r>
      <w:r w:rsidRPr="00EF5E9C">
        <w:t>The purpose of the economic model is to quantify the cost and quality of life implications of this improved turnaround time. As such, the form of economic evaluation is cost-utility analysis.</w:t>
      </w:r>
    </w:p>
    <w:p w14:paraId="47B71C36" w14:textId="45849A7E" w:rsidR="00C607DB" w:rsidRDefault="00C607DB" w:rsidP="00EF5E9C">
      <w:r w:rsidRPr="00EF5E9C">
        <w:t>Aside from current practice whereby retrieve and review does take</w:t>
      </w:r>
      <w:r>
        <w:t xml:space="preserve"> place – albeit with a longer turnaround time than would </w:t>
      </w:r>
      <w:r w:rsidR="00B95997">
        <w:t xml:space="preserve">be </w:t>
      </w:r>
      <w:r>
        <w:t xml:space="preserve">the case if MBS funded – the </w:t>
      </w:r>
      <w:r w:rsidR="00B95997">
        <w:t>DAP</w:t>
      </w:r>
      <w:r>
        <w:t xml:space="preserve"> and PASC meeting minutes incorporate a number of other potential comparators:</w:t>
      </w:r>
    </w:p>
    <w:p w14:paraId="56C22D31" w14:textId="77777777" w:rsidR="00C607DB" w:rsidRDefault="00C607DB" w:rsidP="001D7CE6">
      <w:pPr>
        <w:pStyle w:val="ListParagraph"/>
        <w:widowControl w:val="0"/>
        <w:numPr>
          <w:ilvl w:val="0"/>
          <w:numId w:val="12"/>
        </w:numPr>
      </w:pPr>
      <w:r>
        <w:t>Retrieval without review</w:t>
      </w:r>
    </w:p>
    <w:p w14:paraId="724C8804" w14:textId="77777777" w:rsidR="00C607DB" w:rsidRDefault="00C607DB" w:rsidP="001D7CE6">
      <w:pPr>
        <w:pStyle w:val="ListParagraph"/>
        <w:widowControl w:val="0"/>
        <w:numPr>
          <w:ilvl w:val="0"/>
          <w:numId w:val="12"/>
        </w:numPr>
      </w:pPr>
      <w:r>
        <w:t>No retrieval and patient referred directly for biopsy</w:t>
      </w:r>
    </w:p>
    <w:p w14:paraId="7D0AEBC6" w14:textId="77777777" w:rsidR="00C607DB" w:rsidRDefault="00C607DB" w:rsidP="001D7CE6">
      <w:pPr>
        <w:pStyle w:val="ListParagraph"/>
        <w:widowControl w:val="0"/>
        <w:numPr>
          <w:ilvl w:val="0"/>
          <w:numId w:val="12"/>
        </w:numPr>
      </w:pPr>
      <w:r>
        <w:t>No retrieval, no test, and patient remains ineligible for PBS drug (receives BSC)</w:t>
      </w:r>
    </w:p>
    <w:p w14:paraId="2704018B" w14:textId="77777777" w:rsidR="00C607DB" w:rsidRDefault="00C607DB" w:rsidP="00561CBA">
      <w:pPr>
        <w:widowControl w:val="0"/>
      </w:pPr>
      <w:r>
        <w:t>Without direct evidence confirming as such, the proposed intervention can nevertheless be assumed to be superior to each one of these comparators on at least one outcome as follows:</w:t>
      </w:r>
    </w:p>
    <w:p w14:paraId="5FBBF9A7" w14:textId="77777777" w:rsidR="00C607DB" w:rsidRDefault="00C607DB" w:rsidP="001D7CE6">
      <w:pPr>
        <w:pStyle w:val="ListParagraph"/>
        <w:widowControl w:val="0"/>
        <w:numPr>
          <w:ilvl w:val="0"/>
          <w:numId w:val="13"/>
        </w:numPr>
      </w:pPr>
      <w:r>
        <w:t>Compared to retrieval without review:</w:t>
      </w:r>
    </w:p>
    <w:p w14:paraId="4965526F" w14:textId="77777777" w:rsidR="00C607DB" w:rsidRDefault="00C607DB" w:rsidP="000C78F8">
      <w:pPr>
        <w:pStyle w:val="ListParagraph"/>
        <w:widowControl w:val="0"/>
        <w:numPr>
          <w:ilvl w:val="1"/>
          <w:numId w:val="46"/>
        </w:numPr>
      </w:pPr>
      <w:r>
        <w:t>Retrieve and review should reduce the number of tests being conducted on sub-optimal tissue which in turn would reduce costs on futile tests and/or improve diagnostic accuracy</w:t>
      </w:r>
    </w:p>
    <w:p w14:paraId="4F185333" w14:textId="77777777" w:rsidR="00C607DB" w:rsidRDefault="00C607DB" w:rsidP="001D7CE6">
      <w:pPr>
        <w:pStyle w:val="ListParagraph"/>
        <w:widowControl w:val="0"/>
        <w:numPr>
          <w:ilvl w:val="0"/>
          <w:numId w:val="12"/>
        </w:numPr>
      </w:pPr>
      <w:r>
        <w:t>Compared to no retrieval and patient referred directly for biopsy:</w:t>
      </w:r>
    </w:p>
    <w:p w14:paraId="733CB46D" w14:textId="77777777" w:rsidR="00C607DB" w:rsidRDefault="00C607DB" w:rsidP="000C78F8">
      <w:pPr>
        <w:pStyle w:val="ListParagraph"/>
        <w:widowControl w:val="0"/>
        <w:numPr>
          <w:ilvl w:val="1"/>
          <w:numId w:val="46"/>
        </w:numPr>
      </w:pPr>
      <w:r>
        <w:t>Retrieve and review has time, cost and quality of life advantages for the patient</w:t>
      </w:r>
    </w:p>
    <w:p w14:paraId="7AE29ED3" w14:textId="77777777" w:rsidR="00C607DB" w:rsidRDefault="00C607DB" w:rsidP="001D7CE6">
      <w:pPr>
        <w:pStyle w:val="ListParagraph"/>
        <w:widowControl w:val="0"/>
        <w:numPr>
          <w:ilvl w:val="0"/>
          <w:numId w:val="13"/>
        </w:numPr>
      </w:pPr>
      <w:r>
        <w:t>Compared to no retrieval, no test, and patient remains ineligible for PBS drug:</w:t>
      </w:r>
    </w:p>
    <w:p w14:paraId="62F3EDC6" w14:textId="77777777" w:rsidR="00C607DB" w:rsidRDefault="00C607DB" w:rsidP="000C78F8">
      <w:pPr>
        <w:pStyle w:val="ListParagraph"/>
        <w:widowControl w:val="0"/>
        <w:numPr>
          <w:ilvl w:val="1"/>
          <w:numId w:val="46"/>
        </w:numPr>
      </w:pPr>
      <w:r>
        <w:t>Retrieve and review means those patients who would be eligible for the PBS drug go on to receive the efficacy, effectiveness and QALY gains associated with the PBS treatment</w:t>
      </w:r>
    </w:p>
    <w:p w14:paraId="42F5BF23" w14:textId="27BC5FF3" w:rsidR="00C607DB" w:rsidRDefault="00C607DB" w:rsidP="00561CBA">
      <w:pPr>
        <w:widowControl w:val="0"/>
      </w:pPr>
      <w:r>
        <w:t>As such, cost-utility analysis is also the appropriate form of economic evaluation relative to each of these alternative comparators.</w:t>
      </w:r>
    </w:p>
    <w:p w14:paraId="68B2855E" w14:textId="52A0D169" w:rsidR="00C607DB" w:rsidRDefault="00C607DB" w:rsidP="000C78F8">
      <w:r>
        <w:t xml:space="preserve">The economic evaluation is </w:t>
      </w:r>
      <w:r w:rsidRPr="00CC1D82">
        <w:t xml:space="preserve">a modelled economic evaluation based on </w:t>
      </w:r>
      <w:r>
        <w:t xml:space="preserve">the data presented in Section B of this assessment report. The PASC meeting minutes </w:t>
      </w:r>
      <w:r w:rsidRPr="00D4043C">
        <w:t xml:space="preserve">noted </w:t>
      </w:r>
      <w:r w:rsidR="00B95997">
        <w:t>“</w:t>
      </w:r>
      <w:r w:rsidRPr="00D4043C">
        <w:t xml:space="preserve">that archiving and retrieval of </w:t>
      </w:r>
      <w:r w:rsidRPr="00D4043C">
        <w:lastRenderedPageBreak/>
        <w:t xml:space="preserve">pathology samples had already been fully </w:t>
      </w:r>
      <w:proofErr w:type="gramStart"/>
      <w:r w:rsidRPr="00D4043C">
        <w:t>disseminated,</w:t>
      </w:r>
      <w:proofErr w:type="gramEnd"/>
      <w:r w:rsidRPr="00D4043C">
        <w:t xml:space="preserve"> and current practice is to archi</w:t>
      </w:r>
      <w:r>
        <w:t xml:space="preserve">ve tissue for at least 10 years”. Furthermore, Section B noted that no studies or investigations have ever been made to determine the effectiveness of reviewing the </w:t>
      </w:r>
      <w:r w:rsidR="006E439C">
        <w:t>sample</w:t>
      </w:r>
      <w:r>
        <w:t xml:space="preserve"> prior to testing. As such, essentially all the data in Section B reflects a circumstance where reviewing the </w:t>
      </w:r>
      <w:r w:rsidR="006E439C">
        <w:t>sample</w:t>
      </w:r>
      <w:r>
        <w:t xml:space="preserve"> has occurred </w:t>
      </w:r>
      <w:r w:rsidR="00B95997">
        <w:t xml:space="preserve">– albeit </w:t>
      </w:r>
      <w:r>
        <w:t>without specific funding for the retrieval and review</w:t>
      </w:r>
      <w:r w:rsidR="00B95997">
        <w:t xml:space="preserve"> process</w:t>
      </w:r>
      <w:r>
        <w:t>.</w:t>
      </w:r>
    </w:p>
    <w:p w14:paraId="23B35751" w14:textId="32E7F8F5" w:rsidR="00C607DB" w:rsidRDefault="00C607DB" w:rsidP="000C78F8">
      <w:r>
        <w:t>As described above, the main purpose of the economic model is to quantify the cost and quality of life implications of improved turnaround time (assuming all else remains equal) which should occur if funding for retrieval and review was to be included on the MBS. However, the main difficulty in the economic evaluation of retrieve and review relative to the alternative comparators is not the therapeutic claims of superiority as described above but rather the magnitude of th</w:t>
      </w:r>
      <w:r w:rsidR="00B95997">
        <w:t xml:space="preserve">ese </w:t>
      </w:r>
      <w:r>
        <w:t>claim</w:t>
      </w:r>
      <w:r w:rsidR="00B95997">
        <w:t>s</w:t>
      </w:r>
      <w:r>
        <w:t xml:space="preserve">. To this end, the economic model relies on sensitivity analysis and threshold analysis to provide insight in to the extent of superiority required for the proposed retrieve and review </w:t>
      </w:r>
      <w:r w:rsidR="00B95997">
        <w:t xml:space="preserve">MBS </w:t>
      </w:r>
      <w:r>
        <w:t>item number to be considered cost-effective.</w:t>
      </w:r>
    </w:p>
    <w:p w14:paraId="00479FF1" w14:textId="49BC1D5E" w:rsidR="00C607DB" w:rsidRDefault="000C78F8" w:rsidP="00AE7DDE">
      <w:pPr>
        <w:pStyle w:val="Heading1"/>
      </w:pPr>
      <w:bookmarkStart w:id="274" w:name="_Toc381796477"/>
      <w:bookmarkStart w:id="275" w:name="_Toc457466051"/>
      <w:bookmarkStart w:id="276" w:name="_Toc461031613"/>
      <w:r>
        <w:t xml:space="preserve">D.2 </w:t>
      </w:r>
      <w:r>
        <w:tab/>
      </w:r>
      <w:r w:rsidR="00C607DB" w:rsidRPr="00183E4D">
        <w:t>Populations and settings</w:t>
      </w:r>
      <w:bookmarkEnd w:id="274"/>
      <w:bookmarkEnd w:id="275"/>
      <w:bookmarkEnd w:id="276"/>
    </w:p>
    <w:p w14:paraId="56CF84F7" w14:textId="77777777" w:rsidR="00C607DB" w:rsidRDefault="00C607DB" w:rsidP="00561CBA">
      <w:pPr>
        <w:widowControl w:val="0"/>
      </w:pPr>
      <w:r w:rsidRPr="00555D46">
        <w:t>As described in Section C</w:t>
      </w:r>
      <w:r>
        <w:t>.4</w:t>
      </w:r>
      <w:r w:rsidRPr="00555D46">
        <w:t>, the economic evaluation follows a linked evidence approach in order to determine the cost and quality of life implications of delayed or inaccurate test results.</w:t>
      </w:r>
      <w:r>
        <w:t xml:space="preserve"> These cost and quality of life implications have the potential to vary considerably across the different populations and settings in which archive tissue is reviewed and the corresponding tests undertaken.</w:t>
      </w:r>
    </w:p>
    <w:p w14:paraId="722CDC35" w14:textId="10400E54" w:rsidR="00C607DB" w:rsidRDefault="00C607DB" w:rsidP="00561CBA">
      <w:pPr>
        <w:widowControl w:val="0"/>
      </w:pPr>
      <w:r>
        <w:t xml:space="preserve">As justified in Section C, the economic evaluation focuses on a single population/setting, metastatic colorectal cancer. The structure of the economic model </w:t>
      </w:r>
      <w:r w:rsidR="00B95997">
        <w:t xml:space="preserve">is generic in nature so that it </w:t>
      </w:r>
      <w:r>
        <w:t xml:space="preserve">can be used to generate results in other specific </w:t>
      </w:r>
      <w:bookmarkStart w:id="277" w:name="OLE_LINK1"/>
      <w:bookmarkStart w:id="278" w:name="OLE_LINK2"/>
      <w:r>
        <w:t>indications/circumstances</w:t>
      </w:r>
      <w:bookmarkEnd w:id="277"/>
      <w:bookmarkEnd w:id="278"/>
      <w:r>
        <w:t>. Sensitivity analyses carried out in Section D.6 can be used to approximate results in the different</w:t>
      </w:r>
      <w:r w:rsidRPr="00DD33CB">
        <w:t xml:space="preserve"> </w:t>
      </w:r>
      <w:r>
        <w:t>indications/circumstances.</w:t>
      </w:r>
    </w:p>
    <w:p w14:paraId="3E08DBBC" w14:textId="77777777" w:rsidR="00C607DB" w:rsidRPr="00F92C7C" w:rsidRDefault="00C607DB" w:rsidP="00D34546">
      <w:pPr>
        <w:pStyle w:val="Heading2"/>
      </w:pPr>
      <w:bookmarkStart w:id="279" w:name="_Toc461031614"/>
      <w:r w:rsidRPr="00F92C7C">
        <w:t>Patient population</w:t>
      </w:r>
      <w:bookmarkEnd w:id="279"/>
    </w:p>
    <w:p w14:paraId="74E28626" w14:textId="77777777" w:rsidR="00C607DB" w:rsidRDefault="00C607DB" w:rsidP="00561CBA">
      <w:pPr>
        <w:widowControl w:val="0"/>
      </w:pPr>
      <w:r>
        <w:t>As described and justified above, the patient population in the economic evaluation are patients with metastatic colorectal cancer who are considering treatment with EGFR inhibitors on the PBS.</w:t>
      </w:r>
    </w:p>
    <w:p w14:paraId="31414B41" w14:textId="77777777" w:rsidR="00C607DB" w:rsidRDefault="00C607DB" w:rsidP="00D34546">
      <w:pPr>
        <w:pStyle w:val="Heading2"/>
      </w:pPr>
      <w:bookmarkStart w:id="280" w:name="_Toc461031615"/>
      <w:r>
        <w:t>Settings</w:t>
      </w:r>
      <w:bookmarkEnd w:id="280"/>
    </w:p>
    <w:p w14:paraId="30F0C25F" w14:textId="3CB7098C" w:rsidR="00C607DB" w:rsidRDefault="00C607DB" w:rsidP="00561CBA">
      <w:pPr>
        <w:widowControl w:val="0"/>
      </w:pPr>
      <w:r>
        <w:t>The intervention in the economic model is a setting in which a source pathology lab is funded</w:t>
      </w:r>
      <w:r w:rsidR="00B95997">
        <w:t xml:space="preserve">, via </w:t>
      </w:r>
      <w:r>
        <w:t xml:space="preserve">the MBS to retrieve and review an archived </w:t>
      </w:r>
      <w:r w:rsidR="006E439C">
        <w:t>sample</w:t>
      </w:r>
      <w:r>
        <w:t>.</w:t>
      </w:r>
    </w:p>
    <w:p w14:paraId="1F5D9479" w14:textId="051D3261" w:rsidR="00C607DB" w:rsidRDefault="00C607DB" w:rsidP="00561CBA">
      <w:pPr>
        <w:widowControl w:val="0"/>
      </w:pPr>
      <w:r>
        <w:t>The economic model uses four potential comparators</w:t>
      </w:r>
      <w:r w:rsidR="00EF5E9C">
        <w:t xml:space="preserve"> (modelled impact relative to funded retrieve and review)</w:t>
      </w:r>
      <w:r w:rsidR="00B95997">
        <w:t>:</w:t>
      </w:r>
    </w:p>
    <w:p w14:paraId="6415B741" w14:textId="0DAD048F" w:rsidR="00C607DB" w:rsidRDefault="00C607DB" w:rsidP="001D7CE6">
      <w:pPr>
        <w:pStyle w:val="ListParagraph"/>
        <w:widowControl w:val="0"/>
        <w:numPr>
          <w:ilvl w:val="0"/>
          <w:numId w:val="24"/>
        </w:numPr>
      </w:pPr>
      <w:r>
        <w:t>Unfunded retrieve and review (time delays)</w:t>
      </w:r>
    </w:p>
    <w:p w14:paraId="30241587" w14:textId="7E37DE18" w:rsidR="00C607DB" w:rsidRDefault="00C607DB" w:rsidP="001D7CE6">
      <w:pPr>
        <w:pStyle w:val="ListParagraph"/>
        <w:widowControl w:val="0"/>
        <w:numPr>
          <w:ilvl w:val="0"/>
          <w:numId w:val="24"/>
        </w:numPr>
      </w:pPr>
      <w:r>
        <w:t>R</w:t>
      </w:r>
      <w:r w:rsidRPr="008110DD">
        <w:t xml:space="preserve">etrieval </w:t>
      </w:r>
      <w:r>
        <w:t>without review (potential for testing on sub</w:t>
      </w:r>
      <w:r w:rsidR="00660927">
        <w:t>-optimal</w:t>
      </w:r>
      <w:r>
        <w:t xml:space="preserve"> tissues</w:t>
      </w:r>
      <w:r w:rsidR="00EF5E9C">
        <w:t xml:space="preserve"> and</w:t>
      </w:r>
      <w:r>
        <w:t xml:space="preserve"> more test failures/inaccuracies)</w:t>
      </w:r>
    </w:p>
    <w:p w14:paraId="735A9882" w14:textId="607029CA" w:rsidR="00C607DB" w:rsidRDefault="00C607DB" w:rsidP="001D7CE6">
      <w:pPr>
        <w:pStyle w:val="ListParagraph"/>
        <w:widowControl w:val="0"/>
        <w:numPr>
          <w:ilvl w:val="0"/>
          <w:numId w:val="24"/>
        </w:numPr>
      </w:pPr>
      <w:r>
        <w:t>No retrieval and patient referred to biopsy</w:t>
      </w:r>
      <w:r w:rsidR="00EF5E9C">
        <w:t xml:space="preserve"> (costs, delays and patient inconvenience)</w:t>
      </w:r>
    </w:p>
    <w:p w14:paraId="7599A377" w14:textId="6A6816AD" w:rsidR="00C607DB" w:rsidRDefault="00C607DB" w:rsidP="001D7CE6">
      <w:pPr>
        <w:pStyle w:val="ListParagraph"/>
        <w:widowControl w:val="0"/>
        <w:numPr>
          <w:ilvl w:val="0"/>
          <w:numId w:val="24"/>
        </w:numPr>
      </w:pPr>
      <w:r>
        <w:t>No retrieval and patient remains ineligible for PBS drug (</w:t>
      </w:r>
      <w:r w:rsidR="00EF5E9C">
        <w:t>forgone health gains</w:t>
      </w:r>
      <w:r>
        <w:t>)</w:t>
      </w:r>
    </w:p>
    <w:p w14:paraId="697C4958" w14:textId="1A29C0AF" w:rsidR="00C607DB" w:rsidRDefault="000C78F8" w:rsidP="00AE7DDE">
      <w:pPr>
        <w:pStyle w:val="Heading1"/>
      </w:pPr>
      <w:bookmarkStart w:id="281" w:name="_Toc381796478"/>
      <w:bookmarkStart w:id="282" w:name="_Toc457466052"/>
      <w:bookmarkStart w:id="283" w:name="_Toc461031616"/>
      <w:r>
        <w:lastRenderedPageBreak/>
        <w:t xml:space="preserve">D.3 </w:t>
      </w:r>
      <w:r>
        <w:tab/>
      </w:r>
      <w:r w:rsidR="00C607DB" w:rsidRPr="00183E4D">
        <w:t>Structure and rationale of the economic evaluation</w:t>
      </w:r>
      <w:bookmarkEnd w:id="281"/>
      <w:bookmarkEnd w:id="282"/>
      <w:bookmarkEnd w:id="283"/>
    </w:p>
    <w:p w14:paraId="6016A536" w14:textId="5845768A" w:rsidR="00C607DB" w:rsidRPr="00E44A61" w:rsidRDefault="00C607DB" w:rsidP="000C78F8">
      <w:r>
        <w:t xml:space="preserve">A summary of the key characteristics of the modelled economic </w:t>
      </w:r>
      <w:r w:rsidRPr="00E44A61">
        <w:t xml:space="preserve">evaluation is given in </w:t>
      </w:r>
      <w:r w:rsidRPr="00E44A61">
        <w:fldChar w:fldCharType="begin"/>
      </w:r>
      <w:r w:rsidRPr="00E44A61">
        <w:instrText xml:space="preserve"> REF _Ref395196756 \h  \* MERGEFORMAT </w:instrText>
      </w:r>
      <w:r w:rsidRPr="00E44A61">
        <w:fldChar w:fldCharType="separate"/>
      </w:r>
      <w:r w:rsidR="001E1F9F" w:rsidRPr="00E44A61">
        <w:t xml:space="preserve">Table </w:t>
      </w:r>
      <w:r w:rsidR="001E1F9F">
        <w:rPr>
          <w:noProof/>
        </w:rPr>
        <w:t>30</w:t>
      </w:r>
      <w:r w:rsidRPr="00E44A61">
        <w:fldChar w:fldCharType="end"/>
      </w:r>
      <w:r w:rsidRPr="00E44A61">
        <w:t>.</w:t>
      </w:r>
    </w:p>
    <w:p w14:paraId="5FCCE633" w14:textId="6F1E540F" w:rsidR="00C607DB" w:rsidRDefault="00C607DB" w:rsidP="00D27CFF">
      <w:pPr>
        <w:pStyle w:val="Caption"/>
      </w:pPr>
      <w:bookmarkStart w:id="284" w:name="_Ref395196756"/>
      <w:bookmarkStart w:id="285" w:name="_Toc457466101"/>
      <w:bookmarkStart w:id="286" w:name="_Toc458693932"/>
      <w:bookmarkStart w:id="287" w:name="_Toc461031673"/>
      <w:r w:rsidRPr="00E44A61">
        <w:t xml:space="preserve">Table </w:t>
      </w:r>
      <w:fldSimple w:instr=" SEQ Table \* ARABIC ">
        <w:r w:rsidR="001E1F9F">
          <w:rPr>
            <w:noProof/>
          </w:rPr>
          <w:t>30</w:t>
        </w:r>
      </w:fldSimple>
      <w:bookmarkEnd w:id="284"/>
      <w:r w:rsidR="000C78F8">
        <w:rPr>
          <w:noProof/>
        </w:rPr>
        <w:tab/>
      </w:r>
      <w:r w:rsidRPr="00E44A61">
        <w:t>Summary of the economic evaluation</w:t>
      </w:r>
      <w:bookmarkEnd w:id="285"/>
      <w:bookmarkEnd w:id="286"/>
      <w:bookmarkEnd w:id="287"/>
    </w:p>
    <w:tbl>
      <w:tblPr>
        <w:tblStyle w:val="TableGrid1"/>
        <w:tblW w:w="0" w:type="auto"/>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2410"/>
        <w:gridCol w:w="6498"/>
      </w:tblGrid>
      <w:tr w:rsidR="00C607DB" w:rsidRPr="00183E4D" w14:paraId="0D6FBA07" w14:textId="77777777" w:rsidTr="001D36E0">
        <w:trPr>
          <w:cnfStyle w:val="100000000000" w:firstRow="1" w:lastRow="0" w:firstColumn="0" w:lastColumn="0" w:oddVBand="0" w:evenVBand="0" w:oddHBand="0" w:evenHBand="0" w:firstRowFirstColumn="0" w:firstRowLastColumn="0" w:lastRowFirstColumn="0" w:lastRowLastColumn="0"/>
          <w:trHeight w:val="20"/>
          <w:tblHeader/>
        </w:trPr>
        <w:tc>
          <w:tcPr>
            <w:tcW w:w="2410" w:type="dxa"/>
          </w:tcPr>
          <w:p w14:paraId="52A82DB5" w14:textId="77777777" w:rsidR="00C607DB" w:rsidRPr="00E44A61" w:rsidRDefault="00C607DB" w:rsidP="00EF5E9C">
            <w:pPr>
              <w:pStyle w:val="Tabletext1"/>
              <w:widowControl w:val="0"/>
              <w:jc w:val="left"/>
            </w:pPr>
            <w:r w:rsidRPr="00E44A61">
              <w:t>Perspective</w:t>
            </w:r>
          </w:p>
        </w:tc>
        <w:tc>
          <w:tcPr>
            <w:tcW w:w="6498" w:type="dxa"/>
          </w:tcPr>
          <w:p w14:paraId="18EE6A46" w14:textId="2AA9E51F" w:rsidR="00C607DB" w:rsidRPr="00E44A61" w:rsidRDefault="00C607DB" w:rsidP="00EF5E9C">
            <w:pPr>
              <w:pStyle w:val="Tabletext1"/>
              <w:widowControl w:val="0"/>
              <w:jc w:val="left"/>
            </w:pPr>
            <w:r>
              <w:t>The model takes the perspective of the Australian health care system. Only direct health care costs and quality of life of the patient are included in the analysis</w:t>
            </w:r>
          </w:p>
        </w:tc>
      </w:tr>
      <w:tr w:rsidR="00C607DB" w:rsidRPr="00183E4D" w14:paraId="3FAD71EA" w14:textId="77777777" w:rsidTr="001D36E0">
        <w:trPr>
          <w:trHeight w:val="20"/>
        </w:trPr>
        <w:tc>
          <w:tcPr>
            <w:tcW w:w="2410" w:type="dxa"/>
          </w:tcPr>
          <w:p w14:paraId="124053AC" w14:textId="77777777" w:rsidR="00C607DB" w:rsidRPr="00E44A61" w:rsidRDefault="00C607DB" w:rsidP="00EF5E9C">
            <w:pPr>
              <w:pStyle w:val="Tabletext1"/>
              <w:widowControl w:val="0"/>
              <w:jc w:val="left"/>
            </w:pPr>
            <w:r w:rsidRPr="00E44A61">
              <w:t>Comparator</w:t>
            </w:r>
          </w:p>
        </w:tc>
        <w:tc>
          <w:tcPr>
            <w:tcW w:w="6498" w:type="dxa"/>
          </w:tcPr>
          <w:p w14:paraId="48D698A5" w14:textId="77777777" w:rsidR="00C607DB" w:rsidRDefault="00C607DB" w:rsidP="00EF5E9C">
            <w:pPr>
              <w:pStyle w:val="Tabletext1"/>
              <w:widowControl w:val="0"/>
              <w:jc w:val="left"/>
            </w:pPr>
            <w:r>
              <w:t>The economic model uses four potential comparators</w:t>
            </w:r>
          </w:p>
          <w:p w14:paraId="6BAABD64" w14:textId="110B5319" w:rsidR="00C607DB" w:rsidRDefault="00C607DB" w:rsidP="001D7CE6">
            <w:pPr>
              <w:pStyle w:val="Tabletext1"/>
              <w:widowControl w:val="0"/>
              <w:numPr>
                <w:ilvl w:val="0"/>
                <w:numId w:val="22"/>
              </w:numPr>
              <w:jc w:val="left"/>
            </w:pPr>
            <w:r>
              <w:t>Unfunded retrieve and review</w:t>
            </w:r>
          </w:p>
          <w:p w14:paraId="1030A229" w14:textId="722F02AA" w:rsidR="00C607DB" w:rsidRDefault="00C607DB" w:rsidP="001D7CE6">
            <w:pPr>
              <w:pStyle w:val="Tabletext1"/>
              <w:widowControl w:val="0"/>
              <w:numPr>
                <w:ilvl w:val="0"/>
                <w:numId w:val="22"/>
              </w:numPr>
              <w:jc w:val="left"/>
            </w:pPr>
            <w:r>
              <w:t>R</w:t>
            </w:r>
            <w:r w:rsidRPr="008110DD">
              <w:t xml:space="preserve">etrieval </w:t>
            </w:r>
            <w:r>
              <w:t>without review</w:t>
            </w:r>
          </w:p>
          <w:p w14:paraId="34C9CA0C" w14:textId="77777777" w:rsidR="00C607DB" w:rsidRDefault="00C607DB" w:rsidP="001D7CE6">
            <w:pPr>
              <w:pStyle w:val="Tabletext1"/>
              <w:widowControl w:val="0"/>
              <w:numPr>
                <w:ilvl w:val="0"/>
                <w:numId w:val="22"/>
              </w:numPr>
              <w:jc w:val="left"/>
            </w:pPr>
            <w:r>
              <w:t>No retrieval and patient referred to biopsy</w:t>
            </w:r>
          </w:p>
          <w:p w14:paraId="3C590F51" w14:textId="4DD9574D" w:rsidR="00C607DB" w:rsidRPr="00E44A61" w:rsidRDefault="00C607DB" w:rsidP="001D7CE6">
            <w:pPr>
              <w:pStyle w:val="Tabletext1"/>
              <w:widowControl w:val="0"/>
              <w:numPr>
                <w:ilvl w:val="0"/>
                <w:numId w:val="22"/>
              </w:numPr>
              <w:jc w:val="left"/>
            </w:pPr>
            <w:r>
              <w:t>No retrieval and patient remains ineligible for PBS drug</w:t>
            </w:r>
          </w:p>
        </w:tc>
      </w:tr>
      <w:tr w:rsidR="00C607DB" w:rsidRPr="00183E4D" w14:paraId="14E07178" w14:textId="77777777" w:rsidTr="001D36E0">
        <w:trPr>
          <w:trHeight w:val="20"/>
        </w:trPr>
        <w:tc>
          <w:tcPr>
            <w:tcW w:w="2410" w:type="dxa"/>
          </w:tcPr>
          <w:p w14:paraId="7BF7EF87" w14:textId="77777777" w:rsidR="00C607DB" w:rsidRPr="00E44A61" w:rsidRDefault="00C607DB" w:rsidP="00EF5E9C">
            <w:pPr>
              <w:pStyle w:val="Tabletext1"/>
              <w:widowControl w:val="0"/>
              <w:jc w:val="left"/>
            </w:pPr>
            <w:r w:rsidRPr="00E44A61">
              <w:t>Type of economic evaluation</w:t>
            </w:r>
          </w:p>
        </w:tc>
        <w:tc>
          <w:tcPr>
            <w:tcW w:w="6498" w:type="dxa"/>
          </w:tcPr>
          <w:p w14:paraId="71ACFFDB" w14:textId="77777777" w:rsidR="00C607DB" w:rsidRPr="00E44A61" w:rsidRDefault="00C607DB" w:rsidP="00EF5E9C">
            <w:pPr>
              <w:pStyle w:val="Tabletext1"/>
              <w:widowControl w:val="0"/>
              <w:jc w:val="left"/>
            </w:pPr>
            <w:r>
              <w:t>Cost-utility analysis</w:t>
            </w:r>
          </w:p>
        </w:tc>
      </w:tr>
      <w:tr w:rsidR="00C607DB" w:rsidRPr="00183E4D" w14:paraId="1C156E55" w14:textId="77777777" w:rsidTr="001D36E0">
        <w:trPr>
          <w:trHeight w:val="20"/>
        </w:trPr>
        <w:tc>
          <w:tcPr>
            <w:tcW w:w="2410" w:type="dxa"/>
          </w:tcPr>
          <w:p w14:paraId="016DB448" w14:textId="77777777" w:rsidR="00C607DB" w:rsidRPr="00E44A61" w:rsidRDefault="00C607DB" w:rsidP="00EF5E9C">
            <w:pPr>
              <w:pStyle w:val="Tabletext1"/>
              <w:widowControl w:val="0"/>
              <w:jc w:val="left"/>
            </w:pPr>
            <w:r w:rsidRPr="00E44A61">
              <w:t>Sources of evidence</w:t>
            </w:r>
          </w:p>
        </w:tc>
        <w:tc>
          <w:tcPr>
            <w:tcW w:w="6498" w:type="dxa"/>
          </w:tcPr>
          <w:p w14:paraId="68A9DDA9" w14:textId="77777777" w:rsidR="00C607DB" w:rsidRDefault="00C607DB" w:rsidP="00EF5E9C">
            <w:pPr>
              <w:pStyle w:val="Tabletext1"/>
              <w:widowControl w:val="0"/>
              <w:jc w:val="left"/>
            </w:pPr>
            <w:r>
              <w:t>The output of the retrieve and review process is determined by the review of evidence presented in Section B. These outputs include test failure rates and test turnaround times.</w:t>
            </w:r>
          </w:p>
          <w:p w14:paraId="57A97C61" w14:textId="2200D5C9" w:rsidR="00C607DB" w:rsidRPr="00E44A61" w:rsidRDefault="00C607DB" w:rsidP="00EF5E9C">
            <w:pPr>
              <w:pStyle w:val="Tabletext1"/>
              <w:widowControl w:val="0"/>
              <w:jc w:val="left"/>
            </w:pPr>
            <w:r>
              <w:t xml:space="preserve">The implications of test inaccuracies are determined from a review of PBAC </w:t>
            </w:r>
            <w:r w:rsidR="00DB5FB5">
              <w:t>PSDs</w:t>
            </w:r>
            <w:r>
              <w:t xml:space="preserve"> for the co-depe</w:t>
            </w:r>
            <w:r w:rsidR="00EF5E9C">
              <w:t>n</w:t>
            </w:r>
            <w:r>
              <w:t>dent technologies of EGFR testing with cetuximab (see Section C.4)</w:t>
            </w:r>
          </w:p>
        </w:tc>
      </w:tr>
      <w:tr w:rsidR="00C607DB" w:rsidRPr="00183E4D" w14:paraId="37BF8035" w14:textId="77777777" w:rsidTr="001D36E0">
        <w:trPr>
          <w:trHeight w:val="20"/>
        </w:trPr>
        <w:tc>
          <w:tcPr>
            <w:tcW w:w="2410" w:type="dxa"/>
            <w:hideMark/>
          </w:tcPr>
          <w:p w14:paraId="7D36653A" w14:textId="77777777" w:rsidR="00C607DB" w:rsidRPr="00E44A61" w:rsidRDefault="00C607DB" w:rsidP="00EF5E9C">
            <w:pPr>
              <w:pStyle w:val="Tabletext1"/>
              <w:widowControl w:val="0"/>
              <w:jc w:val="left"/>
            </w:pPr>
            <w:r w:rsidRPr="00E44A61">
              <w:t>Time horizon</w:t>
            </w:r>
          </w:p>
        </w:tc>
        <w:tc>
          <w:tcPr>
            <w:tcW w:w="6498" w:type="dxa"/>
            <w:hideMark/>
          </w:tcPr>
          <w:p w14:paraId="2AD664AC" w14:textId="77777777" w:rsidR="00C607DB" w:rsidRDefault="00C607DB" w:rsidP="00EF5E9C">
            <w:pPr>
              <w:pStyle w:val="Tabletext1"/>
              <w:widowControl w:val="0"/>
              <w:jc w:val="left"/>
            </w:pPr>
            <w:r>
              <w:t>The time horizon of the model extends until all patients have received a test result (less than one year).</w:t>
            </w:r>
          </w:p>
          <w:p w14:paraId="7DE0E509" w14:textId="2540CA5C" w:rsidR="00C607DB" w:rsidRPr="00E44A61" w:rsidRDefault="00C607DB" w:rsidP="00EF5E9C">
            <w:pPr>
              <w:pStyle w:val="Tabletext1"/>
              <w:widowControl w:val="0"/>
              <w:jc w:val="left"/>
            </w:pPr>
            <w:r>
              <w:t xml:space="preserve">Downstream costs and consequences of treatments indicated (or otherwise) are included in the economic model are entered </w:t>
            </w:r>
            <w:r w:rsidR="00EF5E9C">
              <w:t xml:space="preserve">in to the model </w:t>
            </w:r>
            <w:r>
              <w:t>based on results previously determined by the PBAC.</w:t>
            </w:r>
          </w:p>
        </w:tc>
      </w:tr>
      <w:tr w:rsidR="00C607DB" w:rsidRPr="00183E4D" w14:paraId="71D05210" w14:textId="77777777" w:rsidTr="001D36E0">
        <w:trPr>
          <w:trHeight w:val="20"/>
        </w:trPr>
        <w:tc>
          <w:tcPr>
            <w:tcW w:w="2410" w:type="dxa"/>
            <w:hideMark/>
          </w:tcPr>
          <w:p w14:paraId="48A6477F" w14:textId="77777777" w:rsidR="00C607DB" w:rsidRPr="00E44A61" w:rsidRDefault="00C607DB" w:rsidP="00EF5E9C">
            <w:pPr>
              <w:pStyle w:val="Tabletext1"/>
              <w:widowControl w:val="0"/>
              <w:jc w:val="left"/>
            </w:pPr>
            <w:r w:rsidRPr="00E44A61">
              <w:t>Outcomes</w:t>
            </w:r>
          </w:p>
        </w:tc>
        <w:tc>
          <w:tcPr>
            <w:tcW w:w="6498" w:type="dxa"/>
          </w:tcPr>
          <w:p w14:paraId="2E11AF9A" w14:textId="77777777" w:rsidR="00C607DB" w:rsidRDefault="00C607DB" w:rsidP="00EF5E9C">
            <w:pPr>
              <w:pStyle w:val="Tabletext1"/>
              <w:widowControl w:val="0"/>
              <w:jc w:val="left"/>
            </w:pPr>
            <w:r>
              <w:t>Incremental costs</w:t>
            </w:r>
          </w:p>
          <w:p w14:paraId="778A5FF6" w14:textId="77777777" w:rsidR="00C607DB" w:rsidRDefault="00C607DB" w:rsidP="00EF5E9C">
            <w:pPr>
              <w:pStyle w:val="Tabletext1"/>
              <w:widowControl w:val="0"/>
              <w:jc w:val="left"/>
            </w:pPr>
            <w:r>
              <w:t>Incremental QALYs</w:t>
            </w:r>
          </w:p>
          <w:p w14:paraId="12906957" w14:textId="77777777" w:rsidR="00C607DB" w:rsidRDefault="00C607DB" w:rsidP="00EF5E9C">
            <w:pPr>
              <w:pStyle w:val="Tabletext1"/>
              <w:widowControl w:val="0"/>
              <w:jc w:val="left"/>
            </w:pPr>
            <w:r>
              <w:t>Time to test result</w:t>
            </w:r>
          </w:p>
          <w:p w14:paraId="4925E394" w14:textId="77777777" w:rsidR="00C607DB" w:rsidRDefault="00C607DB" w:rsidP="00EF5E9C">
            <w:pPr>
              <w:pStyle w:val="Tabletext1"/>
              <w:widowControl w:val="0"/>
              <w:jc w:val="left"/>
            </w:pPr>
            <w:r>
              <w:t>Proportion of test results which are too late (patient already progressed)</w:t>
            </w:r>
          </w:p>
          <w:p w14:paraId="4D988EB7" w14:textId="77777777" w:rsidR="00C607DB" w:rsidRDefault="00C607DB" w:rsidP="00EF5E9C">
            <w:pPr>
              <w:pStyle w:val="Tabletext1"/>
              <w:widowControl w:val="0"/>
              <w:jc w:val="left"/>
            </w:pPr>
            <w:r>
              <w:t>Number of biopsies</w:t>
            </w:r>
          </w:p>
          <w:p w14:paraId="3EEFFB7E" w14:textId="666296F4" w:rsidR="00EF5E9C" w:rsidRDefault="00EF5E9C" w:rsidP="00EF5E9C">
            <w:pPr>
              <w:pStyle w:val="Tabletext1"/>
              <w:widowControl w:val="0"/>
              <w:jc w:val="left"/>
            </w:pPr>
            <w:r>
              <w:t>Number of tests performed</w:t>
            </w:r>
          </w:p>
          <w:p w14:paraId="70A7D62C" w14:textId="77777777" w:rsidR="00C607DB" w:rsidRPr="00E44A61" w:rsidRDefault="00C607DB" w:rsidP="00EF5E9C">
            <w:pPr>
              <w:pStyle w:val="Tabletext1"/>
              <w:widowControl w:val="0"/>
              <w:jc w:val="left"/>
            </w:pPr>
            <w:r>
              <w:t>Accuracy outcomes (true positive, true negative, false positive, false negative)</w:t>
            </w:r>
          </w:p>
        </w:tc>
      </w:tr>
      <w:tr w:rsidR="00C607DB" w:rsidRPr="00183E4D" w14:paraId="66C20F41" w14:textId="77777777" w:rsidTr="001D36E0">
        <w:trPr>
          <w:trHeight w:val="20"/>
        </w:trPr>
        <w:tc>
          <w:tcPr>
            <w:tcW w:w="2410" w:type="dxa"/>
            <w:hideMark/>
          </w:tcPr>
          <w:p w14:paraId="5FE92838" w14:textId="77777777" w:rsidR="00C607DB" w:rsidRPr="00E44A61" w:rsidRDefault="00C607DB" w:rsidP="00EF5E9C">
            <w:pPr>
              <w:pStyle w:val="Tabletext1"/>
              <w:widowControl w:val="0"/>
              <w:jc w:val="left"/>
            </w:pPr>
            <w:r w:rsidRPr="00E44A61">
              <w:t>Methods used to generate results</w:t>
            </w:r>
          </w:p>
        </w:tc>
        <w:tc>
          <w:tcPr>
            <w:tcW w:w="6498" w:type="dxa"/>
          </w:tcPr>
          <w:p w14:paraId="0EB8E8A7" w14:textId="77777777" w:rsidR="00C607DB" w:rsidRPr="00E44A61" w:rsidRDefault="00C607DB" w:rsidP="00EF5E9C">
            <w:pPr>
              <w:pStyle w:val="Tabletext1"/>
              <w:widowControl w:val="0"/>
              <w:jc w:val="left"/>
            </w:pPr>
            <w:r>
              <w:t>The model is calculated using a decision tree (cohort expected value analysis)</w:t>
            </w:r>
          </w:p>
        </w:tc>
      </w:tr>
      <w:tr w:rsidR="00C607DB" w:rsidRPr="00183E4D" w14:paraId="2B4E01CF" w14:textId="77777777" w:rsidTr="001D36E0">
        <w:trPr>
          <w:trHeight w:val="20"/>
        </w:trPr>
        <w:tc>
          <w:tcPr>
            <w:tcW w:w="2410" w:type="dxa"/>
            <w:hideMark/>
          </w:tcPr>
          <w:p w14:paraId="3DD0207B" w14:textId="77777777" w:rsidR="00C607DB" w:rsidRPr="00E44A61" w:rsidRDefault="00C607DB" w:rsidP="00EF5E9C">
            <w:pPr>
              <w:pStyle w:val="Tabletext1"/>
              <w:widowControl w:val="0"/>
              <w:jc w:val="left"/>
            </w:pPr>
            <w:r w:rsidRPr="00E44A61">
              <w:t>Discount rate</w:t>
            </w:r>
          </w:p>
        </w:tc>
        <w:tc>
          <w:tcPr>
            <w:tcW w:w="6498" w:type="dxa"/>
          </w:tcPr>
          <w:p w14:paraId="747AEFCA" w14:textId="77777777" w:rsidR="00C607DB" w:rsidRPr="00E44A61" w:rsidRDefault="00C607DB" w:rsidP="00EF5E9C">
            <w:pPr>
              <w:pStyle w:val="Tabletext1"/>
              <w:widowControl w:val="0"/>
              <w:jc w:val="left"/>
            </w:pPr>
            <w:r>
              <w:t xml:space="preserve">Not applicable. Test results are determined within one year. Downstream costs and consequences of treatments indicated (or otherwise) are included in the economic model are entered as net present values (based on results previously determined by the PBAC, which uses a 5% per annum discount rate) </w:t>
            </w:r>
          </w:p>
        </w:tc>
      </w:tr>
      <w:tr w:rsidR="00C607DB" w:rsidRPr="00183E4D" w14:paraId="013212C9" w14:textId="77777777" w:rsidTr="001D36E0">
        <w:trPr>
          <w:trHeight w:val="20"/>
        </w:trPr>
        <w:tc>
          <w:tcPr>
            <w:tcW w:w="2410" w:type="dxa"/>
            <w:hideMark/>
          </w:tcPr>
          <w:p w14:paraId="6AA82B8D" w14:textId="77777777" w:rsidR="00C607DB" w:rsidRPr="00E44A61" w:rsidRDefault="00C607DB" w:rsidP="00EF5E9C">
            <w:pPr>
              <w:pStyle w:val="Tabletext1"/>
              <w:widowControl w:val="0"/>
              <w:jc w:val="left"/>
            </w:pPr>
            <w:r w:rsidRPr="00E44A61">
              <w:t>Software packages used</w:t>
            </w:r>
          </w:p>
        </w:tc>
        <w:tc>
          <w:tcPr>
            <w:tcW w:w="6498" w:type="dxa"/>
          </w:tcPr>
          <w:p w14:paraId="509BB9C1" w14:textId="77777777" w:rsidR="00C607DB" w:rsidRPr="00E44A61" w:rsidRDefault="00C607DB" w:rsidP="00EF5E9C">
            <w:pPr>
              <w:pStyle w:val="Tabletext1"/>
              <w:widowControl w:val="0"/>
              <w:jc w:val="left"/>
            </w:pPr>
            <w:proofErr w:type="spellStart"/>
            <w:r>
              <w:t>TreeAge</w:t>
            </w:r>
            <w:proofErr w:type="spellEnd"/>
            <w:r>
              <w:t xml:space="preserve"> Pro</w:t>
            </w:r>
          </w:p>
        </w:tc>
      </w:tr>
    </w:tbl>
    <w:p w14:paraId="481D6E76" w14:textId="43FF1915" w:rsidR="00C607DB" w:rsidRDefault="00C607DB" w:rsidP="00D34546">
      <w:pPr>
        <w:pStyle w:val="Heading2"/>
      </w:pPr>
      <w:bookmarkStart w:id="288" w:name="_Toc395200799"/>
      <w:bookmarkStart w:id="289" w:name="_Toc457466053"/>
      <w:bookmarkStart w:id="290" w:name="_Toc461031617"/>
      <w:r>
        <w:t>Literature review</w:t>
      </w:r>
      <w:bookmarkEnd w:id="288"/>
      <w:bookmarkEnd w:id="289"/>
      <w:bookmarkEnd w:id="290"/>
    </w:p>
    <w:p w14:paraId="2C236F33" w14:textId="4495638A" w:rsidR="00C607DB" w:rsidRDefault="00C607DB" w:rsidP="00561CBA">
      <w:pPr>
        <w:widowControl w:val="0"/>
      </w:pPr>
      <w:r>
        <w:t xml:space="preserve">As discussed in Section B, no studies or investigations have ever been made to determine the effectiveness of reviewing the </w:t>
      </w:r>
      <w:r w:rsidR="006E439C">
        <w:t>sample</w:t>
      </w:r>
      <w:r>
        <w:t xml:space="preserve"> prior to testing. Therefore, there are no published economic evaluations of the cost-effectiveness of reviewing the </w:t>
      </w:r>
      <w:r w:rsidR="006E439C">
        <w:t>sample</w:t>
      </w:r>
      <w:r>
        <w:t>.</w:t>
      </w:r>
    </w:p>
    <w:p w14:paraId="666DB232" w14:textId="4E7EF86A" w:rsidR="00C607DB" w:rsidRDefault="00C607DB" w:rsidP="00561CBA">
      <w:pPr>
        <w:widowControl w:val="0"/>
      </w:pPr>
      <w:r>
        <w:t>The structure of the decision analytic economic evaluation is based on the potential alternative settings described above and the linked evidence approach described in Section C.4.</w:t>
      </w:r>
    </w:p>
    <w:p w14:paraId="2E56432A" w14:textId="77777777" w:rsidR="00C607DB" w:rsidRDefault="00C607DB" w:rsidP="00D34546">
      <w:pPr>
        <w:pStyle w:val="Heading2"/>
      </w:pPr>
      <w:bookmarkStart w:id="291" w:name="_Toc395200800"/>
      <w:bookmarkStart w:id="292" w:name="_Toc457466054"/>
      <w:bookmarkStart w:id="293" w:name="_Toc461031618"/>
      <w:r>
        <w:t>Structure of the economic evaluation</w:t>
      </w:r>
      <w:bookmarkEnd w:id="291"/>
      <w:bookmarkEnd w:id="292"/>
      <w:bookmarkEnd w:id="293"/>
    </w:p>
    <w:p w14:paraId="3E5B6E16" w14:textId="77777777" w:rsidR="00C607DB" w:rsidRDefault="00C607DB" w:rsidP="00561CBA">
      <w:pPr>
        <w:widowControl w:val="0"/>
      </w:pPr>
      <w:r>
        <w:t>The premise of the economic model follows the linked evidence approach described in this assessment report and is structured to capture the impact of:</w:t>
      </w:r>
    </w:p>
    <w:p w14:paraId="549B14F0" w14:textId="65E06C7A" w:rsidR="00C607DB" w:rsidRDefault="00C607DB" w:rsidP="001D7CE6">
      <w:pPr>
        <w:pStyle w:val="ListParagraph"/>
        <w:widowControl w:val="0"/>
        <w:numPr>
          <w:ilvl w:val="0"/>
          <w:numId w:val="27"/>
        </w:numPr>
      </w:pPr>
      <w:r>
        <w:lastRenderedPageBreak/>
        <w:t>improved retrieve and review processing times versus current practice</w:t>
      </w:r>
    </w:p>
    <w:p w14:paraId="5C7F17F3" w14:textId="77777777" w:rsidR="00C607DB" w:rsidRDefault="00C607DB" w:rsidP="001D7CE6">
      <w:pPr>
        <w:pStyle w:val="ListParagraph"/>
        <w:widowControl w:val="0"/>
        <w:numPr>
          <w:ilvl w:val="0"/>
          <w:numId w:val="27"/>
        </w:numPr>
      </w:pPr>
      <w:r>
        <w:t>improved test failure rates relative to no review</w:t>
      </w:r>
    </w:p>
    <w:p w14:paraId="12C69A2D" w14:textId="77777777" w:rsidR="00C607DB" w:rsidRDefault="00C607DB" w:rsidP="001D7CE6">
      <w:pPr>
        <w:pStyle w:val="ListParagraph"/>
        <w:widowControl w:val="0"/>
        <w:numPr>
          <w:ilvl w:val="0"/>
          <w:numId w:val="27"/>
        </w:numPr>
      </w:pPr>
      <w:r>
        <w:t>improved diagnostic accuracy relative to no review</w:t>
      </w:r>
    </w:p>
    <w:p w14:paraId="68155C1B" w14:textId="77777777" w:rsidR="00C607DB" w:rsidRDefault="00C607DB" w:rsidP="001D7CE6">
      <w:pPr>
        <w:pStyle w:val="ListParagraph"/>
        <w:widowControl w:val="0"/>
        <w:numPr>
          <w:ilvl w:val="0"/>
          <w:numId w:val="27"/>
        </w:numPr>
      </w:pPr>
      <w:r>
        <w:t>the costs and outcomes of any biopsies required</w:t>
      </w:r>
    </w:p>
    <w:p w14:paraId="167B54A6" w14:textId="77777777" w:rsidR="00C607DB" w:rsidRDefault="00C607DB" w:rsidP="001D7CE6">
      <w:pPr>
        <w:pStyle w:val="ListParagraph"/>
        <w:widowControl w:val="0"/>
        <w:numPr>
          <w:ilvl w:val="0"/>
          <w:numId w:val="27"/>
        </w:numPr>
      </w:pPr>
      <w:r>
        <w:t>the costs and outcomes of downstream treatment allocation decisions</w:t>
      </w:r>
    </w:p>
    <w:p w14:paraId="6BC9C1D5" w14:textId="2E92347E" w:rsidR="00C607DB" w:rsidRDefault="00C607DB" w:rsidP="00561CBA">
      <w:pPr>
        <w:widowControl w:val="0"/>
      </w:pPr>
      <w:r>
        <w:t xml:space="preserve">The structure of the decision analytic model is presented in </w:t>
      </w:r>
      <w:r>
        <w:fldChar w:fldCharType="begin"/>
      </w:r>
      <w:r>
        <w:instrText xml:space="preserve"> REF _Ref458607476 \h </w:instrText>
      </w:r>
      <w:r>
        <w:fldChar w:fldCharType="separate"/>
      </w:r>
      <w:r w:rsidR="001E1F9F">
        <w:t xml:space="preserve">Figure </w:t>
      </w:r>
      <w:r w:rsidR="001E1F9F">
        <w:rPr>
          <w:noProof/>
        </w:rPr>
        <w:t>16</w:t>
      </w:r>
      <w:r>
        <w:fldChar w:fldCharType="end"/>
      </w:r>
      <w:r>
        <w:t xml:space="preserve"> to </w:t>
      </w:r>
      <w:r>
        <w:fldChar w:fldCharType="begin"/>
      </w:r>
      <w:r>
        <w:instrText xml:space="preserve"> REF _Ref458607478 \h </w:instrText>
      </w:r>
      <w:r>
        <w:fldChar w:fldCharType="separate"/>
      </w:r>
      <w:r w:rsidR="001E1F9F">
        <w:t xml:space="preserve">Figure </w:t>
      </w:r>
      <w:r w:rsidR="001E1F9F">
        <w:rPr>
          <w:noProof/>
        </w:rPr>
        <w:t>22</w:t>
      </w:r>
      <w:r>
        <w:fldChar w:fldCharType="end"/>
      </w:r>
    </w:p>
    <w:p w14:paraId="37FEAF50" w14:textId="7777C149" w:rsidR="00C24547" w:rsidRDefault="00C607DB" w:rsidP="00C24547">
      <w:pPr>
        <w:widowControl w:val="0"/>
      </w:pPr>
      <w:r>
        <w:fldChar w:fldCharType="begin"/>
      </w:r>
      <w:r>
        <w:instrText xml:space="preserve"> REF _Ref458607476 \h </w:instrText>
      </w:r>
      <w:r>
        <w:fldChar w:fldCharType="separate"/>
      </w:r>
      <w:r w:rsidR="001E1F9F">
        <w:t xml:space="preserve">Figure </w:t>
      </w:r>
      <w:r w:rsidR="001E1F9F">
        <w:rPr>
          <w:noProof/>
        </w:rPr>
        <w:t>16</w:t>
      </w:r>
      <w:r>
        <w:fldChar w:fldCharType="end"/>
      </w:r>
      <w:r>
        <w:t xml:space="preserve"> presents the five alternative options considered in the economic model.</w:t>
      </w:r>
      <w:r w:rsidR="00C24547">
        <w:t xml:space="preserve"> In the funded and unfunded retrieve and review arms of the model the model first determines the time taken to perform the retrieve and review across the entire cohort (</w:t>
      </w:r>
      <w:r w:rsidR="00C24547">
        <w:fldChar w:fldCharType="begin"/>
      </w:r>
      <w:r w:rsidR="00C24547">
        <w:instrText xml:space="preserve"> REF _Ref458607612 \h </w:instrText>
      </w:r>
      <w:r w:rsidR="00C24547">
        <w:fldChar w:fldCharType="separate"/>
      </w:r>
      <w:r w:rsidR="001E1F9F">
        <w:t xml:space="preserve">Figure </w:t>
      </w:r>
      <w:r w:rsidR="001E1F9F">
        <w:rPr>
          <w:noProof/>
        </w:rPr>
        <w:t>17</w:t>
      </w:r>
      <w:r w:rsidR="00C24547">
        <w:fldChar w:fldCharType="end"/>
      </w:r>
      <w:r w:rsidR="00C24547">
        <w:t>). The</w:t>
      </w:r>
      <w:r w:rsidR="00C24547" w:rsidRPr="00D65502">
        <w:t xml:space="preserve"> structure of the model for unfunded retrieve and review is the same as </w:t>
      </w:r>
      <w:r w:rsidR="00C24547">
        <w:t xml:space="preserve">presented in </w:t>
      </w:r>
      <w:r w:rsidR="00C24547">
        <w:fldChar w:fldCharType="begin"/>
      </w:r>
      <w:r w:rsidR="00C24547">
        <w:instrText xml:space="preserve"> REF _Ref458607612 \h </w:instrText>
      </w:r>
      <w:r w:rsidR="00C24547">
        <w:fldChar w:fldCharType="separate"/>
      </w:r>
      <w:r w:rsidR="001E1F9F">
        <w:t xml:space="preserve">Figure </w:t>
      </w:r>
      <w:r w:rsidR="001E1F9F">
        <w:rPr>
          <w:noProof/>
        </w:rPr>
        <w:t>17</w:t>
      </w:r>
      <w:r w:rsidR="00C24547">
        <w:fldChar w:fldCharType="end"/>
      </w:r>
      <w:r w:rsidR="00C24547" w:rsidRPr="00D65502">
        <w:t xml:space="preserve">. However, the proportion of </w:t>
      </w:r>
      <w:r w:rsidR="006E439C">
        <w:t>sample</w:t>
      </w:r>
      <w:r w:rsidR="00C24547" w:rsidRPr="00D65502">
        <w:t>s reviewed within one week reflects the funding arrangements (100% when funded, 38% when not funded).</w:t>
      </w:r>
      <w:r w:rsidR="00C24547">
        <w:t xml:space="preserve"> As </w:t>
      </w:r>
      <w:r w:rsidR="006E439C">
        <w:t>sample</w:t>
      </w:r>
      <w:r w:rsidR="00C24547">
        <w:t>s pass through each branch of the decision tree the time for the retrieval and review is accumulated (as is the fee for the retrieval process in the funded retrieve and review arm of the model).</w:t>
      </w:r>
    </w:p>
    <w:p w14:paraId="1F92A298" w14:textId="77777777" w:rsidR="00C24547" w:rsidRDefault="00C24547" w:rsidP="00561CBA">
      <w:pPr>
        <w:widowControl w:val="0"/>
      </w:pPr>
    </w:p>
    <w:p w14:paraId="39BD67FB" w14:textId="77777777" w:rsidR="00C607DB" w:rsidRDefault="00C607DB" w:rsidP="00EF5E9C">
      <w:pPr>
        <w:pStyle w:val="Tabletext1"/>
      </w:pPr>
      <w:r w:rsidRPr="00EF5E9C">
        <w:rPr>
          <w:noProof/>
        </w:rPr>
        <w:drawing>
          <wp:inline distT="0" distB="0" distL="0" distR="0" wp14:anchorId="7AFCA569" wp14:editId="26BEE637">
            <wp:extent cx="4284000" cy="1555200"/>
            <wp:effectExtent l="0" t="0" r="2540" b="6985"/>
            <wp:docPr id="2" name="Picture 2"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4000" cy="1555200"/>
                    </a:xfrm>
                    <a:prstGeom prst="rect">
                      <a:avLst/>
                    </a:prstGeom>
                  </pic:spPr>
                </pic:pic>
              </a:graphicData>
            </a:graphic>
          </wp:inline>
        </w:drawing>
      </w:r>
    </w:p>
    <w:p w14:paraId="324AE7F1" w14:textId="3BB99C31" w:rsidR="00C607DB" w:rsidRDefault="00C607DB" w:rsidP="00D27CFF">
      <w:pPr>
        <w:pStyle w:val="Caption"/>
      </w:pPr>
      <w:bookmarkStart w:id="294" w:name="_Ref458607476"/>
      <w:bookmarkStart w:id="295" w:name="_Toc458694254"/>
      <w:bookmarkStart w:id="296" w:name="_Toc461031711"/>
      <w:r>
        <w:t xml:space="preserve">Figure </w:t>
      </w:r>
      <w:fldSimple w:instr=" SEQ Figure \* ARABIC ">
        <w:r w:rsidR="001E1F9F">
          <w:rPr>
            <w:noProof/>
          </w:rPr>
          <w:t>16</w:t>
        </w:r>
      </w:fldSimple>
      <w:bookmarkEnd w:id="294"/>
      <w:r w:rsidR="000C78F8">
        <w:rPr>
          <w:noProof/>
        </w:rPr>
        <w:tab/>
      </w:r>
      <w:r>
        <w:t>Alternate retrieve and review processes compared in the economic model</w:t>
      </w:r>
      <w:bookmarkEnd w:id="295"/>
      <w:bookmarkEnd w:id="296"/>
    </w:p>
    <w:p w14:paraId="1EC59F22" w14:textId="77777777" w:rsidR="00EF5E9C" w:rsidRDefault="00EF5E9C" w:rsidP="00561CBA">
      <w:pPr>
        <w:widowControl w:val="0"/>
      </w:pPr>
    </w:p>
    <w:p w14:paraId="2FC9B5C0" w14:textId="77777777" w:rsidR="00C607DB" w:rsidRDefault="00C607DB" w:rsidP="00EF5E9C">
      <w:pPr>
        <w:pStyle w:val="Tabletext1"/>
      </w:pPr>
      <w:r w:rsidRPr="008F50DE">
        <w:rPr>
          <w:noProof/>
        </w:rPr>
        <w:drawing>
          <wp:inline distT="0" distB="0" distL="0" distR="0" wp14:anchorId="6625E92B" wp14:editId="0C5619AB">
            <wp:extent cx="6310800" cy="1238400"/>
            <wp:effectExtent l="0" t="0" r="0" b="0"/>
            <wp:docPr id="8" name="Picture 8"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10800" cy="1238400"/>
                    </a:xfrm>
                    <a:prstGeom prst="rect">
                      <a:avLst/>
                    </a:prstGeom>
                  </pic:spPr>
                </pic:pic>
              </a:graphicData>
            </a:graphic>
          </wp:inline>
        </w:drawing>
      </w:r>
    </w:p>
    <w:p w14:paraId="684E422A" w14:textId="3AD9F389" w:rsidR="00C607DB" w:rsidRDefault="00C607DB" w:rsidP="00D27CFF">
      <w:pPr>
        <w:pStyle w:val="Caption"/>
      </w:pPr>
      <w:bookmarkStart w:id="297" w:name="_Ref458607612"/>
      <w:bookmarkStart w:id="298" w:name="_Toc458694255"/>
      <w:bookmarkStart w:id="299" w:name="_Toc461031712"/>
      <w:r>
        <w:t xml:space="preserve">Figure </w:t>
      </w:r>
      <w:fldSimple w:instr=" SEQ Figure \* ARABIC ">
        <w:r w:rsidR="001E1F9F">
          <w:rPr>
            <w:noProof/>
          </w:rPr>
          <w:t>17</w:t>
        </w:r>
      </w:fldSimple>
      <w:bookmarkEnd w:id="297"/>
      <w:r w:rsidR="002C29E9">
        <w:tab/>
      </w:r>
      <w:r>
        <w:t xml:space="preserve">Proportion of samples with various times for </w:t>
      </w:r>
      <w:r w:rsidR="006E439C">
        <w:t>sample</w:t>
      </w:r>
      <w:r>
        <w:t xml:space="preserve"> </w:t>
      </w:r>
      <w:proofErr w:type="gramStart"/>
      <w:r>
        <w:t>retrieve</w:t>
      </w:r>
      <w:proofErr w:type="gramEnd"/>
      <w:r>
        <w:t xml:space="preserve"> and review</w:t>
      </w:r>
      <w:bookmarkEnd w:id="298"/>
      <w:bookmarkEnd w:id="299"/>
    </w:p>
    <w:p w14:paraId="3B30D953" w14:textId="77777777" w:rsidR="007D58D3" w:rsidRDefault="007D58D3" w:rsidP="00561CBA">
      <w:pPr>
        <w:widowControl w:val="0"/>
      </w:pPr>
    </w:p>
    <w:p w14:paraId="1098E43B" w14:textId="00E9FFEC" w:rsidR="00C607DB" w:rsidRDefault="00C607DB" w:rsidP="00561CBA">
      <w:pPr>
        <w:widowControl w:val="0"/>
      </w:pPr>
      <w:r>
        <w:t xml:space="preserve">Next, the immediate outcome of the review is determined. That is, whether or not suitable archive </w:t>
      </w:r>
      <w:r w:rsidR="006E439C">
        <w:t>sample</w:t>
      </w:r>
      <w:r>
        <w:t>s were available for testing (</w:t>
      </w:r>
      <w:r>
        <w:fldChar w:fldCharType="begin"/>
      </w:r>
      <w:r>
        <w:instrText xml:space="preserve"> REF _Ref458607770 \h </w:instrText>
      </w:r>
      <w:r>
        <w:fldChar w:fldCharType="separate"/>
      </w:r>
      <w:r w:rsidR="001E1F9F">
        <w:t xml:space="preserve">Figure </w:t>
      </w:r>
      <w:r w:rsidR="001E1F9F">
        <w:rPr>
          <w:noProof/>
        </w:rPr>
        <w:t>18</w:t>
      </w:r>
      <w:r>
        <w:fldChar w:fldCharType="end"/>
      </w:r>
      <w:r>
        <w:t xml:space="preserve">). If so, the </w:t>
      </w:r>
      <w:r w:rsidR="006E439C">
        <w:t>sample</w:t>
      </w:r>
      <w:r>
        <w:t xml:space="preserve"> is forwarded for the test to be performed. If not, the patient receives a biopsy and a </w:t>
      </w:r>
      <w:r w:rsidR="006E439C">
        <w:t>sample</w:t>
      </w:r>
      <w:r>
        <w:t xml:space="preserve"> is then forwarded for the test to be performed. As patients require biopsy the time taken</w:t>
      </w:r>
      <w:r w:rsidR="00C24547">
        <w:t xml:space="preserve">, the </w:t>
      </w:r>
      <w:r>
        <w:t xml:space="preserve">cost </w:t>
      </w:r>
      <w:r w:rsidR="00C24547">
        <w:t xml:space="preserve">and patient inconvenience (QALY </w:t>
      </w:r>
      <w:r w:rsidR="00C24547">
        <w:lastRenderedPageBreak/>
        <w:t xml:space="preserve">decrement) are all </w:t>
      </w:r>
      <w:r>
        <w:t>accumulated. For simplicity, it is assumed all biopsies are successful and provide a sample which will enable an accurate test.</w:t>
      </w:r>
    </w:p>
    <w:p w14:paraId="54785B29" w14:textId="77777777" w:rsidR="00C607DB" w:rsidRDefault="00C607DB" w:rsidP="00EF5E9C">
      <w:pPr>
        <w:pStyle w:val="Tabletext1"/>
      </w:pPr>
      <w:r w:rsidRPr="002E71F4">
        <w:rPr>
          <w:noProof/>
        </w:rPr>
        <w:drawing>
          <wp:inline distT="0" distB="0" distL="0" distR="0" wp14:anchorId="58C0715F" wp14:editId="0254EA35">
            <wp:extent cx="5011200" cy="608400"/>
            <wp:effectExtent l="0" t="0" r="0" b="1270"/>
            <wp:docPr id="18" name="Picture 18"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11200" cy="608400"/>
                    </a:xfrm>
                    <a:prstGeom prst="rect">
                      <a:avLst/>
                    </a:prstGeom>
                  </pic:spPr>
                </pic:pic>
              </a:graphicData>
            </a:graphic>
          </wp:inline>
        </w:drawing>
      </w:r>
    </w:p>
    <w:p w14:paraId="284E28C9" w14:textId="433DE33D" w:rsidR="00C607DB" w:rsidRDefault="00C607DB" w:rsidP="00D27CFF">
      <w:pPr>
        <w:pStyle w:val="Caption"/>
      </w:pPr>
      <w:bookmarkStart w:id="300" w:name="_Ref458607770"/>
      <w:bookmarkStart w:id="301" w:name="_Toc458694256"/>
      <w:bookmarkStart w:id="302" w:name="_Toc461031713"/>
      <w:r>
        <w:t xml:space="preserve">Figure </w:t>
      </w:r>
      <w:fldSimple w:instr=" SEQ Figure \* ARABIC ">
        <w:r w:rsidR="001E1F9F">
          <w:rPr>
            <w:noProof/>
          </w:rPr>
          <w:t>18</w:t>
        </w:r>
      </w:fldSimple>
      <w:bookmarkEnd w:id="300"/>
      <w:r w:rsidR="002C29E9">
        <w:tab/>
      </w:r>
      <w:r>
        <w:t xml:space="preserve">Structure of the model determining the immediate outcome of the </w:t>
      </w:r>
      <w:r w:rsidR="006E439C">
        <w:t>sample</w:t>
      </w:r>
      <w:r>
        <w:t xml:space="preserve"> review</w:t>
      </w:r>
      <w:bookmarkEnd w:id="301"/>
      <w:bookmarkEnd w:id="302"/>
    </w:p>
    <w:p w14:paraId="2F1FAF58" w14:textId="77777777" w:rsidR="002C29E9" w:rsidRDefault="002C29E9" w:rsidP="00561CBA">
      <w:pPr>
        <w:widowControl w:val="0"/>
      </w:pPr>
    </w:p>
    <w:p w14:paraId="62FF7978" w14:textId="776A910B" w:rsidR="00C607DB" w:rsidRDefault="00C607DB" w:rsidP="00561CBA">
      <w:pPr>
        <w:widowControl w:val="0"/>
      </w:pPr>
      <w:r>
        <w:t xml:space="preserve">In </w:t>
      </w:r>
      <w:r>
        <w:fldChar w:fldCharType="begin"/>
      </w:r>
      <w:r>
        <w:instrText xml:space="preserve"> REF _Ref458611353 \h </w:instrText>
      </w:r>
      <w:r>
        <w:fldChar w:fldCharType="separate"/>
      </w:r>
      <w:r w:rsidR="001E1F9F">
        <w:t xml:space="preserve">Figure </w:t>
      </w:r>
      <w:r w:rsidR="001E1F9F">
        <w:rPr>
          <w:noProof/>
        </w:rPr>
        <w:t>19</w:t>
      </w:r>
      <w:r>
        <w:fldChar w:fldCharType="end"/>
      </w:r>
      <w:r>
        <w:t xml:space="preserve">, the immediate outcome of the test is determined. That is, whether or not </w:t>
      </w:r>
      <w:proofErr w:type="gramStart"/>
      <w:r>
        <w:t>a test result</w:t>
      </w:r>
      <w:proofErr w:type="gramEnd"/>
      <w:r>
        <w:t xml:space="preserve"> was obtained with the available </w:t>
      </w:r>
      <w:r w:rsidR="006E439C">
        <w:t>sample</w:t>
      </w:r>
      <w:r>
        <w:t>. The cost of the test is accumulated at this point. If the test is unsuccessful then the patient will be referred for biopsy and then the test performed on the biopsied sample.</w:t>
      </w:r>
    </w:p>
    <w:p w14:paraId="7DE3DD63" w14:textId="77777777" w:rsidR="00C607DB" w:rsidRDefault="00C607DB" w:rsidP="00EF5E9C">
      <w:pPr>
        <w:pStyle w:val="Tabletext1"/>
      </w:pPr>
      <w:r w:rsidRPr="008F50DE">
        <w:rPr>
          <w:noProof/>
        </w:rPr>
        <w:drawing>
          <wp:inline distT="0" distB="0" distL="0" distR="0" wp14:anchorId="0B4D9EC6" wp14:editId="051208A6">
            <wp:extent cx="4064400" cy="738000"/>
            <wp:effectExtent l="0" t="0" r="0" b="5080"/>
            <wp:docPr id="19" name="Picture 19"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64400" cy="738000"/>
                    </a:xfrm>
                    <a:prstGeom prst="rect">
                      <a:avLst/>
                    </a:prstGeom>
                  </pic:spPr>
                </pic:pic>
              </a:graphicData>
            </a:graphic>
          </wp:inline>
        </w:drawing>
      </w:r>
    </w:p>
    <w:p w14:paraId="765A7E90" w14:textId="322749F7" w:rsidR="00C607DB" w:rsidRDefault="00C607DB" w:rsidP="00D27CFF">
      <w:pPr>
        <w:pStyle w:val="Caption"/>
      </w:pPr>
      <w:bookmarkStart w:id="303" w:name="_Ref458611353"/>
      <w:bookmarkStart w:id="304" w:name="_Toc458694257"/>
      <w:bookmarkStart w:id="305" w:name="_Toc461031714"/>
      <w:r>
        <w:t xml:space="preserve">Figure </w:t>
      </w:r>
      <w:fldSimple w:instr=" SEQ Figure \* ARABIC ">
        <w:r w:rsidR="001E1F9F">
          <w:rPr>
            <w:noProof/>
          </w:rPr>
          <w:t>19</w:t>
        </w:r>
      </w:fldSimple>
      <w:bookmarkEnd w:id="303"/>
      <w:r w:rsidR="002C29E9">
        <w:tab/>
      </w:r>
      <w:r>
        <w:t xml:space="preserve">Structure of the model determining the immediate outcome of the </w:t>
      </w:r>
      <w:r w:rsidR="006E439C">
        <w:t>sample</w:t>
      </w:r>
      <w:r>
        <w:t xml:space="preserve"> review</w:t>
      </w:r>
      <w:bookmarkEnd w:id="304"/>
      <w:bookmarkEnd w:id="305"/>
    </w:p>
    <w:p w14:paraId="08B6514D" w14:textId="510FA6E9" w:rsidR="00C607DB" w:rsidRDefault="00C607DB" w:rsidP="00561CBA">
      <w:pPr>
        <w:widowControl w:val="0"/>
      </w:pPr>
      <w:r>
        <w:fldChar w:fldCharType="begin"/>
      </w:r>
      <w:r>
        <w:instrText xml:space="preserve"> REF _Ref458611457 \h </w:instrText>
      </w:r>
      <w:r>
        <w:fldChar w:fldCharType="separate"/>
      </w:r>
      <w:r w:rsidR="001E1F9F">
        <w:t xml:space="preserve">Figure </w:t>
      </w:r>
      <w:r w:rsidR="001E1F9F">
        <w:rPr>
          <w:noProof/>
        </w:rPr>
        <w:t>20</w:t>
      </w:r>
      <w:r>
        <w:fldChar w:fldCharType="end"/>
      </w:r>
      <w:r>
        <w:t xml:space="preserve"> and </w:t>
      </w:r>
      <w:r>
        <w:fldChar w:fldCharType="begin"/>
      </w:r>
      <w:r>
        <w:instrText xml:space="preserve"> REF _Ref458611476 \h </w:instrText>
      </w:r>
      <w:r>
        <w:fldChar w:fldCharType="separate"/>
      </w:r>
      <w:r w:rsidR="001E1F9F">
        <w:t xml:space="preserve">Figure </w:t>
      </w:r>
      <w:r w:rsidR="001E1F9F">
        <w:rPr>
          <w:noProof/>
        </w:rPr>
        <w:t>21</w:t>
      </w:r>
      <w:r>
        <w:fldChar w:fldCharType="end"/>
      </w:r>
      <w:r>
        <w:t xml:space="preserve"> show how treatment is allocated on the basis of the test results. Firstly,</w:t>
      </w:r>
      <w:r w:rsidRPr="00467633">
        <w:t xml:space="preserve"> </w:t>
      </w:r>
      <w:r>
        <w:fldChar w:fldCharType="begin"/>
      </w:r>
      <w:r>
        <w:instrText xml:space="preserve"> REF _Ref458611457 \h </w:instrText>
      </w:r>
      <w:r>
        <w:fldChar w:fldCharType="separate"/>
      </w:r>
      <w:r w:rsidR="001E1F9F">
        <w:t xml:space="preserve">Figure </w:t>
      </w:r>
      <w:r w:rsidR="001E1F9F">
        <w:rPr>
          <w:noProof/>
        </w:rPr>
        <w:t>20</w:t>
      </w:r>
      <w:r>
        <w:fldChar w:fldCharType="end"/>
      </w:r>
      <w:r>
        <w:t xml:space="preserve"> determines if the test result has arrived </w:t>
      </w:r>
      <w:r w:rsidR="00C24547">
        <w:t xml:space="preserve">“on time” or “too late”. The model defines “too late” as a test result which arrives after a </w:t>
      </w:r>
      <w:r>
        <w:t>patient</w:t>
      </w:r>
      <w:r w:rsidR="00C24547">
        <w:t xml:space="preserve">’s disease </w:t>
      </w:r>
      <w:r>
        <w:t xml:space="preserve">has progressed. </w:t>
      </w:r>
      <w:r w:rsidR="00C24547">
        <w:t xml:space="preserve">The probability the test has arrived “too late” </w:t>
      </w:r>
      <w:r>
        <w:t xml:space="preserve">probability is a function of the time taken for the </w:t>
      </w:r>
      <w:r w:rsidR="00C24547">
        <w:t>test result</w:t>
      </w:r>
      <w:r>
        <w:t xml:space="preserve"> to reach this point </w:t>
      </w:r>
      <w:r w:rsidR="00C24547" w:rsidRPr="002C29E9">
        <w:t xml:space="preserve">in the decision tree </w:t>
      </w:r>
      <w:r w:rsidRPr="002C29E9">
        <w:t xml:space="preserve">and the time to disease progression whilst on a </w:t>
      </w:r>
      <w:r w:rsidR="00DB5FB5">
        <w:t>BSC</w:t>
      </w:r>
      <w:r w:rsidRPr="002C29E9">
        <w:t xml:space="preserve"> treatment. </w:t>
      </w:r>
      <w:r w:rsidR="00C24547" w:rsidRPr="002C29E9">
        <w:t xml:space="preserve">For example, if the probability of disease progression at 90 days whilst on </w:t>
      </w:r>
      <w:r w:rsidR="00DB5FB5">
        <w:t>BSC</w:t>
      </w:r>
      <w:r w:rsidR="00C24547" w:rsidRPr="002C29E9">
        <w:t xml:space="preserve"> is 80% and the test result arrives after 80 days, then the model assumes the patient was exposed to 66 days of progression risk (the 66 days is 14 days less</w:t>
      </w:r>
      <w:r w:rsidR="00C24547">
        <w:t xml:space="preserve"> than the 80 days for the test processing time to allow for the fact that the time to disease progression variable is calculated from an optimal and not zero testing time).</w:t>
      </w:r>
      <w:r w:rsidR="0004377C">
        <w:t xml:space="preserve"> </w:t>
      </w:r>
      <w:proofErr w:type="gramStart"/>
      <w:r w:rsidR="0004377C">
        <w:t>This</w:t>
      </w:r>
      <w:proofErr w:type="gramEnd"/>
      <w:r w:rsidR="0004377C">
        <w:t xml:space="preserve"> 66 days of progression risk means the risk of progression is 73% (66/90) of the 90 day risk and is therefore 59% (73% of 80%). That </w:t>
      </w:r>
      <w:proofErr w:type="gramStart"/>
      <w:r w:rsidR="0004377C">
        <w:t>its</w:t>
      </w:r>
      <w:proofErr w:type="gramEnd"/>
      <w:r w:rsidR="0004377C">
        <w:t xml:space="preserve">, 59% of tests which arrive on day 80 will be considered “too late”. </w:t>
      </w:r>
      <w:r>
        <w:t xml:space="preserve">If the test is late the patient does not get treatment and will accrue downstream costs and outcomes associated with </w:t>
      </w:r>
      <w:r w:rsidR="00DB5FB5">
        <w:t>BSC</w:t>
      </w:r>
      <w:r>
        <w:t>.</w:t>
      </w:r>
      <w:r w:rsidR="0004377C">
        <w:t xml:space="preserve"> T</w:t>
      </w:r>
      <w:r>
        <w:t xml:space="preserve">he decision tree </w:t>
      </w:r>
      <w:r w:rsidR="0004377C">
        <w:t xml:space="preserve">then </w:t>
      </w:r>
      <w:r>
        <w:t>divides these patients in to those who were and were not actually drug indicated. This is for the purposes of assessing true and false negative outcomes in the final node of the decision tree.</w:t>
      </w:r>
    </w:p>
    <w:p w14:paraId="6FA78CDE" w14:textId="77777777" w:rsidR="0004377C" w:rsidRDefault="0004377C" w:rsidP="00561CBA">
      <w:pPr>
        <w:widowControl w:val="0"/>
      </w:pPr>
    </w:p>
    <w:p w14:paraId="6E7C31F6" w14:textId="77777777" w:rsidR="00C607DB" w:rsidRDefault="00C607DB" w:rsidP="00EF5E9C">
      <w:pPr>
        <w:pStyle w:val="Tabletext1"/>
      </w:pPr>
      <w:r w:rsidRPr="002E71F4">
        <w:rPr>
          <w:noProof/>
        </w:rPr>
        <w:lastRenderedPageBreak/>
        <w:drawing>
          <wp:inline distT="0" distB="0" distL="0" distR="0" wp14:anchorId="562036B3" wp14:editId="2E4BDC05">
            <wp:extent cx="6553200" cy="1012043"/>
            <wp:effectExtent l="0" t="0" r="0" b="0"/>
            <wp:docPr id="17" name="Picture 17"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87108" cy="1017280"/>
                    </a:xfrm>
                    <a:prstGeom prst="rect">
                      <a:avLst/>
                    </a:prstGeom>
                  </pic:spPr>
                </pic:pic>
              </a:graphicData>
            </a:graphic>
          </wp:inline>
        </w:drawing>
      </w:r>
    </w:p>
    <w:p w14:paraId="2D95973D" w14:textId="16C82590" w:rsidR="00C607DB" w:rsidRDefault="00C607DB" w:rsidP="00D27CFF">
      <w:pPr>
        <w:pStyle w:val="Caption"/>
      </w:pPr>
      <w:bookmarkStart w:id="306" w:name="_Ref458611457"/>
      <w:bookmarkStart w:id="307" w:name="_Ref458611419"/>
      <w:bookmarkStart w:id="308" w:name="_Toc458694258"/>
      <w:bookmarkStart w:id="309" w:name="_Toc461031715"/>
      <w:r>
        <w:t xml:space="preserve">Figure </w:t>
      </w:r>
      <w:fldSimple w:instr=" SEQ Figure \* ARABIC ">
        <w:r w:rsidR="001E1F9F">
          <w:rPr>
            <w:noProof/>
          </w:rPr>
          <w:t>20</w:t>
        </w:r>
      </w:fldSimple>
      <w:bookmarkEnd w:id="306"/>
      <w:r w:rsidR="002C29E9">
        <w:tab/>
      </w:r>
      <w:r>
        <w:t xml:space="preserve">Structure of the decision analytic model for patients </w:t>
      </w:r>
      <w:bookmarkEnd w:id="307"/>
      <w:r>
        <w:t>where the test result arrives too late (after disease progression)</w:t>
      </w:r>
      <w:bookmarkEnd w:id="308"/>
      <w:bookmarkEnd w:id="309"/>
    </w:p>
    <w:p w14:paraId="2F9890E5" w14:textId="21682209" w:rsidR="00C607DB" w:rsidRDefault="00C607DB" w:rsidP="00561CBA">
      <w:pPr>
        <w:widowControl w:val="0"/>
      </w:pPr>
      <w:r>
        <w:fldChar w:fldCharType="begin"/>
      </w:r>
      <w:r>
        <w:instrText xml:space="preserve"> REF _Ref458611476 \h </w:instrText>
      </w:r>
      <w:r>
        <w:fldChar w:fldCharType="separate"/>
      </w:r>
      <w:r w:rsidR="001E1F9F">
        <w:t xml:space="preserve">Figure </w:t>
      </w:r>
      <w:r w:rsidR="001E1F9F">
        <w:rPr>
          <w:noProof/>
        </w:rPr>
        <w:t>21</w:t>
      </w:r>
      <w:r>
        <w:fldChar w:fldCharType="end"/>
      </w:r>
      <w:r>
        <w:t xml:space="preserve"> follows those patients who did receive the test on time (before disease progression). Based on whether the patient was truly drug indicated (or not) the sensitivity (or specificity) variables determine whether the patient will be allocated drug treatment. These sensitivity and specificity variables depend upon whether the test was performed on reviewed, unreviewed or biopsy </w:t>
      </w:r>
      <w:r w:rsidR="006E439C">
        <w:t>sample</w:t>
      </w:r>
      <w:r>
        <w:t>s.</w:t>
      </w:r>
    </w:p>
    <w:p w14:paraId="0AFB7FAE" w14:textId="77777777" w:rsidR="00C607DB" w:rsidRDefault="00C607DB" w:rsidP="00EF5E9C">
      <w:pPr>
        <w:pStyle w:val="Tabletext1"/>
      </w:pPr>
      <w:r w:rsidRPr="002E71F4">
        <w:rPr>
          <w:noProof/>
        </w:rPr>
        <w:drawing>
          <wp:inline distT="0" distB="0" distL="0" distR="0" wp14:anchorId="0D001B8F" wp14:editId="060B0397">
            <wp:extent cx="6431958" cy="2057400"/>
            <wp:effectExtent l="0" t="0" r="6985" b="0"/>
            <wp:docPr id="20" name="Picture 20"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39253" cy="2059733"/>
                    </a:xfrm>
                    <a:prstGeom prst="rect">
                      <a:avLst/>
                    </a:prstGeom>
                  </pic:spPr>
                </pic:pic>
              </a:graphicData>
            </a:graphic>
          </wp:inline>
        </w:drawing>
      </w:r>
    </w:p>
    <w:p w14:paraId="6D5DEB8F" w14:textId="4CE8D9BD" w:rsidR="00C607DB" w:rsidRDefault="00C607DB" w:rsidP="00D27CFF">
      <w:pPr>
        <w:pStyle w:val="Caption"/>
      </w:pPr>
      <w:bookmarkStart w:id="310" w:name="_Ref458611476"/>
      <w:bookmarkStart w:id="311" w:name="_Toc458694259"/>
      <w:bookmarkStart w:id="312" w:name="_Toc461031716"/>
      <w:r>
        <w:t xml:space="preserve">Figure </w:t>
      </w:r>
      <w:fldSimple w:instr=" SEQ Figure \* ARABIC ">
        <w:r w:rsidR="001E1F9F">
          <w:rPr>
            <w:noProof/>
          </w:rPr>
          <w:t>21</w:t>
        </w:r>
      </w:fldSimple>
      <w:bookmarkEnd w:id="310"/>
      <w:r w:rsidR="002C29E9">
        <w:tab/>
      </w:r>
      <w:r>
        <w:t>Structure of the decision analytic model for patients where the test result arrives on time (before disease progression)</w:t>
      </w:r>
      <w:bookmarkEnd w:id="311"/>
      <w:bookmarkEnd w:id="312"/>
    </w:p>
    <w:p w14:paraId="55015980" w14:textId="51B1FF5A" w:rsidR="00C607DB" w:rsidRDefault="00C607DB" w:rsidP="00561CBA">
      <w:pPr>
        <w:widowControl w:val="0"/>
      </w:pPr>
      <w:r>
        <w:fldChar w:fldCharType="begin"/>
      </w:r>
      <w:r>
        <w:instrText xml:space="preserve"> REF _Ref458607478 \h </w:instrText>
      </w:r>
      <w:r>
        <w:fldChar w:fldCharType="separate"/>
      </w:r>
      <w:r w:rsidR="001E1F9F">
        <w:t xml:space="preserve">Figure </w:t>
      </w:r>
      <w:r w:rsidR="001E1F9F">
        <w:rPr>
          <w:noProof/>
        </w:rPr>
        <w:t>22</w:t>
      </w:r>
      <w:r>
        <w:fldChar w:fldCharType="end"/>
      </w:r>
      <w:r>
        <w:t xml:space="preserve"> presents the structure of the model for the no review, straight to biopsy and no testing arms. </w:t>
      </w:r>
      <w:r w:rsidR="0004377C">
        <w:t xml:space="preserve">The patients in these arms of the model go straight to a test without review, to a test via biopsy or receive no test at all. The structure of the model from the point of the test remains the same although the test failure rates and accuracy will depend upon the typo of </w:t>
      </w:r>
      <w:r w:rsidR="006E439C">
        <w:t>sample</w:t>
      </w:r>
      <w:r w:rsidR="0004377C">
        <w:t xml:space="preserve"> the test is performed on. In the case of “no testing”, this is the same as a test where all patients are considered negative for drug treatment (0% sensitivity because no “positive” patients go on to be treated, 100% specificity because no “negative” patients go on to be treated).</w:t>
      </w:r>
      <w:r w:rsidR="002C29E9">
        <w:t xml:space="preserve"> </w:t>
      </w:r>
      <w:r w:rsidR="0004377C">
        <w:t>The cost of testing is not accrued in this arm of the model.</w:t>
      </w:r>
    </w:p>
    <w:p w14:paraId="46AEE9E7" w14:textId="77777777" w:rsidR="0004377C" w:rsidRDefault="0004377C" w:rsidP="00561CBA">
      <w:pPr>
        <w:widowControl w:val="0"/>
      </w:pPr>
    </w:p>
    <w:p w14:paraId="72AFCED3" w14:textId="77777777" w:rsidR="00C607DB" w:rsidRDefault="00C607DB" w:rsidP="00EF5E9C">
      <w:pPr>
        <w:pStyle w:val="Tabletext1"/>
      </w:pPr>
      <w:r w:rsidRPr="002E71F4">
        <w:rPr>
          <w:noProof/>
        </w:rPr>
        <w:lastRenderedPageBreak/>
        <w:drawing>
          <wp:inline distT="0" distB="0" distL="0" distR="0" wp14:anchorId="738D4CDD" wp14:editId="05768203">
            <wp:extent cx="5605200" cy="1735200"/>
            <wp:effectExtent l="0" t="0" r="0" b="0"/>
            <wp:docPr id="22" name="Picture 22"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750"/>
                    <a:stretch/>
                  </pic:blipFill>
                  <pic:spPr bwMode="auto">
                    <a:xfrm>
                      <a:off x="0" y="0"/>
                      <a:ext cx="5605200" cy="1735200"/>
                    </a:xfrm>
                    <a:prstGeom prst="rect">
                      <a:avLst/>
                    </a:prstGeom>
                    <a:ln>
                      <a:noFill/>
                    </a:ln>
                    <a:extLst>
                      <a:ext uri="{53640926-AAD7-44D8-BBD7-CCE9431645EC}">
                        <a14:shadowObscured xmlns:a14="http://schemas.microsoft.com/office/drawing/2010/main"/>
                      </a:ext>
                    </a:extLst>
                  </pic:spPr>
                </pic:pic>
              </a:graphicData>
            </a:graphic>
          </wp:inline>
        </w:drawing>
      </w:r>
    </w:p>
    <w:p w14:paraId="05582969" w14:textId="723FE89B" w:rsidR="002C29E9" w:rsidRDefault="00C607DB" w:rsidP="00AE7DDE">
      <w:pPr>
        <w:pStyle w:val="Caption"/>
        <w:spacing w:after="480"/>
      </w:pPr>
      <w:bookmarkStart w:id="313" w:name="_Ref458607478"/>
      <w:bookmarkStart w:id="314" w:name="_Toc458694260"/>
      <w:bookmarkStart w:id="315" w:name="_Toc461031717"/>
      <w:r>
        <w:t xml:space="preserve">Figure </w:t>
      </w:r>
      <w:fldSimple w:instr=" SEQ Figure \* ARABIC ">
        <w:r w:rsidR="001E1F9F">
          <w:rPr>
            <w:noProof/>
          </w:rPr>
          <w:t>22</w:t>
        </w:r>
      </w:fldSimple>
      <w:bookmarkEnd w:id="313"/>
      <w:r w:rsidR="002C29E9">
        <w:tab/>
      </w:r>
      <w:r>
        <w:t>Structure of the model for the no review, straight to biopsy and no testing arms</w:t>
      </w:r>
      <w:bookmarkEnd w:id="314"/>
      <w:bookmarkEnd w:id="315"/>
    </w:p>
    <w:p w14:paraId="27F01116" w14:textId="0925AC85" w:rsidR="00C607DB" w:rsidRDefault="00C607DB" w:rsidP="00D34546">
      <w:pPr>
        <w:pStyle w:val="Heading2"/>
      </w:pPr>
      <w:r w:rsidRPr="00183E4D">
        <w:t>Assumptions incorporated into the model structure:</w:t>
      </w:r>
    </w:p>
    <w:p w14:paraId="3FCC530E" w14:textId="77777777" w:rsidR="00C607DB" w:rsidRDefault="00C607DB" w:rsidP="00561CBA">
      <w:pPr>
        <w:widowControl w:val="0"/>
      </w:pPr>
      <w:r>
        <w:t>The assumptions of the economic model can be inferred from the description of the model structure itself. Some of the key implicit assumptions to consider are as follows:</w:t>
      </w:r>
    </w:p>
    <w:p w14:paraId="191434EC" w14:textId="1B89A31F" w:rsidR="0087240B" w:rsidRDefault="0087240B" w:rsidP="001D7CE6">
      <w:pPr>
        <w:pStyle w:val="ListParagraph"/>
        <w:widowControl w:val="0"/>
        <w:numPr>
          <w:ilvl w:val="0"/>
          <w:numId w:val="28"/>
        </w:numPr>
      </w:pPr>
      <w:r>
        <w:t xml:space="preserve">The only difference between the funded and unfunded arms of the model is the time taken to receive a </w:t>
      </w:r>
      <w:r w:rsidR="006E439C">
        <w:t>sample</w:t>
      </w:r>
      <w:r>
        <w:t xml:space="preserve"> ready for testing. It is assumed the results obtained from the </w:t>
      </w:r>
      <w:r w:rsidR="006E439C">
        <w:t>sample</w:t>
      </w:r>
      <w:r>
        <w:t xml:space="preserve"> are the same from this point on in the model (because all </w:t>
      </w:r>
      <w:r w:rsidR="006E439C">
        <w:t>sample</w:t>
      </w:r>
      <w:r>
        <w:t xml:space="preserve">s have been reviewed). Implicit in this assumption is the fact the clinician will continue to wait for the </w:t>
      </w:r>
      <w:r w:rsidR="006E439C">
        <w:t>sample</w:t>
      </w:r>
      <w:r>
        <w:t xml:space="preserve"> and not refer the patient for biopsy in the interim.</w:t>
      </w:r>
    </w:p>
    <w:p w14:paraId="1C9B26AA" w14:textId="7A89F1F5" w:rsidR="00C607DB" w:rsidRDefault="00C607DB" w:rsidP="001D7CE6">
      <w:pPr>
        <w:pStyle w:val="ListParagraph"/>
        <w:widowControl w:val="0"/>
        <w:numPr>
          <w:ilvl w:val="0"/>
          <w:numId w:val="28"/>
        </w:numPr>
      </w:pPr>
      <w:r>
        <w:t>When patients have a failed test result, they will be referred for biopsy. Biopsy is always successful at obtaining an accurate test result.</w:t>
      </w:r>
      <w:r w:rsidR="0004377C">
        <w:t xml:space="preserve"> </w:t>
      </w:r>
      <w:r w:rsidR="0087240B">
        <w:t xml:space="preserve">The model does not explicitly incorporate complications associated with biopsy. </w:t>
      </w:r>
      <w:r w:rsidR="0004377C">
        <w:t>Th</w:t>
      </w:r>
      <w:r w:rsidR="0087240B">
        <w:t xml:space="preserve">ese </w:t>
      </w:r>
      <w:r w:rsidR="0004377C">
        <w:t>assumption</w:t>
      </w:r>
      <w:r w:rsidR="0087240B">
        <w:t>s</w:t>
      </w:r>
      <w:r w:rsidR="0004377C">
        <w:t xml:space="preserve"> </w:t>
      </w:r>
      <w:r w:rsidR="0087240B">
        <w:t>are</w:t>
      </w:r>
      <w:r w:rsidR="0004377C">
        <w:t xml:space="preserve"> likely biased against retrieve and review because it minimises the possible consequences of a failed test result.</w:t>
      </w:r>
    </w:p>
    <w:p w14:paraId="072714CA" w14:textId="0A275C80" w:rsidR="00C607DB" w:rsidRDefault="00C607DB" w:rsidP="001D7CE6">
      <w:pPr>
        <w:pStyle w:val="ListParagraph"/>
        <w:widowControl w:val="0"/>
        <w:numPr>
          <w:ilvl w:val="0"/>
          <w:numId w:val="28"/>
        </w:numPr>
      </w:pPr>
      <w:r>
        <w:t>If patients experience disease progression whi</w:t>
      </w:r>
      <w:r w:rsidR="000434D7">
        <w:t>l</w:t>
      </w:r>
      <w:r>
        <w:t>st waiting test results they will no longer be eligible for treatment irrespective of their test outcome. This was a necessary simplifying assumption which likely favours funded retrieve and review because it implies a strictly applied consequence of not receiving a test result on time.</w:t>
      </w:r>
    </w:p>
    <w:p w14:paraId="0155325F" w14:textId="352B0350" w:rsidR="00C607DB" w:rsidRDefault="00C607DB" w:rsidP="001D7CE6">
      <w:pPr>
        <w:pStyle w:val="ListParagraph"/>
        <w:widowControl w:val="0"/>
        <w:numPr>
          <w:ilvl w:val="0"/>
          <w:numId w:val="28"/>
        </w:numPr>
      </w:pPr>
      <w:r>
        <w:t>The model duration is not explicitly specified. Rather, long term cost and outcomes are based on the incremental long term cost and outcomes of treatment itself. It is these long term cost and outcomes which are influenced by correct decision</w:t>
      </w:r>
      <w:r w:rsidR="00720922">
        <w:t>-</w:t>
      </w:r>
      <w:r>
        <w:t>making in the short term.</w:t>
      </w:r>
    </w:p>
    <w:p w14:paraId="3551D8EB" w14:textId="4234AE33" w:rsidR="00C607DB" w:rsidRDefault="002C29E9" w:rsidP="00637C06">
      <w:pPr>
        <w:pStyle w:val="Heading1"/>
      </w:pPr>
      <w:bookmarkStart w:id="316" w:name="_Toc381796479"/>
      <w:bookmarkStart w:id="317" w:name="_Toc457466055"/>
      <w:bookmarkStart w:id="318" w:name="_Toc461031619"/>
      <w:r>
        <w:t xml:space="preserve">D.4 </w:t>
      </w:r>
      <w:r>
        <w:tab/>
      </w:r>
      <w:r w:rsidR="00C607DB" w:rsidRPr="00183E4D">
        <w:t>Inputs to the economic evaluation</w:t>
      </w:r>
      <w:bookmarkEnd w:id="316"/>
      <w:bookmarkEnd w:id="317"/>
      <w:bookmarkEnd w:id="318"/>
    </w:p>
    <w:p w14:paraId="1FFB7AFA" w14:textId="77777777" w:rsidR="00C607DB" w:rsidRDefault="00C607DB" w:rsidP="00561CBA">
      <w:pPr>
        <w:widowControl w:val="0"/>
      </w:pPr>
      <w:r>
        <w:t>The inputs in to the modelled economic evaluation are presented in the following categories:</w:t>
      </w:r>
    </w:p>
    <w:p w14:paraId="0DA986DD" w14:textId="77777777" w:rsidR="00C607DB" w:rsidRDefault="00C607DB" w:rsidP="001D7CE6">
      <w:pPr>
        <w:pStyle w:val="ListParagraph"/>
        <w:widowControl w:val="0"/>
        <w:numPr>
          <w:ilvl w:val="0"/>
          <w:numId w:val="23"/>
        </w:numPr>
      </w:pPr>
      <w:r>
        <w:t>Cost variables</w:t>
      </w:r>
    </w:p>
    <w:p w14:paraId="3BA78F0C" w14:textId="77777777" w:rsidR="00C607DB" w:rsidRDefault="00C607DB" w:rsidP="001D7CE6">
      <w:pPr>
        <w:pStyle w:val="ListParagraph"/>
        <w:widowControl w:val="0"/>
        <w:numPr>
          <w:ilvl w:val="0"/>
          <w:numId w:val="23"/>
        </w:numPr>
      </w:pPr>
      <w:r>
        <w:t>Quality of life variables</w:t>
      </w:r>
    </w:p>
    <w:p w14:paraId="26279322" w14:textId="77777777" w:rsidR="00C607DB" w:rsidRDefault="00C607DB" w:rsidP="001D7CE6">
      <w:pPr>
        <w:pStyle w:val="ListParagraph"/>
        <w:widowControl w:val="0"/>
        <w:numPr>
          <w:ilvl w:val="0"/>
          <w:numId w:val="23"/>
        </w:numPr>
      </w:pPr>
      <w:r>
        <w:t>Retrieve, review and test turnaround times</w:t>
      </w:r>
    </w:p>
    <w:p w14:paraId="574435AC" w14:textId="7F634536" w:rsidR="00C607DB" w:rsidRDefault="006E439C" w:rsidP="001D7CE6">
      <w:pPr>
        <w:pStyle w:val="ListParagraph"/>
        <w:widowControl w:val="0"/>
        <w:numPr>
          <w:ilvl w:val="0"/>
          <w:numId w:val="23"/>
        </w:numPr>
      </w:pPr>
      <w:r>
        <w:t>Sample</w:t>
      </w:r>
      <w:r w:rsidR="00C607DB">
        <w:t xml:space="preserve"> suitability variables</w:t>
      </w:r>
    </w:p>
    <w:p w14:paraId="6ECBFBC5" w14:textId="77777777" w:rsidR="00C607DB" w:rsidRDefault="00C607DB" w:rsidP="001D7CE6">
      <w:pPr>
        <w:pStyle w:val="ListParagraph"/>
        <w:widowControl w:val="0"/>
        <w:numPr>
          <w:ilvl w:val="0"/>
          <w:numId w:val="23"/>
        </w:numPr>
      </w:pPr>
      <w:r>
        <w:lastRenderedPageBreak/>
        <w:t>Test accuracy variables</w:t>
      </w:r>
    </w:p>
    <w:p w14:paraId="2286B12D" w14:textId="0E47737D" w:rsidR="00C607DB" w:rsidRDefault="00C607DB" w:rsidP="001D7CE6">
      <w:pPr>
        <w:pStyle w:val="ListParagraph"/>
        <w:widowControl w:val="0"/>
        <w:numPr>
          <w:ilvl w:val="0"/>
          <w:numId w:val="23"/>
        </w:numPr>
      </w:pPr>
      <w:r>
        <w:t>Downstream m</w:t>
      </w:r>
      <w:r w:rsidR="0004377C">
        <w:t>etastatic colorectal cancer (</w:t>
      </w:r>
      <w:proofErr w:type="spellStart"/>
      <w:r w:rsidR="0004377C">
        <w:t>mCRC</w:t>
      </w:r>
      <w:proofErr w:type="spellEnd"/>
      <w:r w:rsidR="0004377C">
        <w:t xml:space="preserve">) </w:t>
      </w:r>
      <w:r>
        <w:t>specific variables</w:t>
      </w:r>
    </w:p>
    <w:p w14:paraId="6FD7F1AA" w14:textId="77777777" w:rsidR="00C607DB" w:rsidRDefault="00C607DB" w:rsidP="00D34546">
      <w:pPr>
        <w:pStyle w:val="Heading2"/>
      </w:pPr>
      <w:bookmarkStart w:id="319" w:name="_Toc461031620"/>
      <w:r>
        <w:t>Cost variables</w:t>
      </w:r>
      <w:bookmarkEnd w:id="319"/>
    </w:p>
    <w:p w14:paraId="4A5F0B9B" w14:textId="10951536" w:rsidR="00C607DB" w:rsidRDefault="00C607DB" w:rsidP="00561CBA">
      <w:pPr>
        <w:widowControl w:val="0"/>
      </w:pPr>
      <w:r>
        <w:t>The main cost variables (not including downstream treatment costs which are described later) included in the economic model are the costs of:</w:t>
      </w:r>
    </w:p>
    <w:p w14:paraId="3B4D1519" w14:textId="77777777" w:rsidR="00C607DB" w:rsidRDefault="00C607DB" w:rsidP="001D7CE6">
      <w:pPr>
        <w:pStyle w:val="ListParagraph"/>
        <w:widowControl w:val="0"/>
        <w:numPr>
          <w:ilvl w:val="0"/>
          <w:numId w:val="25"/>
        </w:numPr>
      </w:pPr>
      <w:r>
        <w:t>the retrieve and review process (applied only to the arm of the model where this process is funded by the MBS)</w:t>
      </w:r>
    </w:p>
    <w:p w14:paraId="172F271E" w14:textId="77777777" w:rsidR="00C607DB" w:rsidRDefault="00C607DB" w:rsidP="001D7CE6">
      <w:pPr>
        <w:pStyle w:val="ListParagraph"/>
        <w:widowControl w:val="0"/>
        <w:numPr>
          <w:ilvl w:val="0"/>
          <w:numId w:val="25"/>
        </w:numPr>
      </w:pPr>
      <w:r>
        <w:t>the cost of the molecular test</w:t>
      </w:r>
    </w:p>
    <w:p w14:paraId="06FC64DF" w14:textId="77777777" w:rsidR="00C607DB" w:rsidRDefault="00C607DB" w:rsidP="001D7CE6">
      <w:pPr>
        <w:pStyle w:val="ListParagraph"/>
        <w:widowControl w:val="0"/>
        <w:numPr>
          <w:ilvl w:val="0"/>
          <w:numId w:val="25"/>
        </w:numPr>
      </w:pPr>
      <w:r>
        <w:t>the cost of any biopsies required</w:t>
      </w:r>
    </w:p>
    <w:p w14:paraId="1BB6709E" w14:textId="521EA136" w:rsidR="00C607DB" w:rsidRDefault="00C607DB" w:rsidP="00561CBA">
      <w:pPr>
        <w:widowControl w:val="0"/>
      </w:pPr>
      <w:r>
        <w:t xml:space="preserve">The costs used in the economic model and the source of these cost estimates is summarised in </w:t>
      </w:r>
      <w:r>
        <w:fldChar w:fldCharType="begin"/>
      </w:r>
      <w:r>
        <w:instrText xml:space="preserve"> REF _Ref458594507 \h </w:instrText>
      </w:r>
      <w:r>
        <w:fldChar w:fldCharType="separate"/>
      </w:r>
      <w:r w:rsidR="001E1F9F">
        <w:t xml:space="preserve">Table </w:t>
      </w:r>
      <w:r w:rsidR="001E1F9F">
        <w:rPr>
          <w:noProof/>
        </w:rPr>
        <w:t>31</w:t>
      </w:r>
      <w:r>
        <w:fldChar w:fldCharType="end"/>
      </w:r>
      <w:r>
        <w:t>.</w:t>
      </w:r>
    </w:p>
    <w:p w14:paraId="410B1A51" w14:textId="19DED10C" w:rsidR="00C607DB" w:rsidRDefault="00C607DB" w:rsidP="00D27CFF">
      <w:pPr>
        <w:pStyle w:val="Caption"/>
      </w:pPr>
      <w:bookmarkStart w:id="320" w:name="_Ref458594507"/>
      <w:bookmarkStart w:id="321" w:name="_Toc458693933"/>
      <w:bookmarkStart w:id="322" w:name="_Toc461031674"/>
      <w:r>
        <w:t xml:space="preserve">Table </w:t>
      </w:r>
      <w:fldSimple w:instr=" SEQ Table \* ARABIC ">
        <w:r w:rsidR="001E1F9F">
          <w:rPr>
            <w:noProof/>
          </w:rPr>
          <w:t>31</w:t>
        </w:r>
      </w:fldSimple>
      <w:bookmarkEnd w:id="320"/>
      <w:r w:rsidR="002C29E9">
        <w:tab/>
      </w:r>
      <w:r>
        <w:t>Cost items included in the economic evaluation</w:t>
      </w:r>
      <w:bookmarkEnd w:id="321"/>
      <w:bookmarkEnd w:id="322"/>
    </w:p>
    <w:tbl>
      <w:tblPr>
        <w:tblStyle w:val="TableGrid1"/>
        <w:tblW w:w="0" w:type="auto"/>
        <w:tblLook w:val="04A0" w:firstRow="1" w:lastRow="0" w:firstColumn="1" w:lastColumn="0" w:noHBand="0" w:noVBand="1"/>
        <w:tblDescription w:val="Table 31"/>
      </w:tblPr>
      <w:tblGrid>
        <w:gridCol w:w="3005"/>
        <w:gridCol w:w="3005"/>
        <w:gridCol w:w="3006"/>
      </w:tblGrid>
      <w:tr w:rsidR="00C607DB" w14:paraId="7D513610" w14:textId="77777777" w:rsidTr="0050109E">
        <w:trPr>
          <w:cnfStyle w:val="100000000000" w:firstRow="1" w:lastRow="0" w:firstColumn="0" w:lastColumn="0" w:oddVBand="0" w:evenVBand="0" w:oddHBand="0" w:evenHBand="0" w:firstRowFirstColumn="0" w:firstRowLastColumn="0" w:lastRowFirstColumn="0" w:lastRowLastColumn="0"/>
          <w:tblHeader/>
        </w:trPr>
        <w:tc>
          <w:tcPr>
            <w:tcW w:w="3005" w:type="dxa"/>
          </w:tcPr>
          <w:p w14:paraId="61FD62C0" w14:textId="77777777" w:rsidR="00C607DB" w:rsidRPr="005C6663" w:rsidRDefault="00C607DB" w:rsidP="00561CBA">
            <w:pPr>
              <w:pStyle w:val="Tabletext1"/>
              <w:widowControl w:val="0"/>
              <w:rPr>
                <w:b/>
              </w:rPr>
            </w:pPr>
            <w:r w:rsidRPr="005C6663">
              <w:rPr>
                <w:b/>
              </w:rPr>
              <w:t>Cost item</w:t>
            </w:r>
          </w:p>
        </w:tc>
        <w:tc>
          <w:tcPr>
            <w:tcW w:w="3005" w:type="dxa"/>
          </w:tcPr>
          <w:p w14:paraId="50C24AF9" w14:textId="77777777" w:rsidR="00C607DB" w:rsidRPr="005C6663" w:rsidRDefault="00C607DB" w:rsidP="00561CBA">
            <w:pPr>
              <w:pStyle w:val="Tabletext1"/>
              <w:widowControl w:val="0"/>
              <w:rPr>
                <w:b/>
              </w:rPr>
            </w:pPr>
            <w:r w:rsidRPr="005C6663">
              <w:rPr>
                <w:b/>
              </w:rPr>
              <w:t>Cost</w:t>
            </w:r>
          </w:p>
        </w:tc>
        <w:tc>
          <w:tcPr>
            <w:tcW w:w="3006" w:type="dxa"/>
          </w:tcPr>
          <w:p w14:paraId="48C30986" w14:textId="77777777" w:rsidR="00C607DB" w:rsidRPr="005C6663" w:rsidRDefault="00C607DB" w:rsidP="00561CBA">
            <w:pPr>
              <w:pStyle w:val="Tabletext1"/>
              <w:widowControl w:val="0"/>
              <w:rPr>
                <w:b/>
              </w:rPr>
            </w:pPr>
            <w:r w:rsidRPr="005C6663">
              <w:rPr>
                <w:b/>
              </w:rPr>
              <w:t>Reference</w:t>
            </w:r>
          </w:p>
        </w:tc>
      </w:tr>
      <w:tr w:rsidR="00C607DB" w14:paraId="27D67BD4" w14:textId="77777777" w:rsidTr="00AA5728">
        <w:tc>
          <w:tcPr>
            <w:tcW w:w="3005" w:type="dxa"/>
          </w:tcPr>
          <w:p w14:paraId="2F940298" w14:textId="77777777" w:rsidR="00C607DB" w:rsidRDefault="00C607DB" w:rsidP="00561CBA">
            <w:pPr>
              <w:pStyle w:val="Tabletext1"/>
              <w:widowControl w:val="0"/>
            </w:pPr>
            <w:r>
              <w:t>Archive retrieve and review</w:t>
            </w:r>
          </w:p>
        </w:tc>
        <w:tc>
          <w:tcPr>
            <w:tcW w:w="3005" w:type="dxa"/>
          </w:tcPr>
          <w:p w14:paraId="5C344195" w14:textId="77777777" w:rsidR="00C607DB" w:rsidRDefault="00C607DB" w:rsidP="00561CBA">
            <w:pPr>
              <w:pStyle w:val="Tabletext1"/>
              <w:widowControl w:val="0"/>
            </w:pPr>
            <w:r>
              <w:t>$150</w:t>
            </w:r>
          </w:p>
        </w:tc>
        <w:tc>
          <w:tcPr>
            <w:tcW w:w="3006" w:type="dxa"/>
          </w:tcPr>
          <w:p w14:paraId="5BC4CC17" w14:textId="77777777" w:rsidR="00C607DB" w:rsidRDefault="00C607DB" w:rsidP="00561CBA">
            <w:pPr>
              <w:pStyle w:val="Tabletext1"/>
              <w:widowControl w:val="0"/>
            </w:pPr>
            <w:r>
              <w:t>Proposed fee</w:t>
            </w:r>
          </w:p>
        </w:tc>
      </w:tr>
      <w:tr w:rsidR="00C607DB" w14:paraId="0227E859" w14:textId="77777777" w:rsidTr="00AA5728">
        <w:tc>
          <w:tcPr>
            <w:tcW w:w="3005" w:type="dxa"/>
          </w:tcPr>
          <w:p w14:paraId="6A5935F3" w14:textId="77777777" w:rsidR="00C607DB" w:rsidRDefault="00C607DB" w:rsidP="00561CBA">
            <w:pPr>
              <w:pStyle w:val="Tabletext1"/>
              <w:widowControl w:val="0"/>
            </w:pPr>
            <w:r>
              <w:t>Molecular test</w:t>
            </w:r>
          </w:p>
        </w:tc>
        <w:tc>
          <w:tcPr>
            <w:tcW w:w="3005" w:type="dxa"/>
          </w:tcPr>
          <w:p w14:paraId="7B77A57B" w14:textId="77777777" w:rsidR="00C607DB" w:rsidRDefault="00C607DB" w:rsidP="00561CBA">
            <w:pPr>
              <w:pStyle w:val="Tabletext1"/>
              <w:widowControl w:val="0"/>
            </w:pPr>
            <w:r>
              <w:t>$362.59</w:t>
            </w:r>
          </w:p>
        </w:tc>
        <w:tc>
          <w:tcPr>
            <w:tcW w:w="3006" w:type="dxa"/>
          </w:tcPr>
          <w:p w14:paraId="381469B4" w14:textId="77777777" w:rsidR="00C607DB" w:rsidRDefault="00C607DB" w:rsidP="00561CBA">
            <w:pPr>
              <w:pStyle w:val="Tabletext1"/>
              <w:widowControl w:val="0"/>
              <w:tabs>
                <w:tab w:val="left" w:pos="1512"/>
              </w:tabs>
            </w:pPr>
            <w:r>
              <w:t>MBS item 73338</w:t>
            </w:r>
          </w:p>
        </w:tc>
      </w:tr>
      <w:tr w:rsidR="00C607DB" w14:paraId="2AF5D1F0" w14:textId="77777777" w:rsidTr="00AA5728">
        <w:tc>
          <w:tcPr>
            <w:tcW w:w="3005" w:type="dxa"/>
          </w:tcPr>
          <w:p w14:paraId="50095C86" w14:textId="77777777" w:rsidR="00C607DB" w:rsidRDefault="00C607DB" w:rsidP="00561CBA">
            <w:pPr>
              <w:pStyle w:val="Tabletext1"/>
              <w:widowControl w:val="0"/>
            </w:pPr>
            <w:r>
              <w:t>Biopsy</w:t>
            </w:r>
          </w:p>
        </w:tc>
        <w:tc>
          <w:tcPr>
            <w:tcW w:w="3005" w:type="dxa"/>
          </w:tcPr>
          <w:p w14:paraId="122F5162" w14:textId="77E187DD" w:rsidR="00C607DB" w:rsidRDefault="0004377C" w:rsidP="00561CBA">
            <w:pPr>
              <w:pStyle w:val="Tabletext1"/>
              <w:widowControl w:val="0"/>
            </w:pPr>
            <w:r>
              <w:t>$</w:t>
            </w:r>
            <w:r w:rsidR="00C607DB">
              <w:t>1632</w:t>
            </w:r>
          </w:p>
        </w:tc>
        <w:tc>
          <w:tcPr>
            <w:tcW w:w="3006" w:type="dxa"/>
          </w:tcPr>
          <w:p w14:paraId="3C51D8C5" w14:textId="5C9A28ED" w:rsidR="00C607DB" w:rsidRDefault="00C607DB" w:rsidP="00561CBA">
            <w:pPr>
              <w:pStyle w:val="Tabletext1"/>
              <w:widowControl w:val="0"/>
            </w:pPr>
            <w:r>
              <w:rPr>
                <w:lang w:val="en-US"/>
              </w:rPr>
              <w:t>AR-DRG V7.0, Round 18 (2013-14)</w:t>
            </w:r>
            <w:r>
              <w:rPr>
                <w:lang w:val="en-US"/>
              </w:rPr>
              <w:br/>
            </w:r>
            <w:proofErr w:type="spellStart"/>
            <w:r>
              <w:rPr>
                <w:lang w:val="en-US"/>
              </w:rPr>
              <w:t>Sameday</w:t>
            </w:r>
            <w:proofErr w:type="spellEnd"/>
            <w:r>
              <w:rPr>
                <w:lang w:val="en-US"/>
              </w:rPr>
              <w:t xml:space="preserve"> colonoscopy, G48C</w:t>
            </w:r>
          </w:p>
        </w:tc>
      </w:tr>
    </w:tbl>
    <w:p w14:paraId="5D664383" w14:textId="2F586204" w:rsidR="00C607DB" w:rsidRDefault="00C607DB" w:rsidP="00D34546">
      <w:pPr>
        <w:pStyle w:val="Heading2"/>
      </w:pPr>
      <w:bookmarkStart w:id="323" w:name="_Toc461031621"/>
      <w:r>
        <w:t>Quality of life variables</w:t>
      </w:r>
      <w:bookmarkEnd w:id="323"/>
    </w:p>
    <w:p w14:paraId="3738D1D5" w14:textId="297270F0" w:rsidR="00C607DB" w:rsidRDefault="00C607DB" w:rsidP="00561CBA">
      <w:pPr>
        <w:widowControl w:val="0"/>
      </w:pPr>
      <w:r>
        <w:t>Most of the quality of life variables in the economic model relate to the downstream consequences of treatment and are presented with the other consequences of this downstream treatment in a sub-</w:t>
      </w:r>
      <w:r w:rsidR="008C0247">
        <w:t>S</w:t>
      </w:r>
      <w:r>
        <w:t>ection to follow. However, the process of undergoing a biopsy is assumed to have a quantifiable impact on the patient’s quality of life.</w:t>
      </w:r>
    </w:p>
    <w:p w14:paraId="19D698AC" w14:textId="77777777" w:rsidR="00C607DB" w:rsidRDefault="00C607DB" w:rsidP="00561CBA">
      <w:pPr>
        <w:widowControl w:val="0"/>
      </w:pPr>
      <w:r>
        <w:t xml:space="preserve">In a cost-effectiveness analysis of </w:t>
      </w:r>
      <w:proofErr w:type="spellStart"/>
      <w:r>
        <w:t>colonoscopic</w:t>
      </w:r>
      <w:proofErr w:type="spellEnd"/>
      <w:r>
        <w:t xml:space="preserve"> surveillance conducted by NICE the discomfort of undergoing a colonoscopy was estimated to be associated with a decrement of 0.0025 QALYs. This discomfort comprises the </w:t>
      </w:r>
      <w:r w:rsidRPr="00432D65">
        <w:t>disability caused by bowel preparation and the recovery period after the procedure.</w:t>
      </w:r>
      <w:r>
        <w:t xml:space="preserve"> The value of 0.0025 is used in </w:t>
      </w:r>
      <w:proofErr w:type="spellStart"/>
      <w:r>
        <w:t>Saini</w:t>
      </w:r>
      <w:proofErr w:type="spellEnd"/>
      <w:r>
        <w:t xml:space="preserve"> et al. (2010) assuming a 2-day event which halves the patient’s procedure free utility value weight of 0.91 (0.0025 = 0.91 / 2 × 2 / 365).</w:t>
      </w:r>
    </w:p>
    <w:p w14:paraId="58ABAC1D" w14:textId="77777777" w:rsidR="00C607DB" w:rsidRDefault="00C607DB" w:rsidP="00561CBA">
      <w:pPr>
        <w:widowControl w:val="0"/>
      </w:pPr>
      <w:r>
        <w:t>No other complications associated with biopsies are included in the economic evaluation.</w:t>
      </w:r>
    </w:p>
    <w:p w14:paraId="321BA18D" w14:textId="77777777" w:rsidR="00C607DB" w:rsidRDefault="00C607DB" w:rsidP="00D34546">
      <w:pPr>
        <w:pStyle w:val="Heading2"/>
      </w:pPr>
      <w:bookmarkStart w:id="324" w:name="_Toc461031622"/>
      <w:r>
        <w:t>Retrieve, review and test turnaround times</w:t>
      </w:r>
      <w:bookmarkEnd w:id="324"/>
    </w:p>
    <w:p w14:paraId="69117596" w14:textId="77777777" w:rsidR="00C607DB" w:rsidRDefault="00C607DB" w:rsidP="00D34546">
      <w:pPr>
        <w:pStyle w:val="Heading3"/>
      </w:pPr>
      <w:r>
        <w:t>Retrieve and review times</w:t>
      </w:r>
    </w:p>
    <w:p w14:paraId="43F5DB7B" w14:textId="77777777" w:rsidR="001E1F9F" w:rsidRDefault="00C607DB" w:rsidP="002C29E9">
      <w:r>
        <w:t xml:space="preserve">The retrieve, review and test </w:t>
      </w:r>
      <w:r w:rsidR="007D58D3">
        <w:t>turnaround</w:t>
      </w:r>
      <w:r>
        <w:t xml:space="preserve"> times are based on the study by Scott (2014) presented in Section B (see </w:t>
      </w:r>
      <w:r>
        <w:fldChar w:fldCharType="begin"/>
      </w:r>
      <w:r>
        <w:instrText xml:space="preserve"> REF _Ref458578218 \h  \* MERGEFORMAT </w:instrText>
      </w:r>
      <w:r>
        <w:fldChar w:fldCharType="separate"/>
      </w:r>
      <w:r w:rsidR="001E1F9F">
        <w:t xml:space="preserve">Figure </w:t>
      </w:r>
      <w:r w:rsidR="001E1F9F">
        <w:rPr>
          <w:noProof/>
        </w:rPr>
        <w:t>23</w:t>
      </w:r>
      <w:r>
        <w:fldChar w:fldCharType="end"/>
      </w:r>
      <w:r>
        <w:t xml:space="preserve">). </w:t>
      </w:r>
      <w:r>
        <w:fldChar w:fldCharType="begin"/>
      </w:r>
      <w:r>
        <w:instrText xml:space="preserve"> REF _Ref458578728 \h </w:instrText>
      </w:r>
      <w:r>
        <w:fldChar w:fldCharType="separate"/>
      </w:r>
    </w:p>
    <w:p w14:paraId="5DD8F3C0" w14:textId="5A75FB62" w:rsidR="00C607DB" w:rsidRDefault="001E1F9F" w:rsidP="00561CBA">
      <w:pPr>
        <w:widowControl w:val="0"/>
      </w:pPr>
      <w:r>
        <w:t xml:space="preserve">Table </w:t>
      </w:r>
      <w:r>
        <w:rPr>
          <w:noProof/>
        </w:rPr>
        <w:t>32</w:t>
      </w:r>
      <w:r w:rsidR="00C607DB">
        <w:fldChar w:fldCharType="end"/>
      </w:r>
      <w:r w:rsidR="00C607DB">
        <w:t xml:space="preserve"> presents the data as they applied in the economic model</w:t>
      </w:r>
      <w:r w:rsidR="00150AEA">
        <w:t>.</w:t>
      </w:r>
    </w:p>
    <w:p w14:paraId="51AABD38" w14:textId="77777777" w:rsidR="00C607DB" w:rsidRDefault="00C607DB" w:rsidP="00561CBA">
      <w:pPr>
        <w:pStyle w:val="Tabletext1"/>
        <w:widowControl w:val="0"/>
      </w:pPr>
      <w:r w:rsidRPr="005C0B29">
        <w:rPr>
          <w:noProof/>
        </w:rPr>
        <w:lastRenderedPageBreak/>
        <w:drawing>
          <wp:inline distT="0" distB="0" distL="0" distR="0" wp14:anchorId="11F6C405" wp14:editId="07B63E63">
            <wp:extent cx="4867275" cy="3118222"/>
            <wp:effectExtent l="0" t="0" r="0" b="6350"/>
            <wp:docPr id="21" name="Picture 21"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7330" cy="3124664"/>
                    </a:xfrm>
                    <a:prstGeom prst="rect">
                      <a:avLst/>
                    </a:prstGeom>
                    <a:noFill/>
                    <a:ln>
                      <a:noFill/>
                    </a:ln>
                  </pic:spPr>
                </pic:pic>
              </a:graphicData>
            </a:graphic>
          </wp:inline>
        </w:drawing>
      </w:r>
    </w:p>
    <w:p w14:paraId="1E2A0096" w14:textId="01E337F2" w:rsidR="00C607DB" w:rsidRDefault="00C607DB" w:rsidP="00D27CFF">
      <w:pPr>
        <w:pStyle w:val="Caption"/>
      </w:pPr>
      <w:bookmarkStart w:id="325" w:name="_Ref458578218"/>
      <w:bookmarkStart w:id="326" w:name="_Toc458694261"/>
      <w:bookmarkStart w:id="327" w:name="_Toc461031718"/>
      <w:r>
        <w:t xml:space="preserve">Figure </w:t>
      </w:r>
      <w:fldSimple w:instr=" SEQ Figure \* ARABIC ">
        <w:r w:rsidR="001E1F9F">
          <w:rPr>
            <w:noProof/>
          </w:rPr>
          <w:t>23</w:t>
        </w:r>
      </w:fldSimple>
      <w:bookmarkEnd w:id="325"/>
      <w:r w:rsidR="002C29E9">
        <w:rPr>
          <w:noProof/>
        </w:rPr>
        <w:tab/>
      </w:r>
      <w:r>
        <w:t xml:space="preserve">Time elapsed between ordering of the KRAS test and reception of the </w:t>
      </w:r>
      <w:r w:rsidR="006E439C">
        <w:t>sample</w:t>
      </w:r>
      <w:r>
        <w:t xml:space="preserve"> in the test laboratory (light shading), and between reception of the sample and reporting of the KRAS mutation test result (dark shading).</w:t>
      </w:r>
      <w:bookmarkEnd w:id="326"/>
      <w:bookmarkEnd w:id="327"/>
    </w:p>
    <w:p w14:paraId="4C653BE7" w14:textId="77777777" w:rsidR="00C607DB" w:rsidRDefault="00C607DB" w:rsidP="00561CBA">
      <w:pPr>
        <w:pStyle w:val="Tabletext1"/>
        <w:widowControl w:val="0"/>
      </w:pPr>
      <w:r>
        <w:t>Source: Reproduction of Figure 1, Scott et al. (2014)</w:t>
      </w:r>
    </w:p>
    <w:p w14:paraId="66E06B93" w14:textId="77777777" w:rsidR="002C29E9" w:rsidRDefault="002C29E9" w:rsidP="002C29E9">
      <w:bookmarkStart w:id="328" w:name="_Ref458578728"/>
      <w:bookmarkStart w:id="329" w:name="_Toc458693934"/>
    </w:p>
    <w:p w14:paraId="4766AC41" w14:textId="1426AE9F" w:rsidR="00C607DB" w:rsidRDefault="00C607DB" w:rsidP="00D27CFF">
      <w:pPr>
        <w:pStyle w:val="Caption"/>
      </w:pPr>
      <w:bookmarkStart w:id="330" w:name="_Toc461031675"/>
      <w:r>
        <w:t xml:space="preserve">Table </w:t>
      </w:r>
      <w:fldSimple w:instr=" SEQ Table \* ARABIC ">
        <w:r w:rsidR="001E1F9F">
          <w:rPr>
            <w:noProof/>
          </w:rPr>
          <w:t>32</w:t>
        </w:r>
      </w:fldSimple>
      <w:bookmarkEnd w:id="328"/>
      <w:r w:rsidR="002C29E9">
        <w:rPr>
          <w:noProof/>
        </w:rPr>
        <w:tab/>
      </w:r>
      <w:r>
        <w:t xml:space="preserve">Retrieve and review </w:t>
      </w:r>
      <w:r w:rsidR="007D58D3">
        <w:t>turnaround</w:t>
      </w:r>
      <w:r>
        <w:t xml:space="preserve"> times applied in the economic model in the current practice arm of the model (where the process is unfunded)</w:t>
      </w:r>
      <w:bookmarkEnd w:id="329"/>
      <w:bookmarkEnd w:id="330"/>
    </w:p>
    <w:tbl>
      <w:tblPr>
        <w:tblStyle w:val="TableGrid1"/>
        <w:tblW w:w="0" w:type="auto"/>
        <w:tblLayout w:type="fixed"/>
        <w:tblLook w:val="04A0" w:firstRow="1" w:lastRow="0" w:firstColumn="1" w:lastColumn="0" w:noHBand="0" w:noVBand="1"/>
        <w:tblDescription w:val="Table 32"/>
      </w:tblPr>
      <w:tblGrid>
        <w:gridCol w:w="2254"/>
        <w:gridCol w:w="2254"/>
        <w:gridCol w:w="2254"/>
        <w:gridCol w:w="2254"/>
      </w:tblGrid>
      <w:tr w:rsidR="00C607DB" w:rsidRPr="007C1A58" w14:paraId="14D02CD6" w14:textId="77777777" w:rsidTr="0050109E">
        <w:trPr>
          <w:cnfStyle w:val="100000000000" w:firstRow="1" w:lastRow="0" w:firstColumn="0" w:lastColumn="0" w:oddVBand="0" w:evenVBand="0" w:oddHBand="0" w:evenHBand="0" w:firstRowFirstColumn="0" w:firstRowLastColumn="0" w:lastRowFirstColumn="0" w:lastRowLastColumn="0"/>
          <w:trHeight w:val="288"/>
          <w:tblHeader/>
        </w:trPr>
        <w:tc>
          <w:tcPr>
            <w:tcW w:w="2254" w:type="dxa"/>
            <w:noWrap/>
          </w:tcPr>
          <w:p w14:paraId="48EB2729" w14:textId="77777777" w:rsidR="00C607DB" w:rsidRPr="007C1A58" w:rsidRDefault="00C607DB" w:rsidP="00561CBA">
            <w:pPr>
              <w:pStyle w:val="Tabletext1"/>
              <w:widowControl w:val="0"/>
              <w:jc w:val="left"/>
            </w:pPr>
            <w:r>
              <w:t>Retrieve and r</w:t>
            </w:r>
            <w:r w:rsidRPr="007C1A58">
              <w:t>eview time</w:t>
            </w:r>
          </w:p>
        </w:tc>
        <w:tc>
          <w:tcPr>
            <w:tcW w:w="2254" w:type="dxa"/>
            <w:noWrap/>
          </w:tcPr>
          <w:p w14:paraId="004A18CE" w14:textId="77777777" w:rsidR="00C607DB" w:rsidRPr="007C1A58" w:rsidRDefault="00C607DB" w:rsidP="00561CBA">
            <w:pPr>
              <w:pStyle w:val="Tabletext1"/>
              <w:widowControl w:val="0"/>
              <w:jc w:val="left"/>
            </w:pPr>
            <w:proofErr w:type="spellStart"/>
            <w:r>
              <w:t>Percent</w:t>
            </w:r>
            <w:proofErr w:type="spellEnd"/>
            <w:r>
              <w:t xml:space="preserve"> of cases</w:t>
            </w:r>
          </w:p>
        </w:tc>
        <w:tc>
          <w:tcPr>
            <w:tcW w:w="2254" w:type="dxa"/>
            <w:noWrap/>
          </w:tcPr>
          <w:p w14:paraId="35A64033" w14:textId="77777777" w:rsidR="00C607DB" w:rsidRPr="007C1A58" w:rsidRDefault="00C607DB" w:rsidP="00561CBA">
            <w:pPr>
              <w:pStyle w:val="Tabletext1"/>
              <w:widowControl w:val="0"/>
              <w:jc w:val="left"/>
            </w:pPr>
            <w:r>
              <w:t>Source</w:t>
            </w:r>
          </w:p>
        </w:tc>
        <w:tc>
          <w:tcPr>
            <w:tcW w:w="2254" w:type="dxa"/>
            <w:noWrap/>
          </w:tcPr>
          <w:p w14:paraId="45F9A232" w14:textId="2E85CDBD" w:rsidR="00C607DB" w:rsidRPr="007C1A58" w:rsidRDefault="00C607DB" w:rsidP="00150AEA">
            <w:pPr>
              <w:pStyle w:val="Tabletext1"/>
              <w:widowControl w:val="0"/>
              <w:jc w:val="left"/>
            </w:pPr>
            <w:r>
              <w:t>Time applied in the model</w:t>
            </w:r>
            <w:r w:rsidR="00150AEA">
              <w:t xml:space="preserve"> (days)</w:t>
            </w:r>
          </w:p>
        </w:tc>
      </w:tr>
      <w:tr w:rsidR="00C607DB" w:rsidRPr="007C1A58" w14:paraId="40F3D342" w14:textId="77777777" w:rsidTr="00AA5728">
        <w:trPr>
          <w:trHeight w:val="288"/>
        </w:trPr>
        <w:tc>
          <w:tcPr>
            <w:tcW w:w="2254" w:type="dxa"/>
            <w:noWrap/>
            <w:hideMark/>
          </w:tcPr>
          <w:p w14:paraId="1154CAF6" w14:textId="77777777" w:rsidR="00C607DB" w:rsidRPr="007C1A58" w:rsidRDefault="00C607DB" w:rsidP="00561CBA">
            <w:pPr>
              <w:pStyle w:val="Tabletext1"/>
              <w:widowControl w:val="0"/>
              <w:jc w:val="left"/>
            </w:pPr>
            <w:r>
              <w:t>&lt; 1 week</w:t>
            </w:r>
          </w:p>
        </w:tc>
        <w:tc>
          <w:tcPr>
            <w:tcW w:w="2254" w:type="dxa"/>
            <w:noWrap/>
            <w:hideMark/>
          </w:tcPr>
          <w:p w14:paraId="7CFB0233" w14:textId="77777777" w:rsidR="00C607DB" w:rsidRPr="007C1A58" w:rsidRDefault="00C607DB" w:rsidP="00561CBA">
            <w:pPr>
              <w:pStyle w:val="Tabletext1"/>
              <w:widowControl w:val="0"/>
              <w:jc w:val="left"/>
            </w:pPr>
            <w:r w:rsidRPr="007C1A58">
              <w:t>38</w:t>
            </w:r>
            <w:r>
              <w:t>%</w:t>
            </w:r>
          </w:p>
        </w:tc>
        <w:tc>
          <w:tcPr>
            <w:tcW w:w="2254" w:type="dxa"/>
            <w:vMerge w:val="restart"/>
            <w:noWrap/>
            <w:hideMark/>
          </w:tcPr>
          <w:p w14:paraId="44905FA1" w14:textId="790C9D4B" w:rsidR="00C607DB" w:rsidRPr="007C1A58" w:rsidRDefault="00C607DB" w:rsidP="00561CBA">
            <w:pPr>
              <w:pStyle w:val="Tabletext1"/>
              <w:widowControl w:val="0"/>
              <w:jc w:val="left"/>
            </w:pPr>
            <w:r>
              <w:t xml:space="preserve">Figure 1 of Scott et al. 2014 (see </w:t>
            </w:r>
            <w:r>
              <w:fldChar w:fldCharType="begin"/>
            </w:r>
            <w:r>
              <w:instrText xml:space="preserve"> REF _Ref458578218 \h  \* MERGEFORMAT </w:instrText>
            </w:r>
            <w:r>
              <w:fldChar w:fldCharType="separate"/>
            </w:r>
            <w:r w:rsidR="001E1F9F">
              <w:t xml:space="preserve">Figure </w:t>
            </w:r>
            <w:r w:rsidR="001E1F9F">
              <w:rPr>
                <w:noProof/>
              </w:rPr>
              <w:t>23</w:t>
            </w:r>
            <w:r>
              <w:fldChar w:fldCharType="end"/>
            </w:r>
            <w:r>
              <w:t>)</w:t>
            </w:r>
          </w:p>
        </w:tc>
        <w:tc>
          <w:tcPr>
            <w:tcW w:w="2254" w:type="dxa"/>
            <w:noWrap/>
            <w:hideMark/>
          </w:tcPr>
          <w:p w14:paraId="71B17C20" w14:textId="77777777" w:rsidR="00C607DB" w:rsidRPr="007C1A58" w:rsidRDefault="00C607DB" w:rsidP="00561CBA">
            <w:pPr>
              <w:pStyle w:val="Tabletext1"/>
              <w:widowControl w:val="0"/>
              <w:jc w:val="left"/>
            </w:pPr>
            <w:r>
              <w:t>7</w:t>
            </w:r>
          </w:p>
        </w:tc>
      </w:tr>
      <w:tr w:rsidR="00C607DB" w:rsidRPr="007C1A58" w14:paraId="649631B7" w14:textId="77777777" w:rsidTr="00AA5728">
        <w:trPr>
          <w:trHeight w:val="288"/>
        </w:trPr>
        <w:tc>
          <w:tcPr>
            <w:tcW w:w="2254" w:type="dxa"/>
            <w:noWrap/>
            <w:hideMark/>
          </w:tcPr>
          <w:p w14:paraId="64FC59B9" w14:textId="77777777" w:rsidR="00C607DB" w:rsidRPr="007C1A58" w:rsidRDefault="00C607DB" w:rsidP="00561CBA">
            <w:pPr>
              <w:pStyle w:val="Tabletext1"/>
              <w:widowControl w:val="0"/>
              <w:jc w:val="left"/>
            </w:pPr>
            <w:r>
              <w:t>1 to 2 weeks</w:t>
            </w:r>
          </w:p>
        </w:tc>
        <w:tc>
          <w:tcPr>
            <w:tcW w:w="2254" w:type="dxa"/>
            <w:noWrap/>
            <w:hideMark/>
          </w:tcPr>
          <w:p w14:paraId="400B0ABD" w14:textId="77777777" w:rsidR="00C607DB" w:rsidRPr="007C1A58" w:rsidRDefault="00C607DB" w:rsidP="00561CBA">
            <w:pPr>
              <w:pStyle w:val="Tabletext1"/>
              <w:widowControl w:val="0"/>
              <w:jc w:val="left"/>
            </w:pPr>
            <w:r w:rsidRPr="007C1A58">
              <w:t>33</w:t>
            </w:r>
            <w:r>
              <w:t>%</w:t>
            </w:r>
          </w:p>
        </w:tc>
        <w:tc>
          <w:tcPr>
            <w:tcW w:w="2254" w:type="dxa"/>
            <w:vMerge/>
            <w:noWrap/>
            <w:hideMark/>
          </w:tcPr>
          <w:p w14:paraId="02A7CA28" w14:textId="77777777" w:rsidR="00C607DB" w:rsidRPr="007C1A58" w:rsidRDefault="00C607DB" w:rsidP="00561CBA">
            <w:pPr>
              <w:pStyle w:val="Tabletext1"/>
              <w:widowControl w:val="0"/>
              <w:jc w:val="left"/>
            </w:pPr>
          </w:p>
        </w:tc>
        <w:tc>
          <w:tcPr>
            <w:tcW w:w="2254" w:type="dxa"/>
            <w:noWrap/>
            <w:hideMark/>
          </w:tcPr>
          <w:p w14:paraId="7A031DAB" w14:textId="77777777" w:rsidR="00C607DB" w:rsidRPr="007C1A58" w:rsidRDefault="00C607DB" w:rsidP="00561CBA">
            <w:pPr>
              <w:pStyle w:val="Tabletext1"/>
              <w:widowControl w:val="0"/>
              <w:jc w:val="left"/>
            </w:pPr>
            <w:r>
              <w:t>14</w:t>
            </w:r>
          </w:p>
        </w:tc>
      </w:tr>
      <w:tr w:rsidR="00C607DB" w:rsidRPr="007C1A58" w14:paraId="0BC2B6A7" w14:textId="77777777" w:rsidTr="00AA5728">
        <w:trPr>
          <w:trHeight w:val="288"/>
        </w:trPr>
        <w:tc>
          <w:tcPr>
            <w:tcW w:w="2254" w:type="dxa"/>
            <w:noWrap/>
            <w:hideMark/>
          </w:tcPr>
          <w:p w14:paraId="70FE2F57" w14:textId="77777777" w:rsidR="00C607DB" w:rsidRPr="007C1A58" w:rsidRDefault="00C607DB" w:rsidP="00561CBA">
            <w:pPr>
              <w:pStyle w:val="Tabletext1"/>
              <w:widowControl w:val="0"/>
              <w:jc w:val="left"/>
            </w:pPr>
            <w:r>
              <w:t>2 to 3 weeks</w:t>
            </w:r>
          </w:p>
        </w:tc>
        <w:tc>
          <w:tcPr>
            <w:tcW w:w="2254" w:type="dxa"/>
            <w:noWrap/>
            <w:hideMark/>
          </w:tcPr>
          <w:p w14:paraId="626B1217" w14:textId="77777777" w:rsidR="00C607DB" w:rsidRPr="007C1A58" w:rsidRDefault="00C607DB" w:rsidP="00561CBA">
            <w:pPr>
              <w:pStyle w:val="Tabletext1"/>
              <w:widowControl w:val="0"/>
              <w:jc w:val="left"/>
            </w:pPr>
            <w:r w:rsidRPr="007C1A58">
              <w:t>11</w:t>
            </w:r>
            <w:r>
              <w:t>%</w:t>
            </w:r>
          </w:p>
        </w:tc>
        <w:tc>
          <w:tcPr>
            <w:tcW w:w="2254" w:type="dxa"/>
            <w:vMerge/>
            <w:noWrap/>
            <w:hideMark/>
          </w:tcPr>
          <w:p w14:paraId="40A1F55D" w14:textId="77777777" w:rsidR="00C607DB" w:rsidRPr="007C1A58" w:rsidRDefault="00C607DB" w:rsidP="00561CBA">
            <w:pPr>
              <w:pStyle w:val="Tabletext1"/>
              <w:widowControl w:val="0"/>
              <w:jc w:val="left"/>
            </w:pPr>
          </w:p>
        </w:tc>
        <w:tc>
          <w:tcPr>
            <w:tcW w:w="2254" w:type="dxa"/>
            <w:noWrap/>
            <w:hideMark/>
          </w:tcPr>
          <w:p w14:paraId="204ED80A" w14:textId="77777777" w:rsidR="00C607DB" w:rsidRPr="007C1A58" w:rsidRDefault="00C607DB" w:rsidP="00561CBA">
            <w:pPr>
              <w:pStyle w:val="Tabletext1"/>
              <w:widowControl w:val="0"/>
              <w:jc w:val="left"/>
            </w:pPr>
            <w:r>
              <w:t>21</w:t>
            </w:r>
          </w:p>
        </w:tc>
      </w:tr>
      <w:tr w:rsidR="00C607DB" w:rsidRPr="007C1A58" w14:paraId="2CC92D98" w14:textId="77777777" w:rsidTr="00AA5728">
        <w:trPr>
          <w:trHeight w:val="288"/>
        </w:trPr>
        <w:tc>
          <w:tcPr>
            <w:tcW w:w="2254" w:type="dxa"/>
            <w:noWrap/>
            <w:hideMark/>
          </w:tcPr>
          <w:p w14:paraId="47E5CEED" w14:textId="77777777" w:rsidR="00C607DB" w:rsidRPr="007C1A58" w:rsidRDefault="00C607DB" w:rsidP="00561CBA">
            <w:pPr>
              <w:pStyle w:val="Tabletext1"/>
              <w:widowControl w:val="0"/>
              <w:jc w:val="left"/>
            </w:pPr>
            <w:r>
              <w:t>3 to 4 weeks</w:t>
            </w:r>
          </w:p>
        </w:tc>
        <w:tc>
          <w:tcPr>
            <w:tcW w:w="2254" w:type="dxa"/>
            <w:noWrap/>
            <w:hideMark/>
          </w:tcPr>
          <w:p w14:paraId="56404505" w14:textId="77777777" w:rsidR="00C607DB" w:rsidRPr="007C1A58" w:rsidRDefault="00C607DB" w:rsidP="00561CBA">
            <w:pPr>
              <w:pStyle w:val="Tabletext1"/>
              <w:widowControl w:val="0"/>
              <w:jc w:val="left"/>
            </w:pPr>
            <w:r w:rsidRPr="007C1A58">
              <w:t>7</w:t>
            </w:r>
            <w:r>
              <w:t>%</w:t>
            </w:r>
          </w:p>
        </w:tc>
        <w:tc>
          <w:tcPr>
            <w:tcW w:w="2254" w:type="dxa"/>
            <w:vMerge/>
            <w:noWrap/>
            <w:hideMark/>
          </w:tcPr>
          <w:p w14:paraId="7AA4B25F" w14:textId="77777777" w:rsidR="00C607DB" w:rsidRPr="007C1A58" w:rsidRDefault="00C607DB" w:rsidP="00561CBA">
            <w:pPr>
              <w:pStyle w:val="Tabletext1"/>
              <w:widowControl w:val="0"/>
              <w:jc w:val="left"/>
            </w:pPr>
          </w:p>
        </w:tc>
        <w:tc>
          <w:tcPr>
            <w:tcW w:w="2254" w:type="dxa"/>
            <w:noWrap/>
            <w:hideMark/>
          </w:tcPr>
          <w:p w14:paraId="1B5BD363" w14:textId="77777777" w:rsidR="00C607DB" w:rsidRPr="007C1A58" w:rsidRDefault="00C607DB" w:rsidP="00561CBA">
            <w:pPr>
              <w:pStyle w:val="Tabletext1"/>
              <w:widowControl w:val="0"/>
              <w:jc w:val="left"/>
            </w:pPr>
            <w:r>
              <w:t>28</w:t>
            </w:r>
          </w:p>
        </w:tc>
      </w:tr>
      <w:tr w:rsidR="00C607DB" w:rsidRPr="007C1A58" w14:paraId="71D0DB2C" w14:textId="77777777" w:rsidTr="00AA5728">
        <w:trPr>
          <w:trHeight w:val="288"/>
        </w:trPr>
        <w:tc>
          <w:tcPr>
            <w:tcW w:w="2254" w:type="dxa"/>
            <w:noWrap/>
            <w:hideMark/>
          </w:tcPr>
          <w:p w14:paraId="3CE6F5A3" w14:textId="77777777" w:rsidR="00C607DB" w:rsidRPr="007C1A58" w:rsidRDefault="00C607DB" w:rsidP="00561CBA">
            <w:pPr>
              <w:pStyle w:val="Tabletext1"/>
              <w:widowControl w:val="0"/>
              <w:jc w:val="left"/>
            </w:pPr>
            <w:r>
              <w:t>&gt; 4 weeks</w:t>
            </w:r>
          </w:p>
        </w:tc>
        <w:tc>
          <w:tcPr>
            <w:tcW w:w="2254" w:type="dxa"/>
            <w:noWrap/>
            <w:hideMark/>
          </w:tcPr>
          <w:p w14:paraId="036A4AC1" w14:textId="77777777" w:rsidR="00C607DB" w:rsidRPr="007C1A58" w:rsidRDefault="00C607DB" w:rsidP="00561CBA">
            <w:pPr>
              <w:pStyle w:val="Tabletext1"/>
              <w:widowControl w:val="0"/>
              <w:jc w:val="left"/>
            </w:pPr>
            <w:r w:rsidRPr="007C1A58">
              <w:t>11</w:t>
            </w:r>
            <w:r>
              <w:t>%</w:t>
            </w:r>
          </w:p>
        </w:tc>
        <w:tc>
          <w:tcPr>
            <w:tcW w:w="2254" w:type="dxa"/>
            <w:vMerge/>
            <w:noWrap/>
            <w:hideMark/>
          </w:tcPr>
          <w:p w14:paraId="1FC28E1B" w14:textId="77777777" w:rsidR="00C607DB" w:rsidRPr="007C1A58" w:rsidRDefault="00C607DB" w:rsidP="00561CBA">
            <w:pPr>
              <w:pStyle w:val="Tabletext1"/>
              <w:widowControl w:val="0"/>
              <w:jc w:val="left"/>
            </w:pPr>
          </w:p>
        </w:tc>
        <w:tc>
          <w:tcPr>
            <w:tcW w:w="2254" w:type="dxa"/>
            <w:noWrap/>
            <w:hideMark/>
          </w:tcPr>
          <w:p w14:paraId="05D259EF" w14:textId="77777777" w:rsidR="00C607DB" w:rsidRPr="007C1A58" w:rsidRDefault="00C607DB" w:rsidP="00561CBA">
            <w:pPr>
              <w:pStyle w:val="Tabletext1"/>
              <w:widowControl w:val="0"/>
              <w:jc w:val="left"/>
            </w:pPr>
            <w:r>
              <w:t>50 (Assumption)</w:t>
            </w:r>
          </w:p>
        </w:tc>
      </w:tr>
    </w:tbl>
    <w:p w14:paraId="1CC2337D" w14:textId="77777777" w:rsidR="007D58D3" w:rsidRDefault="007D58D3" w:rsidP="00561CBA">
      <w:pPr>
        <w:widowControl w:val="0"/>
      </w:pPr>
    </w:p>
    <w:p w14:paraId="41F3571E" w14:textId="428612EC" w:rsidR="00C607DB" w:rsidRDefault="00C607DB" w:rsidP="00561CBA">
      <w:pPr>
        <w:widowControl w:val="0"/>
      </w:pPr>
      <w:r>
        <w:t xml:space="preserve">As discussed in Section B, the extent to which MBS funding of retrieve and review will change the behaviour of pathology labs and therefore the extent to which turnaround times will be improved has not been investigated in the literature. For the purposes of defining a base case in the economic evaluation it will be assumed </w:t>
      </w:r>
      <w:r w:rsidRPr="003601ED">
        <w:rPr>
          <w:b/>
          <w:u w:val="single"/>
        </w:rPr>
        <w:t>all</w:t>
      </w:r>
      <w:r>
        <w:t xml:space="preserve"> of the 62% of retrieve and review processes that are not currently taking place within 7 days will do so in the arm of the model where MBS funding is provided. This assumption favours the funded retrieve and review arm of the model. This is likely to be an important assumption in the economic model because the proposed MBS item fee will mean the MBS will be paying for a service that is already conducted in 38% of cases. The extent to which the proposed funding will be cost-effective (from the perspective of the MBS) will depend upon the amount of services in the remaining 62% which will move to within the </w:t>
      </w:r>
      <w:r w:rsidR="007D58D3">
        <w:t>seven-day</w:t>
      </w:r>
      <w:r>
        <w:t xml:space="preserve"> period and the benefit this timeliness confers to patients. The proportion of retrieve and review process which will move from &gt;7 days to within 7 days will be tested in sensitivity analysis.</w:t>
      </w:r>
    </w:p>
    <w:p w14:paraId="5E2EF00B" w14:textId="6BDC52E6" w:rsidR="00C607DB" w:rsidRDefault="00C607DB" w:rsidP="00D34546">
      <w:pPr>
        <w:pStyle w:val="Heading3"/>
      </w:pPr>
      <w:r>
        <w:lastRenderedPageBreak/>
        <w:t xml:space="preserve">Test </w:t>
      </w:r>
      <w:r w:rsidR="007D58D3">
        <w:t>turnaround</w:t>
      </w:r>
      <w:r>
        <w:t xml:space="preserve"> times</w:t>
      </w:r>
    </w:p>
    <w:p w14:paraId="49BBBC33" w14:textId="08B6DAA2" w:rsidR="00C607DB" w:rsidRDefault="00C607DB" w:rsidP="00561CBA">
      <w:pPr>
        <w:widowControl w:val="0"/>
      </w:pPr>
      <w:r>
        <w:t xml:space="preserve">Once the retrieve and review process has been completed and the time taken recorded, the time taken to complete the test is accumulated. This time is assumed to be constant for all </w:t>
      </w:r>
      <w:r w:rsidR="006E439C">
        <w:t>sample</w:t>
      </w:r>
      <w:r w:rsidR="000B76B0">
        <w:t xml:space="preserve">s </w:t>
      </w:r>
      <w:r>
        <w:t xml:space="preserve">irrespective of time taken for the review process. Based on Scott et al. (2014) where more than 85% of tests were completed within 2 weeks (see </w:t>
      </w:r>
      <w:r>
        <w:fldChar w:fldCharType="begin"/>
      </w:r>
      <w:r>
        <w:instrText xml:space="preserve"> REF _Ref458578218 \h </w:instrText>
      </w:r>
      <w:r>
        <w:fldChar w:fldCharType="separate"/>
      </w:r>
      <w:r w:rsidR="001E1F9F">
        <w:t xml:space="preserve">Figure </w:t>
      </w:r>
      <w:r w:rsidR="001E1F9F">
        <w:rPr>
          <w:noProof/>
        </w:rPr>
        <w:t>23</w:t>
      </w:r>
      <w:r>
        <w:fldChar w:fldCharType="end"/>
      </w:r>
      <w:r>
        <w:t xml:space="preserve"> above) it is assumed in the model the test </w:t>
      </w:r>
      <w:r w:rsidR="007D58D3">
        <w:t>turnaround</w:t>
      </w:r>
      <w:r>
        <w:t xml:space="preserve"> time will be 7 days. This is tested in sensitivity analysis.</w:t>
      </w:r>
    </w:p>
    <w:p w14:paraId="3D0ED9DB" w14:textId="63EDCDC1" w:rsidR="00C607DB" w:rsidRDefault="00C607DB" w:rsidP="00D34546">
      <w:pPr>
        <w:pStyle w:val="Heading3"/>
      </w:pPr>
      <w:r>
        <w:t xml:space="preserve">Biopsy </w:t>
      </w:r>
      <w:r w:rsidR="007D58D3">
        <w:t>turnaround</w:t>
      </w:r>
      <w:r>
        <w:t xml:space="preserve"> times</w:t>
      </w:r>
    </w:p>
    <w:p w14:paraId="7DC88C3C" w14:textId="3F51912E" w:rsidR="00C607DB" w:rsidRDefault="00C607DB" w:rsidP="00561CBA">
      <w:pPr>
        <w:widowControl w:val="0"/>
      </w:pPr>
      <w:r>
        <w:t xml:space="preserve">When patients are referred for biopsy in the model (either as a comparator option, after a test result has failed, or when a suitable archive </w:t>
      </w:r>
      <w:r w:rsidR="006E439C">
        <w:t>sample</w:t>
      </w:r>
      <w:r>
        <w:t xml:space="preserve"> cannot be identified) the model will accumulate the time taken to undertake the biopsy and prepare the </w:t>
      </w:r>
      <w:r w:rsidR="006E439C">
        <w:t>sample</w:t>
      </w:r>
      <w:r>
        <w:t xml:space="preserve"> for testing/analysis.</w:t>
      </w:r>
    </w:p>
    <w:p w14:paraId="11B8C64C" w14:textId="5490236B" w:rsidR="00C607DB" w:rsidRDefault="00C607DB" w:rsidP="00561CBA">
      <w:pPr>
        <w:widowControl w:val="0"/>
      </w:pPr>
      <w:r>
        <w:t xml:space="preserve">A suitable time for biopsy in </w:t>
      </w:r>
      <w:proofErr w:type="spellStart"/>
      <w:r>
        <w:t>mCRC</w:t>
      </w:r>
      <w:proofErr w:type="spellEnd"/>
      <w:r>
        <w:t xml:space="preserve"> could not be identified in the literature. </w:t>
      </w:r>
      <w:proofErr w:type="spellStart"/>
      <w:r>
        <w:t>Shaaban</w:t>
      </w:r>
      <w:proofErr w:type="spellEnd"/>
      <w:r>
        <w:t xml:space="preserve"> (2013) investigated 115 consecutive cases of core biopsy and excision HER2 testing for breast cancer. In this study the mean time from decision to refer for biopsy to receipt of final results was 17 days. Given the model has allocated 7 days for the test </w:t>
      </w:r>
      <w:r w:rsidR="007D58D3">
        <w:t>turnaround</w:t>
      </w:r>
      <w:r>
        <w:t xml:space="preserve"> time (see above), the time for the biopsy process in the model is 10 days. This value is tested in sensitivity analysis.</w:t>
      </w:r>
    </w:p>
    <w:p w14:paraId="1492EDA2" w14:textId="254B9076" w:rsidR="00C607DB" w:rsidRDefault="006E439C" w:rsidP="00D34546">
      <w:pPr>
        <w:pStyle w:val="Heading3"/>
      </w:pPr>
      <w:bookmarkStart w:id="331" w:name="_Toc461031623"/>
      <w:r>
        <w:t>Sample</w:t>
      </w:r>
      <w:r w:rsidR="00C607DB">
        <w:t xml:space="preserve"> suitability variables</w:t>
      </w:r>
      <w:bookmarkEnd w:id="331"/>
    </w:p>
    <w:p w14:paraId="63B3186C" w14:textId="5114D126" w:rsidR="00C607DB" w:rsidRDefault="00C607DB" w:rsidP="00561CBA">
      <w:pPr>
        <w:widowControl w:val="0"/>
      </w:pPr>
      <w:r>
        <w:t xml:space="preserve">As in Section B, the model uses two variables to assess the suitability of the </w:t>
      </w:r>
      <w:r w:rsidR="006E439C">
        <w:t>sample</w:t>
      </w:r>
      <w:r>
        <w:t xml:space="preserve"> as it proceeds through the retrieve and review process: “No test” and “Test without </w:t>
      </w:r>
      <w:r w:rsidR="008C0247">
        <w:t>r</w:t>
      </w:r>
      <w:r>
        <w:t>esult”.</w:t>
      </w:r>
    </w:p>
    <w:p w14:paraId="68BCC664" w14:textId="54B39F9E" w:rsidR="00C607DB" w:rsidRDefault="00C607DB" w:rsidP="001D7CE6">
      <w:pPr>
        <w:pStyle w:val="ListParagraph"/>
        <w:widowControl w:val="0"/>
        <w:numPr>
          <w:ilvl w:val="0"/>
          <w:numId w:val="26"/>
        </w:numPr>
      </w:pPr>
      <w:r w:rsidRPr="00661C92">
        <w:t>“No test” is where</w:t>
      </w:r>
      <w:r>
        <w:t xml:space="preserve"> </w:t>
      </w:r>
      <w:r w:rsidRPr="00661C92">
        <w:t>a</w:t>
      </w:r>
      <w:r>
        <w:t>rchive</w:t>
      </w:r>
      <w:r w:rsidRPr="00661C92">
        <w:t xml:space="preserve"> tissue is unavailable for testing </w:t>
      </w:r>
      <w:r>
        <w:t xml:space="preserve">because, </w:t>
      </w:r>
      <w:r w:rsidRPr="00661C92">
        <w:t xml:space="preserve">upon review, </w:t>
      </w:r>
      <w:r>
        <w:t xml:space="preserve">it is </w:t>
      </w:r>
      <w:r w:rsidRPr="00661C92">
        <w:t>considered sub</w:t>
      </w:r>
      <w:r w:rsidR="00660927">
        <w:t>-optimal</w:t>
      </w:r>
      <w:r w:rsidRPr="00661C92">
        <w:t xml:space="preserve"> for testing due </w:t>
      </w:r>
      <w:r w:rsidR="000B76B0">
        <w:t xml:space="preserve">to, </w:t>
      </w:r>
      <w:r>
        <w:t>for example</w:t>
      </w:r>
      <w:r w:rsidR="000B76B0">
        <w:t>,</w:t>
      </w:r>
      <w:r w:rsidRPr="00661C92">
        <w:t xml:space="preserve"> insufficient tissue quality or quantity. The significance of this measure is it provides an indication of the proportion of futile tests avoided because of the </w:t>
      </w:r>
      <w:r>
        <w:t>archival tissue review process. That is, in a world where “</w:t>
      </w:r>
      <w:r w:rsidR="008C0247">
        <w:t>n</w:t>
      </w:r>
      <w:r>
        <w:t xml:space="preserve">o </w:t>
      </w:r>
      <w:r w:rsidR="008C0247">
        <w:t>r</w:t>
      </w:r>
      <w:r>
        <w:t xml:space="preserve">eview” takes place, these </w:t>
      </w:r>
      <w:r w:rsidR="006E439C">
        <w:t>sample</w:t>
      </w:r>
      <w:r>
        <w:t xml:space="preserve">s would be forward directly for testing and the MBS fee for the test will be accrued without providing a test result (This is considered a hypothetical scenario in that it is unlikely an MBS fee would actually be charged for a test that cannot be performed. However, it is indicative of a scenario where literally “no review” of the </w:t>
      </w:r>
      <w:r w:rsidR="006E439C">
        <w:t>sample</w:t>
      </w:r>
      <w:r>
        <w:t xml:space="preserve"> has taken place).</w:t>
      </w:r>
    </w:p>
    <w:p w14:paraId="2D13DE65" w14:textId="3F631911" w:rsidR="00C607DB" w:rsidRPr="007F09DC" w:rsidRDefault="00C607DB" w:rsidP="001D7CE6">
      <w:pPr>
        <w:pStyle w:val="ListParagraph"/>
        <w:widowControl w:val="0"/>
        <w:numPr>
          <w:ilvl w:val="0"/>
          <w:numId w:val="26"/>
        </w:numPr>
      </w:pPr>
      <w:r>
        <w:t xml:space="preserve">“Test without result” is where, on review, an archival tissue sample has been deemed </w:t>
      </w:r>
      <w:r w:rsidRPr="00661C92">
        <w:t xml:space="preserve">suitable for testing, however, on subsequent analysis the sample has failed to yield an interpretable result, for example due to there being an insufficient quantity of extractable DNA or the DNA being degraded. The significance of this measure is it provides an indication of the proportion of futile tests which cannot be avoided because of the </w:t>
      </w:r>
      <w:r>
        <w:t>archival</w:t>
      </w:r>
      <w:r w:rsidRPr="00661C92">
        <w:t xml:space="preserve"> tissue review process and where biopsy might be considered.</w:t>
      </w:r>
    </w:p>
    <w:p w14:paraId="4987175E" w14:textId="77777777" w:rsidR="00C607DB" w:rsidRDefault="00C607DB" w:rsidP="00561CBA">
      <w:pPr>
        <w:widowControl w:val="0"/>
      </w:pPr>
      <w:r>
        <w:t xml:space="preserve">The “No Test” value ranged from 5 to 10% across a range of studies presented in Section B. The economic model uses a value of 5.3% based on the study by Lievre (2013) presented in Section B. This value is applied to the circumstance where a review has taken place (irrespective of the time </w:t>
      </w:r>
      <w:r>
        <w:lastRenderedPageBreak/>
        <w:t>taken to undertake that review).</w:t>
      </w:r>
    </w:p>
    <w:p w14:paraId="5E984F7B" w14:textId="303CB66D" w:rsidR="00C607DB" w:rsidRPr="00676213" w:rsidRDefault="00C607DB" w:rsidP="00561CBA">
      <w:pPr>
        <w:widowControl w:val="0"/>
        <w:rPr>
          <w:rFonts w:cs="Times New Roman"/>
          <w:color w:val="000000"/>
        </w:rPr>
      </w:pPr>
      <w:r>
        <w:t xml:space="preserve">The “Test without result” generally remained below 5% in the studies presented in Section B. The economic model uses a weighted average of the three main studies of KRAS testing for </w:t>
      </w:r>
      <w:proofErr w:type="spellStart"/>
      <w:r>
        <w:t>mCRC</w:t>
      </w:r>
      <w:proofErr w:type="spellEnd"/>
      <w:r>
        <w:t xml:space="preserve"> presented in Section B: in </w:t>
      </w:r>
      <w:proofErr w:type="spellStart"/>
      <w:r w:rsidRPr="00676213">
        <w:rPr>
          <w:rFonts w:cs="Times New Roman"/>
          <w:color w:val="000000"/>
        </w:rPr>
        <w:t>Bibeau</w:t>
      </w:r>
      <w:proofErr w:type="spellEnd"/>
      <w:r w:rsidRPr="00676213">
        <w:rPr>
          <w:rFonts w:cs="Times New Roman"/>
          <w:color w:val="000000"/>
        </w:rPr>
        <w:t xml:space="preserve"> </w:t>
      </w:r>
      <w:r>
        <w:rPr>
          <w:rFonts w:cs="Times New Roman"/>
          <w:color w:val="000000"/>
        </w:rPr>
        <w:t xml:space="preserve">(2010), 15 out of 575 </w:t>
      </w:r>
      <w:r w:rsidR="006E439C">
        <w:rPr>
          <w:rFonts w:cs="Times New Roman"/>
          <w:color w:val="000000"/>
        </w:rPr>
        <w:t>sample</w:t>
      </w:r>
      <w:r>
        <w:rPr>
          <w:rFonts w:cs="Times New Roman"/>
          <w:color w:val="000000"/>
        </w:rPr>
        <w:t>s did not yield a test result; in the European cohort of</w:t>
      </w:r>
      <w:r w:rsidRPr="00676213">
        <w:rPr>
          <w:rFonts w:cs="Times New Roman"/>
          <w:color w:val="000000"/>
        </w:rPr>
        <w:t xml:space="preserve"> </w:t>
      </w:r>
      <w:proofErr w:type="spellStart"/>
      <w:r w:rsidRPr="00676213">
        <w:rPr>
          <w:rFonts w:cs="Times New Roman"/>
          <w:color w:val="000000"/>
        </w:rPr>
        <w:t>Cierdiello</w:t>
      </w:r>
      <w:proofErr w:type="spellEnd"/>
      <w:r w:rsidRPr="00676213">
        <w:rPr>
          <w:rFonts w:cs="Times New Roman"/>
          <w:color w:val="000000"/>
        </w:rPr>
        <w:t xml:space="preserve"> (</w:t>
      </w:r>
      <w:r>
        <w:rPr>
          <w:rFonts w:cs="Times New Roman"/>
          <w:color w:val="000000"/>
        </w:rPr>
        <w:t>2011</w:t>
      </w:r>
      <w:r w:rsidRPr="00676213">
        <w:rPr>
          <w:rFonts w:cs="Times New Roman"/>
          <w:color w:val="000000"/>
        </w:rPr>
        <w:t xml:space="preserve">) </w:t>
      </w:r>
      <w:r>
        <w:rPr>
          <w:rFonts w:cs="Times New Roman"/>
          <w:color w:val="000000"/>
        </w:rPr>
        <w:t xml:space="preserve">test results were unobtainable in </w:t>
      </w:r>
      <w:r w:rsidRPr="00676213">
        <w:rPr>
          <w:rFonts w:cs="Times New Roman"/>
          <w:color w:val="000000"/>
        </w:rPr>
        <w:t>70</w:t>
      </w:r>
      <w:r>
        <w:rPr>
          <w:rFonts w:cs="Times New Roman"/>
          <w:color w:val="000000"/>
        </w:rPr>
        <w:t xml:space="preserve"> of </w:t>
      </w:r>
      <w:r w:rsidRPr="00676213">
        <w:rPr>
          <w:rFonts w:cs="Times New Roman"/>
          <w:color w:val="000000"/>
        </w:rPr>
        <w:t>1679</w:t>
      </w:r>
      <w:r>
        <w:rPr>
          <w:rFonts w:cs="Times New Roman"/>
          <w:color w:val="000000"/>
        </w:rPr>
        <w:t xml:space="preserve"> samples; and in</w:t>
      </w:r>
      <w:r w:rsidRPr="00676213">
        <w:rPr>
          <w:rFonts w:cs="Times New Roman"/>
          <w:color w:val="000000"/>
        </w:rPr>
        <w:t xml:space="preserve"> Chretien </w:t>
      </w:r>
      <w:r>
        <w:rPr>
          <w:rFonts w:cs="Times New Roman"/>
          <w:color w:val="000000"/>
        </w:rPr>
        <w:t xml:space="preserve">(2013) this figure was </w:t>
      </w:r>
      <w:r w:rsidRPr="00676213">
        <w:rPr>
          <w:rFonts w:cs="Times New Roman"/>
          <w:color w:val="000000"/>
        </w:rPr>
        <w:t>10</w:t>
      </w:r>
      <w:r>
        <w:rPr>
          <w:rFonts w:cs="Times New Roman"/>
          <w:color w:val="000000"/>
        </w:rPr>
        <w:t xml:space="preserve"> of </w:t>
      </w:r>
      <w:r w:rsidRPr="00676213">
        <w:rPr>
          <w:rFonts w:cs="Times New Roman"/>
          <w:color w:val="000000"/>
        </w:rPr>
        <w:t>674</w:t>
      </w:r>
      <w:r>
        <w:rPr>
          <w:rFonts w:cs="Times New Roman"/>
          <w:color w:val="000000"/>
        </w:rPr>
        <w:t xml:space="preserve"> (</w:t>
      </w:r>
      <w:r w:rsidRPr="00676213">
        <w:rPr>
          <w:rFonts w:cs="Times New Roman"/>
          <w:color w:val="000000"/>
        </w:rPr>
        <w:t>See Section B</w:t>
      </w:r>
      <w:r>
        <w:rPr>
          <w:rFonts w:cs="Times New Roman"/>
          <w:color w:val="000000"/>
        </w:rPr>
        <w:t xml:space="preserve"> for more information). Therefore the economic model uses a test without result probability of 3</w:t>
      </w:r>
      <w:r w:rsidR="000B76B0">
        <w:rPr>
          <w:rFonts w:cs="Times New Roman"/>
          <w:color w:val="000000"/>
        </w:rPr>
        <w:t>.</w:t>
      </w:r>
      <w:r>
        <w:rPr>
          <w:rFonts w:cs="Times New Roman"/>
          <w:color w:val="000000"/>
        </w:rPr>
        <w:t>2</w:t>
      </w:r>
      <w:r w:rsidR="000B76B0">
        <w:rPr>
          <w:rFonts w:cs="Times New Roman"/>
          <w:color w:val="000000"/>
        </w:rPr>
        <w:t>%</w:t>
      </w:r>
      <w:r>
        <w:rPr>
          <w:rFonts w:cs="Times New Roman"/>
          <w:color w:val="000000"/>
        </w:rPr>
        <w:t xml:space="preserve"> [(15+70+10)</w:t>
      </w:r>
      <w:proofErr w:type="gramStart"/>
      <w:r>
        <w:rPr>
          <w:rFonts w:cs="Times New Roman"/>
          <w:color w:val="000000"/>
        </w:rPr>
        <w:t>/(</w:t>
      </w:r>
      <w:proofErr w:type="gramEnd"/>
      <w:r>
        <w:rPr>
          <w:rFonts w:cs="Times New Roman"/>
          <w:color w:val="000000"/>
        </w:rPr>
        <w:t>575+1679+674)]</w:t>
      </w:r>
    </w:p>
    <w:p w14:paraId="142E15D3" w14:textId="02F0C09D" w:rsidR="00C607DB" w:rsidRDefault="00C607DB" w:rsidP="00561CBA">
      <w:pPr>
        <w:widowControl w:val="0"/>
      </w:pPr>
      <w:r>
        <w:t xml:space="preserve">Taken together, the model estimates </w:t>
      </w:r>
      <w:r w:rsidR="000B76B0">
        <w:t xml:space="preserve">for </w:t>
      </w:r>
      <w:r>
        <w:t xml:space="preserve">a world where reviews do take place, 8.3% of cases </w:t>
      </w:r>
      <w:r w:rsidR="000B76B0">
        <w:t xml:space="preserve">will not yield a test result from archived tissue and biopsy will be required </w:t>
      </w:r>
      <w:r>
        <w:t>(5.3% where no suitable archive tissue is available</w:t>
      </w:r>
      <w:r w:rsidR="000B76B0">
        <w:t xml:space="preserve"> for testing</w:t>
      </w:r>
      <w:r>
        <w:t xml:space="preserve"> + 3.2% of the remaining 94.7% where the test does not yield a usable result). In a world where no review takes place, these 8.3% of cases will be directed </w:t>
      </w:r>
      <w:r w:rsidR="000B76B0">
        <w:t xml:space="preserve">straight </w:t>
      </w:r>
      <w:r>
        <w:t>to the test, the cost of the test will be accrued and a biopsy will be required because there will be no usable test result.</w:t>
      </w:r>
    </w:p>
    <w:p w14:paraId="470807F5" w14:textId="21A1C515" w:rsidR="00C607DB" w:rsidRDefault="00C607DB" w:rsidP="00561CBA">
      <w:pPr>
        <w:widowControl w:val="0"/>
      </w:pPr>
      <w:r>
        <w:t xml:space="preserve">The extent to which this variable would be altered should no review be undertaken is hypothetical and tested in sensitivity analysis. For the purposes of describing a base case analysis it is assumed the review process decreases the 8.3% figure by 5%. That is, 13.3% of cases will not yield a test result in the </w:t>
      </w:r>
      <w:r w:rsidR="000B76B0">
        <w:t>n</w:t>
      </w:r>
      <w:r>
        <w:t xml:space="preserve">o </w:t>
      </w:r>
      <w:r w:rsidR="000B76B0">
        <w:t>r</w:t>
      </w:r>
      <w:r>
        <w:t>eview arm of the model.</w:t>
      </w:r>
    </w:p>
    <w:p w14:paraId="44A7CC63" w14:textId="77777777" w:rsidR="00C607DB" w:rsidRDefault="00C607DB" w:rsidP="00D34546">
      <w:pPr>
        <w:pStyle w:val="Heading3"/>
      </w:pPr>
      <w:bookmarkStart w:id="332" w:name="_Toc461031624"/>
      <w:r>
        <w:t>Test accuracy variables</w:t>
      </w:r>
      <w:bookmarkEnd w:id="332"/>
    </w:p>
    <w:p w14:paraId="7458DB9C" w14:textId="0C4F884E" w:rsidR="00C607DB" w:rsidRDefault="00C607DB" w:rsidP="00561CBA">
      <w:pPr>
        <w:widowControl w:val="0"/>
      </w:pPr>
      <w:r>
        <w:t xml:space="preserve">The extent to which an unreviewed sample could or would compromise test accuracy is again a hypothetical value tested in sensitivity analysis of the model. As described in Section B, reviewing archive </w:t>
      </w:r>
      <w:r w:rsidR="006E439C">
        <w:t>sample</w:t>
      </w:r>
      <w:r>
        <w:t xml:space="preserve">s is established practice and there is no evidence comparing results of reviewed and unreviewed </w:t>
      </w:r>
      <w:r w:rsidR="006E439C">
        <w:t>sample</w:t>
      </w:r>
      <w:r>
        <w:t>s.</w:t>
      </w:r>
    </w:p>
    <w:p w14:paraId="0FEDF439" w14:textId="250F20A0" w:rsidR="00C607DB" w:rsidRDefault="00C607DB" w:rsidP="00561CBA">
      <w:pPr>
        <w:widowControl w:val="0"/>
      </w:pPr>
      <w:r>
        <w:t xml:space="preserve">For the purposes of describing a base case analysis, it is assumed tests done on reviewed archive tissue or when the patient undergoes </w:t>
      </w:r>
      <w:r w:rsidR="000B76B0">
        <w:t xml:space="preserve">biopsy </w:t>
      </w:r>
      <w:r>
        <w:t xml:space="preserve">are completely accurate. That is, 100% sensitive and 100% specific. This is considered a reasonable assumption given that the evidence of patient outcomes linked to this diagnostic accuracy is based on treatment allocations where </w:t>
      </w:r>
      <w:r w:rsidR="006E439C">
        <w:t>sample</w:t>
      </w:r>
      <w:r>
        <w:t>s were reviewed. That is, even though the allocation to treatment may not be completely consistent with the underlying “truth” of the patient’s status, any error in this allocation is implicit within the outcomes of treatment that flow from this allocation.</w:t>
      </w:r>
    </w:p>
    <w:p w14:paraId="36BEEE9F" w14:textId="77777777" w:rsidR="00C607DB" w:rsidRDefault="00C607DB" w:rsidP="00561CBA">
      <w:pPr>
        <w:widowControl w:val="0"/>
      </w:pPr>
      <w:r>
        <w:t>The economic model describes sensitivity and specificity in relation to the patient’s eligibility for PBS subsidised treatment. That is, a positive result means the patient is eligible for treatment. It should be noted that some tests require the presence of a mutation to rule a patient in to treatment (</w:t>
      </w:r>
      <w:proofErr w:type="spellStart"/>
      <w:r>
        <w:t>eg</w:t>
      </w:r>
      <w:proofErr w:type="spellEnd"/>
      <w:r>
        <w:t>: BRAF inhibitors for melanoma) whereas others require the absence of a mutation for a patient to be allocated to treatment (</w:t>
      </w:r>
      <w:proofErr w:type="spellStart"/>
      <w:r>
        <w:t>eg</w:t>
      </w:r>
      <w:proofErr w:type="spellEnd"/>
      <w:r>
        <w:t>: KRAS for EGFR inhibitors). Discussion with the applicants during the preparation of this assessment report indicated that, whilst both inaccurate results (false positive and false negative) are theoretically possible due to a failure to review, it is likely that a failure to review is more likely to be associated with a failure to identify/detect a mutation.</w:t>
      </w:r>
    </w:p>
    <w:p w14:paraId="55D52147" w14:textId="3D28A003" w:rsidR="00C607DB" w:rsidRDefault="00C607DB" w:rsidP="00561CBA">
      <w:pPr>
        <w:widowControl w:val="0"/>
      </w:pPr>
      <w:r>
        <w:lastRenderedPageBreak/>
        <w:t xml:space="preserve">In the base case economic evaluation, which is based on </w:t>
      </w:r>
      <w:proofErr w:type="spellStart"/>
      <w:r>
        <w:t>mCRC</w:t>
      </w:r>
      <w:proofErr w:type="spellEnd"/>
      <w:r>
        <w:t>, a failure to detect a mutation means patients will be erroneously allocated to PBS treatment. In the specification used in the economic model where allocation to PBS treatment means “positive”, this is a false positive result</w:t>
      </w:r>
      <w:r w:rsidR="000B76B0">
        <w:t xml:space="preserve"> and the specificity of the test result is therefore less than 100%</w:t>
      </w:r>
      <w:r>
        <w:t xml:space="preserve">. For the purposes of establishing a base case analysis </w:t>
      </w:r>
      <w:proofErr w:type="gramStart"/>
      <w:r>
        <w:t>a specificity</w:t>
      </w:r>
      <w:proofErr w:type="gramEnd"/>
      <w:r>
        <w:t xml:space="preserve"> for unreviewed samples of 95% is used. The sensitivity of unreviewed samples is 100%. Both these values are tested in sensitivity analysis. Importantly, a sensitivity analysis of the sensitivity value will be useful in examining the impact of potential errors in allocating treatments, like BRAF inhibitors for melanoma, where a failure to identify a mutation means patients will forgo effective treatments.</w:t>
      </w:r>
    </w:p>
    <w:p w14:paraId="4CD5602D" w14:textId="2A2C1B27" w:rsidR="00C607DB" w:rsidRDefault="00201461" w:rsidP="00D34546">
      <w:pPr>
        <w:pStyle w:val="Heading3"/>
      </w:pPr>
      <w:bookmarkStart w:id="333" w:name="_Toc461031625"/>
      <w:r>
        <w:t xml:space="preserve">Downstream </w:t>
      </w:r>
      <w:proofErr w:type="spellStart"/>
      <w:r>
        <w:t>mCRC</w:t>
      </w:r>
      <w:proofErr w:type="spellEnd"/>
      <w:r w:rsidR="00C607DB">
        <w:t xml:space="preserve"> specific variables</w:t>
      </w:r>
      <w:bookmarkEnd w:id="333"/>
    </w:p>
    <w:p w14:paraId="30D78779" w14:textId="4738ED6B" w:rsidR="00C607DB" w:rsidRDefault="00C607DB" w:rsidP="00561CBA">
      <w:pPr>
        <w:widowControl w:val="0"/>
      </w:pPr>
      <w:r>
        <w:t xml:space="preserve">Once patients have been allocated to treatment (or not) based on the results of their test the model then captures the impact of their treatment allocation on long term costs and outcomes. These variables were described and justified in Section C.4. For convenience, </w:t>
      </w:r>
      <w:r>
        <w:fldChar w:fldCharType="begin"/>
      </w:r>
      <w:r>
        <w:instrText xml:space="preserve"> REF _Ref458602249 \h </w:instrText>
      </w:r>
      <w:r>
        <w:fldChar w:fldCharType="separate"/>
      </w:r>
      <w:r w:rsidR="001E1F9F">
        <w:t xml:space="preserve">Table </w:t>
      </w:r>
      <w:r w:rsidR="001E1F9F">
        <w:rPr>
          <w:noProof/>
        </w:rPr>
        <w:t>33</w:t>
      </w:r>
      <w:r>
        <w:fldChar w:fldCharType="end"/>
      </w:r>
      <w:r>
        <w:t xml:space="preserve"> summarises the variables used to populate the downstream cost outcomes of the model.</w:t>
      </w:r>
    </w:p>
    <w:p w14:paraId="577500BA" w14:textId="32FBE514" w:rsidR="00C607DB" w:rsidRDefault="00C607DB" w:rsidP="00D27CFF">
      <w:pPr>
        <w:pStyle w:val="Caption"/>
      </w:pPr>
      <w:bookmarkStart w:id="334" w:name="_Ref458602249"/>
      <w:bookmarkStart w:id="335" w:name="_Toc458693935"/>
      <w:bookmarkStart w:id="336" w:name="_Toc461031676"/>
      <w:r>
        <w:t xml:space="preserve">Table </w:t>
      </w:r>
      <w:fldSimple w:instr=" SEQ Table \* ARABIC ">
        <w:r w:rsidR="001E1F9F">
          <w:rPr>
            <w:noProof/>
          </w:rPr>
          <w:t>33</w:t>
        </w:r>
      </w:fldSimple>
      <w:bookmarkEnd w:id="334"/>
      <w:r w:rsidR="002C29E9">
        <w:rPr>
          <w:noProof/>
        </w:rPr>
        <w:tab/>
      </w:r>
      <w:r>
        <w:t>Downstream costs and outcomes of treatment allocation used in the model</w:t>
      </w:r>
      <w:bookmarkEnd w:id="335"/>
      <w:bookmarkEnd w:id="336"/>
    </w:p>
    <w:tbl>
      <w:tblPr>
        <w:tblStyle w:val="TableGrid1"/>
        <w:tblW w:w="5000" w:type="pct"/>
        <w:tblLayout w:type="fixed"/>
        <w:tblLook w:val="04A0" w:firstRow="1" w:lastRow="0" w:firstColumn="1" w:lastColumn="0" w:noHBand="0" w:noVBand="1"/>
        <w:tblDescription w:val="Data sources and values for the model variables on downstream costs and outcomes"/>
      </w:tblPr>
      <w:tblGrid>
        <w:gridCol w:w="3080"/>
        <w:gridCol w:w="1421"/>
        <w:gridCol w:w="4741"/>
      </w:tblGrid>
      <w:tr w:rsidR="00C607DB" w:rsidRPr="002C29E9" w14:paraId="6336CA5B" w14:textId="77777777" w:rsidTr="001D36E0">
        <w:trPr>
          <w:cnfStyle w:val="100000000000" w:firstRow="1" w:lastRow="0" w:firstColumn="0" w:lastColumn="0" w:oddVBand="0" w:evenVBand="0" w:oddHBand="0" w:evenHBand="0" w:firstRowFirstColumn="0" w:firstRowLastColumn="0" w:lastRowFirstColumn="0" w:lastRowLastColumn="0"/>
          <w:trHeight w:val="288"/>
          <w:tblHeader/>
        </w:trPr>
        <w:tc>
          <w:tcPr>
            <w:tcW w:w="1666" w:type="pct"/>
            <w:noWrap/>
          </w:tcPr>
          <w:p w14:paraId="3EA9BC42" w14:textId="77777777" w:rsidR="00C607DB" w:rsidRPr="002C29E9" w:rsidRDefault="00C607DB" w:rsidP="00561CBA">
            <w:pPr>
              <w:pStyle w:val="Tabletext1"/>
              <w:widowControl w:val="0"/>
              <w:jc w:val="left"/>
              <w:rPr>
                <w:b/>
              </w:rPr>
            </w:pPr>
            <w:r w:rsidRPr="002C29E9">
              <w:rPr>
                <w:b/>
              </w:rPr>
              <w:t>Model variable</w:t>
            </w:r>
          </w:p>
        </w:tc>
        <w:tc>
          <w:tcPr>
            <w:tcW w:w="769" w:type="pct"/>
            <w:noWrap/>
          </w:tcPr>
          <w:p w14:paraId="10A7FDE8" w14:textId="77777777" w:rsidR="00C607DB" w:rsidRPr="002C29E9" w:rsidRDefault="00C607DB" w:rsidP="00561CBA">
            <w:pPr>
              <w:pStyle w:val="Tabletext1"/>
              <w:widowControl w:val="0"/>
              <w:jc w:val="left"/>
              <w:rPr>
                <w:b/>
              </w:rPr>
            </w:pPr>
            <w:r w:rsidRPr="002C29E9">
              <w:rPr>
                <w:b/>
              </w:rPr>
              <w:t>Value</w:t>
            </w:r>
          </w:p>
        </w:tc>
        <w:tc>
          <w:tcPr>
            <w:tcW w:w="2565" w:type="pct"/>
            <w:noWrap/>
          </w:tcPr>
          <w:p w14:paraId="17C45D2A" w14:textId="77777777" w:rsidR="00C607DB" w:rsidRPr="002C29E9" w:rsidRDefault="00C607DB" w:rsidP="00561CBA">
            <w:pPr>
              <w:pStyle w:val="Tabletext1"/>
              <w:widowControl w:val="0"/>
              <w:jc w:val="left"/>
              <w:rPr>
                <w:b/>
              </w:rPr>
            </w:pPr>
            <w:r w:rsidRPr="002C29E9">
              <w:rPr>
                <w:b/>
              </w:rPr>
              <w:t>Reference and Notes</w:t>
            </w:r>
          </w:p>
        </w:tc>
      </w:tr>
      <w:tr w:rsidR="00C607DB" w:rsidRPr="008E6830" w14:paraId="5586F3B9" w14:textId="77777777" w:rsidTr="001D36E0">
        <w:trPr>
          <w:trHeight w:val="288"/>
        </w:trPr>
        <w:tc>
          <w:tcPr>
            <w:tcW w:w="1666" w:type="pct"/>
            <w:noWrap/>
          </w:tcPr>
          <w:p w14:paraId="47FDE471" w14:textId="33D8E169" w:rsidR="00C607DB" w:rsidRPr="008E6830" w:rsidRDefault="00C607DB" w:rsidP="00561CBA">
            <w:pPr>
              <w:pStyle w:val="Tabletext1"/>
              <w:widowControl w:val="0"/>
              <w:jc w:val="left"/>
            </w:pPr>
            <w:r>
              <w:t xml:space="preserve">Proportion of patients with disease progression by 90 days; </w:t>
            </w:r>
            <w:r w:rsidR="00DB5FB5">
              <w:t>BSC</w:t>
            </w:r>
          </w:p>
        </w:tc>
        <w:tc>
          <w:tcPr>
            <w:tcW w:w="768" w:type="pct"/>
            <w:noWrap/>
          </w:tcPr>
          <w:p w14:paraId="7231A5A7" w14:textId="77777777" w:rsidR="00C607DB" w:rsidRPr="008E6830" w:rsidRDefault="00C607DB" w:rsidP="00561CBA">
            <w:pPr>
              <w:pStyle w:val="Tabletext1"/>
              <w:widowControl w:val="0"/>
              <w:jc w:val="left"/>
            </w:pPr>
            <w:r>
              <w:t>0.74</w:t>
            </w:r>
          </w:p>
        </w:tc>
        <w:tc>
          <w:tcPr>
            <w:tcW w:w="2565" w:type="pct"/>
            <w:noWrap/>
          </w:tcPr>
          <w:p w14:paraId="75ACF95E" w14:textId="77777777" w:rsidR="00C607DB" w:rsidRPr="008E6830" w:rsidRDefault="00C607DB" w:rsidP="00561CBA">
            <w:pPr>
              <w:pStyle w:val="Tabletext1"/>
              <w:widowControl w:val="0"/>
              <w:jc w:val="left"/>
            </w:pPr>
            <w:proofErr w:type="spellStart"/>
            <w:r>
              <w:t>Karapetis</w:t>
            </w:r>
            <w:proofErr w:type="spellEnd"/>
            <w:r>
              <w:t xml:space="preserve"> (2008). See Section C.4</w:t>
            </w:r>
          </w:p>
          <w:p w14:paraId="07E7752D" w14:textId="77777777" w:rsidR="00C607DB" w:rsidRPr="008E6830" w:rsidRDefault="00C607DB" w:rsidP="00561CBA">
            <w:pPr>
              <w:pStyle w:val="Tabletext1"/>
              <w:widowControl w:val="0"/>
              <w:jc w:val="left"/>
            </w:pPr>
            <w:r>
              <w:t>This variable is used to determine if the test result has arrived too late. Patients who progress before the test result has arrived will not receive PBS treatment (irrespective of the test result)</w:t>
            </w:r>
          </w:p>
        </w:tc>
      </w:tr>
      <w:tr w:rsidR="00C607DB" w:rsidRPr="008E6830" w14:paraId="1A9D8A64" w14:textId="77777777" w:rsidTr="001D36E0">
        <w:trPr>
          <w:trHeight w:val="288"/>
        </w:trPr>
        <w:tc>
          <w:tcPr>
            <w:tcW w:w="1666" w:type="pct"/>
            <w:noWrap/>
          </w:tcPr>
          <w:p w14:paraId="3540D8C6" w14:textId="77777777" w:rsidR="00C607DB" w:rsidRPr="008E6830" w:rsidRDefault="00C607DB" w:rsidP="00561CBA">
            <w:pPr>
              <w:pStyle w:val="Tabletext1"/>
              <w:widowControl w:val="0"/>
              <w:jc w:val="left"/>
            </w:pPr>
            <w:r w:rsidRPr="008E6830">
              <w:t>Prevalence of patients who should be allocated to drug treatment (i.e. free of KRAS mutation)</w:t>
            </w:r>
          </w:p>
        </w:tc>
        <w:tc>
          <w:tcPr>
            <w:tcW w:w="768" w:type="pct"/>
            <w:noWrap/>
          </w:tcPr>
          <w:p w14:paraId="13C8F23C" w14:textId="77777777" w:rsidR="00C607DB" w:rsidRPr="008E6830" w:rsidRDefault="00C607DB" w:rsidP="00561CBA">
            <w:pPr>
              <w:pStyle w:val="Tabletext1"/>
              <w:widowControl w:val="0"/>
              <w:jc w:val="left"/>
            </w:pPr>
            <w:r w:rsidRPr="008E6830">
              <w:t>37.5%</w:t>
            </w:r>
          </w:p>
        </w:tc>
        <w:tc>
          <w:tcPr>
            <w:tcW w:w="2565" w:type="pct"/>
            <w:noWrap/>
          </w:tcPr>
          <w:p w14:paraId="1F019428" w14:textId="032BE10B" w:rsidR="00C607DB" w:rsidRPr="008E6830" w:rsidRDefault="00C607DB" w:rsidP="00702C7D">
            <w:pPr>
              <w:pStyle w:val="Tabletext1"/>
              <w:widowControl w:val="0"/>
              <w:jc w:val="left"/>
            </w:pPr>
            <w:r w:rsidRPr="008E6830">
              <w:t xml:space="preserve">Page 11 of the </w:t>
            </w:r>
            <w:r w:rsidR="00702C7D">
              <w:t>DAP</w:t>
            </w:r>
          </w:p>
        </w:tc>
      </w:tr>
      <w:tr w:rsidR="00C607DB" w:rsidRPr="008E6830" w14:paraId="47CEC368" w14:textId="77777777" w:rsidTr="001D36E0">
        <w:trPr>
          <w:trHeight w:val="288"/>
        </w:trPr>
        <w:tc>
          <w:tcPr>
            <w:tcW w:w="1666" w:type="pct"/>
            <w:noWrap/>
            <w:hideMark/>
          </w:tcPr>
          <w:p w14:paraId="28D2D939" w14:textId="77777777" w:rsidR="00C607DB" w:rsidRPr="008E6830" w:rsidRDefault="00C607DB" w:rsidP="00561CBA">
            <w:pPr>
              <w:pStyle w:val="Tabletext1"/>
              <w:widowControl w:val="0"/>
              <w:jc w:val="left"/>
            </w:pPr>
            <w:r>
              <w:t>Incremental cost of PBS drug treatment for those indicated</w:t>
            </w:r>
          </w:p>
        </w:tc>
        <w:tc>
          <w:tcPr>
            <w:tcW w:w="768" w:type="pct"/>
            <w:noWrap/>
            <w:hideMark/>
          </w:tcPr>
          <w:p w14:paraId="3BE430B5" w14:textId="77777777" w:rsidR="00C607DB" w:rsidRPr="008E6830" w:rsidRDefault="00C607DB" w:rsidP="00561CBA">
            <w:pPr>
              <w:pStyle w:val="Tabletext1"/>
              <w:widowControl w:val="0"/>
              <w:jc w:val="left"/>
            </w:pPr>
            <w:r>
              <w:t>$</w:t>
            </w:r>
            <w:r w:rsidRPr="008E6830">
              <w:t>15</w:t>
            </w:r>
            <w:r>
              <w:t>,</w:t>
            </w:r>
            <w:r w:rsidRPr="008E6830">
              <w:t>000</w:t>
            </w:r>
          </w:p>
        </w:tc>
        <w:tc>
          <w:tcPr>
            <w:tcW w:w="2565" w:type="pct"/>
            <w:vMerge w:val="restart"/>
            <w:noWrap/>
            <w:hideMark/>
          </w:tcPr>
          <w:p w14:paraId="3C2D50CB" w14:textId="12D64C49" w:rsidR="00C607DB" w:rsidRPr="008E6830" w:rsidRDefault="00C607DB" w:rsidP="00561CBA">
            <w:pPr>
              <w:pStyle w:val="Tabletext1"/>
              <w:widowControl w:val="0"/>
              <w:jc w:val="left"/>
            </w:pPr>
            <w:r>
              <w:t>PBAC P</w:t>
            </w:r>
            <w:r w:rsidR="00DB5FB5">
              <w:t>SDs</w:t>
            </w:r>
          </w:p>
          <w:p w14:paraId="318148B3" w14:textId="77777777" w:rsidR="00C607DB" w:rsidRPr="008E6830" w:rsidRDefault="00C607DB" w:rsidP="00561CBA">
            <w:pPr>
              <w:pStyle w:val="Tabletext1"/>
              <w:widowControl w:val="0"/>
              <w:jc w:val="left"/>
            </w:pPr>
            <w:r>
              <w:t>Only the incremental costs and QALY gains (relative to standard of care) are included in the model. These represent the incremental effect of the test result and are all that is necessary for accurate calculation of the ICERs</w:t>
            </w:r>
          </w:p>
        </w:tc>
      </w:tr>
      <w:tr w:rsidR="00C607DB" w:rsidRPr="008E6830" w14:paraId="4A3164F7" w14:textId="77777777" w:rsidTr="001D36E0">
        <w:trPr>
          <w:trHeight w:val="288"/>
        </w:trPr>
        <w:tc>
          <w:tcPr>
            <w:tcW w:w="1666" w:type="pct"/>
            <w:noWrap/>
          </w:tcPr>
          <w:p w14:paraId="622B5874" w14:textId="77777777" w:rsidR="00C607DB" w:rsidRDefault="00C607DB" w:rsidP="00561CBA">
            <w:pPr>
              <w:pStyle w:val="Tabletext1"/>
              <w:widowControl w:val="0"/>
              <w:jc w:val="left"/>
            </w:pPr>
            <w:r>
              <w:t>Incremental QALYS gained with PBS drug treatment for those indicated</w:t>
            </w:r>
          </w:p>
        </w:tc>
        <w:tc>
          <w:tcPr>
            <w:tcW w:w="768" w:type="pct"/>
            <w:noWrap/>
          </w:tcPr>
          <w:p w14:paraId="33ED34A8" w14:textId="77777777" w:rsidR="00C607DB" w:rsidRPr="008E6830" w:rsidRDefault="00C607DB" w:rsidP="00561CBA">
            <w:pPr>
              <w:pStyle w:val="Tabletext1"/>
              <w:widowControl w:val="0"/>
              <w:jc w:val="left"/>
            </w:pPr>
            <w:r>
              <w:t>0.25</w:t>
            </w:r>
          </w:p>
        </w:tc>
        <w:tc>
          <w:tcPr>
            <w:tcW w:w="2565" w:type="pct"/>
            <w:vMerge/>
            <w:noWrap/>
          </w:tcPr>
          <w:p w14:paraId="2E09D4B1" w14:textId="77777777" w:rsidR="00C607DB" w:rsidRDefault="00C607DB" w:rsidP="00561CBA">
            <w:pPr>
              <w:pStyle w:val="Tabletext1"/>
              <w:widowControl w:val="0"/>
              <w:jc w:val="left"/>
            </w:pPr>
          </w:p>
        </w:tc>
      </w:tr>
      <w:tr w:rsidR="00C607DB" w:rsidRPr="008E6830" w14:paraId="237CFA4E" w14:textId="77777777" w:rsidTr="001D36E0">
        <w:trPr>
          <w:trHeight w:val="288"/>
        </w:trPr>
        <w:tc>
          <w:tcPr>
            <w:tcW w:w="1666" w:type="pct"/>
            <w:noWrap/>
            <w:hideMark/>
          </w:tcPr>
          <w:p w14:paraId="63FB2953" w14:textId="77777777" w:rsidR="00C607DB" w:rsidRPr="008E6830" w:rsidRDefault="00C607DB" w:rsidP="00561CBA">
            <w:pPr>
              <w:pStyle w:val="Tabletext1"/>
              <w:widowControl w:val="0"/>
              <w:jc w:val="left"/>
            </w:pPr>
            <w:r>
              <w:t>Cost of drug toxicities accumulated by patients who are misallocated to drug treatment</w:t>
            </w:r>
          </w:p>
        </w:tc>
        <w:tc>
          <w:tcPr>
            <w:tcW w:w="768" w:type="pct"/>
            <w:noWrap/>
            <w:hideMark/>
          </w:tcPr>
          <w:p w14:paraId="356D4DF0" w14:textId="77777777" w:rsidR="00C607DB" w:rsidRPr="008E6830" w:rsidRDefault="00C607DB" w:rsidP="00561CBA">
            <w:pPr>
              <w:pStyle w:val="Tabletext1"/>
              <w:widowControl w:val="0"/>
              <w:jc w:val="left"/>
            </w:pPr>
            <w:r>
              <w:t>$</w:t>
            </w:r>
            <w:r w:rsidRPr="008E6830">
              <w:t>407.16</w:t>
            </w:r>
          </w:p>
        </w:tc>
        <w:tc>
          <w:tcPr>
            <w:tcW w:w="2565" w:type="pct"/>
            <w:vMerge w:val="restart"/>
            <w:noWrap/>
            <w:hideMark/>
          </w:tcPr>
          <w:p w14:paraId="3D53C289" w14:textId="77777777" w:rsidR="00C607DB" w:rsidRPr="008E6830" w:rsidRDefault="00C607DB" w:rsidP="00561CBA">
            <w:pPr>
              <w:pStyle w:val="Tabletext1"/>
              <w:widowControl w:val="0"/>
              <w:jc w:val="left"/>
            </w:pPr>
            <w:r>
              <w:t>Section C.4</w:t>
            </w:r>
          </w:p>
          <w:p w14:paraId="515ACD26" w14:textId="33065BE3" w:rsidR="00C607DB" w:rsidRPr="008E6830" w:rsidRDefault="00C607DB" w:rsidP="00702C7D">
            <w:pPr>
              <w:pStyle w:val="Tabletext1"/>
              <w:widowControl w:val="0"/>
              <w:jc w:val="left"/>
            </w:pPr>
            <w:r>
              <w:t xml:space="preserve">Only patients incorrectly receiving drug treatment accrue these costs. These costs are implicit in the incremental cost of drug treatment in patients </w:t>
            </w:r>
            <w:r w:rsidR="00702C7D">
              <w:t xml:space="preserve">being </w:t>
            </w:r>
            <w:r>
              <w:t xml:space="preserve">correctly </w:t>
            </w:r>
            <w:r w:rsidR="00702C7D">
              <w:t>treated</w:t>
            </w:r>
          </w:p>
        </w:tc>
      </w:tr>
      <w:tr w:rsidR="00C607DB" w:rsidRPr="008E6830" w14:paraId="32AF637C" w14:textId="77777777" w:rsidTr="001D36E0">
        <w:trPr>
          <w:trHeight w:val="288"/>
        </w:trPr>
        <w:tc>
          <w:tcPr>
            <w:tcW w:w="1666" w:type="pct"/>
            <w:noWrap/>
          </w:tcPr>
          <w:p w14:paraId="0C9B5177" w14:textId="77777777" w:rsidR="00C607DB" w:rsidRPr="008E6830" w:rsidRDefault="00C607DB" w:rsidP="00561CBA">
            <w:pPr>
              <w:pStyle w:val="Tabletext1"/>
              <w:widowControl w:val="0"/>
              <w:jc w:val="left"/>
            </w:pPr>
            <w:r>
              <w:t>QALY impact of drug toxicities accumulated by patients who are misallocated to drug treatment</w:t>
            </w:r>
          </w:p>
        </w:tc>
        <w:tc>
          <w:tcPr>
            <w:tcW w:w="768" w:type="pct"/>
            <w:noWrap/>
          </w:tcPr>
          <w:p w14:paraId="3D90EE83" w14:textId="77777777" w:rsidR="00C607DB" w:rsidRPr="008E6830" w:rsidRDefault="00C607DB" w:rsidP="00561CBA">
            <w:pPr>
              <w:pStyle w:val="Tabletext1"/>
              <w:widowControl w:val="0"/>
              <w:jc w:val="left"/>
            </w:pPr>
            <w:r w:rsidRPr="008E6830">
              <w:t>-0.0022</w:t>
            </w:r>
          </w:p>
        </w:tc>
        <w:tc>
          <w:tcPr>
            <w:tcW w:w="2565" w:type="pct"/>
            <w:vMerge/>
            <w:noWrap/>
          </w:tcPr>
          <w:p w14:paraId="7C1AFED6" w14:textId="77777777" w:rsidR="00C607DB" w:rsidRPr="008E6830" w:rsidRDefault="00C607DB" w:rsidP="00561CBA">
            <w:pPr>
              <w:pStyle w:val="Tabletext1"/>
              <w:widowControl w:val="0"/>
              <w:jc w:val="left"/>
            </w:pPr>
          </w:p>
        </w:tc>
      </w:tr>
    </w:tbl>
    <w:p w14:paraId="330471CB" w14:textId="0C006B61" w:rsidR="009E13C0" w:rsidRDefault="009E13C0" w:rsidP="00702C7D">
      <w:bookmarkStart w:id="337" w:name="_Toc381796480"/>
      <w:bookmarkStart w:id="338" w:name="_Toc457466056"/>
    </w:p>
    <w:p w14:paraId="0EF3AC72" w14:textId="62EE36A9" w:rsidR="00C607DB" w:rsidRDefault="002C29E9" w:rsidP="00637C06">
      <w:pPr>
        <w:pStyle w:val="Heading1"/>
      </w:pPr>
      <w:bookmarkStart w:id="339" w:name="_Toc461031626"/>
      <w:r>
        <w:t xml:space="preserve">D.5 </w:t>
      </w:r>
      <w:r>
        <w:tab/>
      </w:r>
      <w:r w:rsidR="00C607DB">
        <w:t>Results of</w:t>
      </w:r>
      <w:r w:rsidR="00C607DB" w:rsidRPr="00183E4D">
        <w:t xml:space="preserve"> the </w:t>
      </w:r>
      <w:r w:rsidR="00C607DB">
        <w:t>Economic E</w:t>
      </w:r>
      <w:r w:rsidR="00C607DB" w:rsidRPr="00183E4D">
        <w:t>valuation</w:t>
      </w:r>
      <w:bookmarkEnd w:id="337"/>
      <w:bookmarkEnd w:id="338"/>
      <w:bookmarkEnd w:id="339"/>
    </w:p>
    <w:p w14:paraId="352B584C" w14:textId="77777777" w:rsidR="00C607DB" w:rsidRDefault="00C607DB" w:rsidP="00D34546">
      <w:pPr>
        <w:pStyle w:val="Heading1"/>
      </w:pPr>
      <w:bookmarkStart w:id="340" w:name="_Toc461031627"/>
      <w:r>
        <w:t>Disaggregated costs</w:t>
      </w:r>
      <w:bookmarkEnd w:id="340"/>
    </w:p>
    <w:p w14:paraId="5AE72F01" w14:textId="12FC1A7A" w:rsidR="00C607DB" w:rsidRDefault="00C607DB" w:rsidP="00561CBA">
      <w:pPr>
        <w:widowControl w:val="0"/>
      </w:pPr>
      <w:r>
        <w:t xml:space="preserve">Disaggregated cost estimates are summarised in </w:t>
      </w:r>
      <w:r>
        <w:fldChar w:fldCharType="begin"/>
      </w:r>
      <w:r>
        <w:instrText xml:space="preserve"> REF _Ref458602992 \h </w:instrText>
      </w:r>
      <w:r>
        <w:fldChar w:fldCharType="separate"/>
      </w:r>
      <w:r w:rsidR="001E1F9F">
        <w:t xml:space="preserve">Table </w:t>
      </w:r>
      <w:r w:rsidR="001E1F9F">
        <w:rPr>
          <w:noProof/>
        </w:rPr>
        <w:t>34</w:t>
      </w:r>
      <w:r>
        <w:fldChar w:fldCharType="end"/>
      </w:r>
      <w:r>
        <w:t xml:space="preserve"> for each of the five alternatives in the model.</w:t>
      </w:r>
    </w:p>
    <w:p w14:paraId="72031992" w14:textId="77777777" w:rsidR="00C607DB" w:rsidRDefault="00C607DB" w:rsidP="00561CBA">
      <w:pPr>
        <w:widowControl w:val="0"/>
      </w:pPr>
      <w:r>
        <w:t>The cost of biopsies and tests for both the funded and unfunded retrieve and review arms of the model ($136 and $374, respectively) was lower compared</w:t>
      </w:r>
      <w:r w:rsidRPr="006314D9">
        <w:t xml:space="preserve"> </w:t>
      </w:r>
      <w:r>
        <w:t>to t</w:t>
      </w:r>
      <w:r w:rsidRPr="006314D9">
        <w:t>he cost of biopsies and tests</w:t>
      </w:r>
      <w:r>
        <w:t xml:space="preserve"> for the </w:t>
      </w:r>
      <w:r>
        <w:lastRenderedPageBreak/>
        <w:t>retrieval without review arm ($218 and $411, respectively). This is due to less sub-optimal tissues samples progressing to diagnostic testing from the review process, and a request for a re-biopsy and another diagnostic test is less likely when a review of the sample has been conducted.</w:t>
      </w:r>
    </w:p>
    <w:p w14:paraId="7BF8D891" w14:textId="2DEA4F2C" w:rsidR="00C607DB" w:rsidRDefault="00C607DB" w:rsidP="00561CBA">
      <w:pPr>
        <w:widowControl w:val="0"/>
      </w:pPr>
      <w:r>
        <w:t>There was a cost associated with futile treatment in the</w:t>
      </w:r>
      <w:r w:rsidRPr="00902C58">
        <w:t xml:space="preserve"> </w:t>
      </w:r>
      <w:r>
        <w:t xml:space="preserve">no review arm (but not in any of the other arms of the model). This is because test results conducted on unreviewed </w:t>
      </w:r>
      <w:r w:rsidR="006E439C">
        <w:t>sample</w:t>
      </w:r>
      <w:r>
        <w:t>s are assumed to have less than 100% specificity. That is, because the sample had not been reviewed, there was a higher chance of incorrect determination of eligibility of PBS treatment, and therefore incorrect treatment allocation.</w:t>
      </w:r>
    </w:p>
    <w:p w14:paraId="14992D7C" w14:textId="77777777" w:rsidR="00C607DB" w:rsidRDefault="00C607DB" w:rsidP="00561CBA">
      <w:pPr>
        <w:widowControl w:val="0"/>
      </w:pPr>
      <w:r>
        <w:t>Overall the total cost was highest in the straight to biopsy arm ($7,481). The difference between the total overall costs between funded and unfunded treatment review was the</w:t>
      </w:r>
      <w:r w:rsidRPr="006314D9">
        <w:t xml:space="preserve"> cost of the proposed service, $150, </w:t>
      </w:r>
      <w:r>
        <w:t xml:space="preserve">which was </w:t>
      </w:r>
      <w:r w:rsidRPr="006314D9">
        <w:t>only applied to the fund</w:t>
      </w:r>
      <w:r>
        <w:t>ed retrieve and review scenario and the cost of effective treatment.</w:t>
      </w:r>
    </w:p>
    <w:p w14:paraId="5372BCCC" w14:textId="77777777" w:rsidR="00C607DB" w:rsidRDefault="00C607DB" w:rsidP="00561CBA">
      <w:pPr>
        <w:widowControl w:val="0"/>
      </w:pPr>
      <w:r>
        <w:t>Compared to unfunded retrieve and review the proposed funding of retrieve and review had incremental costs of $615 per patient ($6,236-$5,621). This incremental cost is higher than the proposed fee itself ($150) because more patients are being allocated to PBS funded treatment.</w:t>
      </w:r>
    </w:p>
    <w:p w14:paraId="73C1B446" w14:textId="65C7B3A5" w:rsidR="00C607DB" w:rsidRDefault="00C607DB" w:rsidP="00D27CFF">
      <w:pPr>
        <w:pStyle w:val="Caption"/>
      </w:pPr>
      <w:bookmarkStart w:id="341" w:name="_Ref458602992"/>
      <w:bookmarkStart w:id="342" w:name="_Toc458693936"/>
      <w:bookmarkStart w:id="343" w:name="_Toc461031677"/>
      <w:r>
        <w:t xml:space="preserve">Table </w:t>
      </w:r>
      <w:fldSimple w:instr=" SEQ Table \* ARABIC ">
        <w:r w:rsidR="001E1F9F">
          <w:rPr>
            <w:noProof/>
          </w:rPr>
          <w:t>34</w:t>
        </w:r>
      </w:fldSimple>
      <w:bookmarkEnd w:id="341"/>
      <w:r w:rsidR="002C29E9">
        <w:rPr>
          <w:noProof/>
        </w:rPr>
        <w:t xml:space="preserve"> </w:t>
      </w:r>
      <w:r w:rsidR="002C29E9">
        <w:rPr>
          <w:noProof/>
        </w:rPr>
        <w:tab/>
      </w:r>
      <w:r>
        <w:t>Disaggregated cost estimates</w:t>
      </w:r>
      <w:bookmarkEnd w:id="342"/>
      <w:bookmarkEnd w:id="343"/>
    </w:p>
    <w:tbl>
      <w:tblPr>
        <w:tblStyle w:val="TableGrid1"/>
        <w:tblW w:w="5000" w:type="pct"/>
        <w:tblLayout w:type="fixed"/>
        <w:tblLook w:val="04A0" w:firstRow="1" w:lastRow="0" w:firstColumn="1" w:lastColumn="0" w:noHBand="0" w:noVBand="1"/>
        <w:tblDescription w:val="Estimated costs (disaggregated)"/>
      </w:tblPr>
      <w:tblGrid>
        <w:gridCol w:w="2176"/>
        <w:gridCol w:w="1412"/>
        <w:gridCol w:w="1414"/>
        <w:gridCol w:w="1412"/>
        <w:gridCol w:w="1414"/>
        <w:gridCol w:w="1414"/>
      </w:tblGrid>
      <w:tr w:rsidR="00C607DB" w:rsidRPr="006A7053" w14:paraId="6F842AC1" w14:textId="77777777" w:rsidTr="001D36E0">
        <w:trPr>
          <w:cnfStyle w:val="100000000000" w:firstRow="1" w:lastRow="0" w:firstColumn="0" w:lastColumn="0" w:oddVBand="0" w:evenVBand="0" w:oddHBand="0" w:evenHBand="0" w:firstRowFirstColumn="0" w:firstRowLastColumn="0" w:lastRowFirstColumn="0" w:lastRowLastColumn="0"/>
          <w:trHeight w:val="290"/>
          <w:tblHeader/>
        </w:trPr>
        <w:tc>
          <w:tcPr>
            <w:tcW w:w="1177" w:type="pct"/>
            <w:noWrap/>
            <w:hideMark/>
          </w:tcPr>
          <w:p w14:paraId="692DDD49" w14:textId="77777777" w:rsidR="00C607DB" w:rsidRPr="002611F1" w:rsidRDefault="00C607DB" w:rsidP="00561CBA">
            <w:pPr>
              <w:pStyle w:val="Tabletext1"/>
              <w:widowControl w:val="0"/>
              <w:jc w:val="left"/>
              <w:rPr>
                <w:b/>
              </w:rPr>
            </w:pPr>
            <w:r w:rsidRPr="002611F1">
              <w:rPr>
                <w:b/>
              </w:rPr>
              <w:t>Cost item</w:t>
            </w:r>
          </w:p>
        </w:tc>
        <w:tc>
          <w:tcPr>
            <w:tcW w:w="764" w:type="pct"/>
            <w:noWrap/>
            <w:hideMark/>
          </w:tcPr>
          <w:p w14:paraId="1F8F1D1A" w14:textId="77777777" w:rsidR="00C607DB" w:rsidRPr="002611F1" w:rsidRDefault="00C607DB" w:rsidP="00561CBA">
            <w:pPr>
              <w:pStyle w:val="Tabletext1"/>
              <w:widowControl w:val="0"/>
              <w:jc w:val="left"/>
              <w:rPr>
                <w:b/>
              </w:rPr>
            </w:pPr>
            <w:r w:rsidRPr="002611F1">
              <w:rPr>
                <w:b/>
              </w:rPr>
              <w:t>Funded Retrieve / Review</w:t>
            </w:r>
          </w:p>
        </w:tc>
        <w:tc>
          <w:tcPr>
            <w:tcW w:w="765" w:type="pct"/>
            <w:noWrap/>
            <w:hideMark/>
          </w:tcPr>
          <w:p w14:paraId="505C3148" w14:textId="77777777" w:rsidR="00C607DB" w:rsidRPr="002611F1" w:rsidRDefault="00C607DB" w:rsidP="00561CBA">
            <w:pPr>
              <w:pStyle w:val="Tabletext1"/>
              <w:widowControl w:val="0"/>
              <w:jc w:val="left"/>
              <w:rPr>
                <w:b/>
              </w:rPr>
            </w:pPr>
            <w:r w:rsidRPr="002611F1">
              <w:rPr>
                <w:b/>
              </w:rPr>
              <w:t>Unfunded Retrieve / Review</w:t>
            </w:r>
          </w:p>
        </w:tc>
        <w:tc>
          <w:tcPr>
            <w:tcW w:w="764" w:type="pct"/>
            <w:noWrap/>
            <w:hideMark/>
          </w:tcPr>
          <w:p w14:paraId="7BDB71E4" w14:textId="77777777" w:rsidR="00C607DB" w:rsidRPr="002611F1" w:rsidRDefault="00C607DB" w:rsidP="00561CBA">
            <w:pPr>
              <w:pStyle w:val="Tabletext1"/>
              <w:widowControl w:val="0"/>
              <w:jc w:val="left"/>
              <w:rPr>
                <w:b/>
              </w:rPr>
            </w:pPr>
            <w:r w:rsidRPr="002611F1">
              <w:rPr>
                <w:b/>
              </w:rPr>
              <w:t>Retrieval without review</w:t>
            </w:r>
          </w:p>
        </w:tc>
        <w:tc>
          <w:tcPr>
            <w:tcW w:w="765" w:type="pct"/>
            <w:noWrap/>
            <w:hideMark/>
          </w:tcPr>
          <w:p w14:paraId="2CAD36C2" w14:textId="77777777" w:rsidR="00C607DB" w:rsidRPr="002611F1" w:rsidRDefault="00C607DB" w:rsidP="00561CBA">
            <w:pPr>
              <w:pStyle w:val="Tabletext1"/>
              <w:widowControl w:val="0"/>
              <w:jc w:val="left"/>
              <w:rPr>
                <w:b/>
              </w:rPr>
            </w:pPr>
            <w:r w:rsidRPr="002611F1">
              <w:rPr>
                <w:b/>
              </w:rPr>
              <w:t>Straight to biopsy</w:t>
            </w:r>
          </w:p>
        </w:tc>
        <w:tc>
          <w:tcPr>
            <w:tcW w:w="765" w:type="pct"/>
            <w:noWrap/>
            <w:hideMark/>
          </w:tcPr>
          <w:p w14:paraId="0C1A7EEE" w14:textId="77777777" w:rsidR="00C607DB" w:rsidRPr="002611F1" w:rsidRDefault="00C607DB" w:rsidP="00561CBA">
            <w:pPr>
              <w:pStyle w:val="Tabletext1"/>
              <w:widowControl w:val="0"/>
              <w:jc w:val="left"/>
              <w:rPr>
                <w:b/>
              </w:rPr>
            </w:pPr>
            <w:r w:rsidRPr="002611F1">
              <w:rPr>
                <w:b/>
              </w:rPr>
              <w:t>Do not test</w:t>
            </w:r>
          </w:p>
        </w:tc>
      </w:tr>
      <w:tr w:rsidR="00C607DB" w:rsidRPr="006A7053" w14:paraId="25D6EB01" w14:textId="77777777" w:rsidTr="001D36E0">
        <w:trPr>
          <w:trHeight w:val="290"/>
        </w:trPr>
        <w:tc>
          <w:tcPr>
            <w:tcW w:w="1177" w:type="pct"/>
            <w:noWrap/>
            <w:hideMark/>
          </w:tcPr>
          <w:p w14:paraId="3C691417" w14:textId="77777777" w:rsidR="00C607DB" w:rsidRPr="006A7053" w:rsidRDefault="00C607DB" w:rsidP="00561CBA">
            <w:pPr>
              <w:pStyle w:val="Tabletext1"/>
              <w:widowControl w:val="0"/>
              <w:jc w:val="left"/>
            </w:pPr>
            <w:r>
              <w:t>Retrieve/Review</w:t>
            </w:r>
          </w:p>
        </w:tc>
        <w:tc>
          <w:tcPr>
            <w:tcW w:w="764" w:type="pct"/>
            <w:noWrap/>
            <w:hideMark/>
          </w:tcPr>
          <w:p w14:paraId="26349870" w14:textId="77777777" w:rsidR="00C607DB" w:rsidRPr="00F92400" w:rsidRDefault="00C607DB" w:rsidP="00561CBA">
            <w:pPr>
              <w:pStyle w:val="Tabletext1"/>
              <w:widowControl w:val="0"/>
            </w:pPr>
            <w:r w:rsidRPr="00F92400">
              <w:t>$150.00</w:t>
            </w:r>
          </w:p>
        </w:tc>
        <w:tc>
          <w:tcPr>
            <w:tcW w:w="765" w:type="pct"/>
            <w:noWrap/>
            <w:hideMark/>
          </w:tcPr>
          <w:p w14:paraId="4AC8D19C" w14:textId="77777777" w:rsidR="00C607DB" w:rsidRPr="00F92400" w:rsidRDefault="00C607DB" w:rsidP="00561CBA">
            <w:pPr>
              <w:pStyle w:val="Tabletext1"/>
              <w:widowControl w:val="0"/>
            </w:pPr>
            <w:r w:rsidRPr="00F92400">
              <w:t>$0.00</w:t>
            </w:r>
          </w:p>
        </w:tc>
        <w:tc>
          <w:tcPr>
            <w:tcW w:w="764" w:type="pct"/>
            <w:noWrap/>
            <w:hideMark/>
          </w:tcPr>
          <w:p w14:paraId="151E2E1C" w14:textId="77777777" w:rsidR="00C607DB" w:rsidRPr="00F92400" w:rsidRDefault="00C607DB" w:rsidP="00561CBA">
            <w:pPr>
              <w:pStyle w:val="Tabletext1"/>
              <w:widowControl w:val="0"/>
            </w:pPr>
            <w:r w:rsidRPr="00F92400">
              <w:t>$0.00</w:t>
            </w:r>
          </w:p>
        </w:tc>
        <w:tc>
          <w:tcPr>
            <w:tcW w:w="765" w:type="pct"/>
            <w:noWrap/>
            <w:hideMark/>
          </w:tcPr>
          <w:p w14:paraId="41DB92E2" w14:textId="77777777" w:rsidR="00C607DB" w:rsidRPr="00F92400" w:rsidRDefault="00C607DB" w:rsidP="00561CBA">
            <w:pPr>
              <w:pStyle w:val="Tabletext1"/>
              <w:widowControl w:val="0"/>
            </w:pPr>
            <w:r w:rsidRPr="00F92400">
              <w:t>$0.00</w:t>
            </w:r>
          </w:p>
        </w:tc>
        <w:tc>
          <w:tcPr>
            <w:tcW w:w="765" w:type="pct"/>
            <w:noWrap/>
            <w:hideMark/>
          </w:tcPr>
          <w:p w14:paraId="1F9EB01C" w14:textId="77777777" w:rsidR="00C607DB" w:rsidRPr="00F92400" w:rsidRDefault="00C607DB" w:rsidP="00561CBA">
            <w:pPr>
              <w:pStyle w:val="Tabletext1"/>
              <w:widowControl w:val="0"/>
            </w:pPr>
            <w:r w:rsidRPr="00F92400">
              <w:t>$0.00</w:t>
            </w:r>
          </w:p>
        </w:tc>
      </w:tr>
      <w:tr w:rsidR="00C607DB" w:rsidRPr="006A7053" w14:paraId="39F450FB" w14:textId="77777777" w:rsidTr="001D36E0">
        <w:trPr>
          <w:trHeight w:val="290"/>
        </w:trPr>
        <w:tc>
          <w:tcPr>
            <w:tcW w:w="1177" w:type="pct"/>
            <w:noWrap/>
            <w:hideMark/>
          </w:tcPr>
          <w:p w14:paraId="41024E1E" w14:textId="77777777" w:rsidR="00C607DB" w:rsidRPr="006A7053" w:rsidRDefault="00C607DB" w:rsidP="00561CBA">
            <w:pPr>
              <w:pStyle w:val="Tabletext1"/>
              <w:widowControl w:val="0"/>
              <w:jc w:val="left"/>
            </w:pPr>
            <w:r>
              <w:t>Biopsies</w:t>
            </w:r>
          </w:p>
        </w:tc>
        <w:tc>
          <w:tcPr>
            <w:tcW w:w="764" w:type="pct"/>
            <w:noWrap/>
            <w:hideMark/>
          </w:tcPr>
          <w:p w14:paraId="107BBD0D" w14:textId="77777777" w:rsidR="00C607DB" w:rsidRPr="00F92400" w:rsidRDefault="00C607DB" w:rsidP="00561CBA">
            <w:pPr>
              <w:pStyle w:val="Tabletext1"/>
              <w:widowControl w:val="0"/>
            </w:pPr>
            <w:r w:rsidRPr="00F92400">
              <w:t>$135.95</w:t>
            </w:r>
          </w:p>
        </w:tc>
        <w:tc>
          <w:tcPr>
            <w:tcW w:w="765" w:type="pct"/>
            <w:noWrap/>
            <w:hideMark/>
          </w:tcPr>
          <w:p w14:paraId="761061A1" w14:textId="77777777" w:rsidR="00C607DB" w:rsidRPr="00F92400" w:rsidRDefault="00C607DB" w:rsidP="00561CBA">
            <w:pPr>
              <w:pStyle w:val="Tabletext1"/>
              <w:widowControl w:val="0"/>
            </w:pPr>
            <w:r w:rsidRPr="00F92400">
              <w:t>$135.95</w:t>
            </w:r>
          </w:p>
        </w:tc>
        <w:tc>
          <w:tcPr>
            <w:tcW w:w="764" w:type="pct"/>
            <w:noWrap/>
            <w:hideMark/>
          </w:tcPr>
          <w:p w14:paraId="6D7E4962" w14:textId="77777777" w:rsidR="00C607DB" w:rsidRPr="00F92400" w:rsidRDefault="00C607DB" w:rsidP="00561CBA">
            <w:pPr>
              <w:pStyle w:val="Tabletext1"/>
              <w:widowControl w:val="0"/>
            </w:pPr>
            <w:r w:rsidRPr="00F92400">
              <w:t>$217.55</w:t>
            </w:r>
          </w:p>
        </w:tc>
        <w:tc>
          <w:tcPr>
            <w:tcW w:w="765" w:type="pct"/>
            <w:noWrap/>
            <w:hideMark/>
          </w:tcPr>
          <w:p w14:paraId="20D22406" w14:textId="77777777" w:rsidR="00C607DB" w:rsidRPr="00F92400" w:rsidRDefault="00C607DB" w:rsidP="00561CBA">
            <w:pPr>
              <w:pStyle w:val="Tabletext1"/>
              <w:widowControl w:val="0"/>
            </w:pPr>
            <w:r w:rsidRPr="00F92400">
              <w:t>$1,632.00</w:t>
            </w:r>
          </w:p>
        </w:tc>
        <w:tc>
          <w:tcPr>
            <w:tcW w:w="765" w:type="pct"/>
            <w:noWrap/>
            <w:hideMark/>
          </w:tcPr>
          <w:p w14:paraId="38BCB18D" w14:textId="77777777" w:rsidR="00C607DB" w:rsidRPr="00F92400" w:rsidRDefault="00C607DB" w:rsidP="00561CBA">
            <w:pPr>
              <w:pStyle w:val="Tabletext1"/>
              <w:widowControl w:val="0"/>
            </w:pPr>
            <w:r w:rsidRPr="00F92400">
              <w:t>$0.00</w:t>
            </w:r>
          </w:p>
        </w:tc>
      </w:tr>
      <w:tr w:rsidR="00C607DB" w:rsidRPr="006A7053" w14:paraId="560D3C59" w14:textId="77777777" w:rsidTr="001D36E0">
        <w:trPr>
          <w:trHeight w:val="290"/>
        </w:trPr>
        <w:tc>
          <w:tcPr>
            <w:tcW w:w="1177" w:type="pct"/>
            <w:noWrap/>
            <w:hideMark/>
          </w:tcPr>
          <w:p w14:paraId="6CD37018" w14:textId="77777777" w:rsidR="00C607DB" w:rsidRPr="006A7053" w:rsidRDefault="00C607DB" w:rsidP="00561CBA">
            <w:pPr>
              <w:pStyle w:val="Tabletext1"/>
              <w:widowControl w:val="0"/>
              <w:jc w:val="left"/>
            </w:pPr>
            <w:r>
              <w:t>Tests</w:t>
            </w:r>
          </w:p>
        </w:tc>
        <w:tc>
          <w:tcPr>
            <w:tcW w:w="764" w:type="pct"/>
            <w:noWrap/>
            <w:hideMark/>
          </w:tcPr>
          <w:p w14:paraId="06802A6E" w14:textId="77777777" w:rsidR="00C607DB" w:rsidRPr="00F92400" w:rsidRDefault="00C607DB" w:rsidP="00561CBA">
            <w:pPr>
              <w:pStyle w:val="Tabletext1"/>
              <w:widowControl w:val="0"/>
            </w:pPr>
            <w:r w:rsidRPr="00F92400">
              <w:t>$373.58</w:t>
            </w:r>
          </w:p>
        </w:tc>
        <w:tc>
          <w:tcPr>
            <w:tcW w:w="765" w:type="pct"/>
            <w:noWrap/>
            <w:hideMark/>
          </w:tcPr>
          <w:p w14:paraId="7DE86C0A" w14:textId="77777777" w:rsidR="00C607DB" w:rsidRPr="00F92400" w:rsidRDefault="00C607DB" w:rsidP="00561CBA">
            <w:pPr>
              <w:pStyle w:val="Tabletext1"/>
              <w:widowControl w:val="0"/>
            </w:pPr>
            <w:r w:rsidRPr="00F92400">
              <w:t>$373.58</w:t>
            </w:r>
          </w:p>
        </w:tc>
        <w:tc>
          <w:tcPr>
            <w:tcW w:w="764" w:type="pct"/>
            <w:noWrap/>
            <w:hideMark/>
          </w:tcPr>
          <w:p w14:paraId="5885B0AB" w14:textId="77777777" w:rsidR="00C607DB" w:rsidRPr="00F92400" w:rsidRDefault="00C607DB" w:rsidP="00561CBA">
            <w:pPr>
              <w:pStyle w:val="Tabletext1"/>
              <w:widowControl w:val="0"/>
            </w:pPr>
            <w:r w:rsidRPr="00F92400">
              <w:t>$410.92</w:t>
            </w:r>
          </w:p>
        </w:tc>
        <w:tc>
          <w:tcPr>
            <w:tcW w:w="765" w:type="pct"/>
            <w:noWrap/>
            <w:hideMark/>
          </w:tcPr>
          <w:p w14:paraId="1BD785D6" w14:textId="77777777" w:rsidR="00C607DB" w:rsidRPr="00F92400" w:rsidRDefault="00C607DB" w:rsidP="00561CBA">
            <w:pPr>
              <w:pStyle w:val="Tabletext1"/>
              <w:widowControl w:val="0"/>
            </w:pPr>
            <w:r w:rsidRPr="00F92400">
              <w:t>$362.59</w:t>
            </w:r>
          </w:p>
        </w:tc>
        <w:tc>
          <w:tcPr>
            <w:tcW w:w="765" w:type="pct"/>
            <w:noWrap/>
            <w:hideMark/>
          </w:tcPr>
          <w:p w14:paraId="363623EE" w14:textId="77777777" w:rsidR="00C607DB" w:rsidRPr="00F92400" w:rsidRDefault="00C607DB" w:rsidP="00561CBA">
            <w:pPr>
              <w:pStyle w:val="Tabletext1"/>
              <w:widowControl w:val="0"/>
            </w:pPr>
            <w:r w:rsidRPr="00F92400">
              <w:t>$0.00</w:t>
            </w:r>
          </w:p>
        </w:tc>
      </w:tr>
      <w:tr w:rsidR="00C607DB" w:rsidRPr="006A7053" w14:paraId="1B46E30E" w14:textId="77777777" w:rsidTr="001D36E0">
        <w:trPr>
          <w:trHeight w:val="290"/>
        </w:trPr>
        <w:tc>
          <w:tcPr>
            <w:tcW w:w="1177" w:type="pct"/>
            <w:noWrap/>
            <w:hideMark/>
          </w:tcPr>
          <w:p w14:paraId="54D108D5" w14:textId="77777777" w:rsidR="00C607DB" w:rsidRPr="006A7053" w:rsidRDefault="00C607DB" w:rsidP="00561CBA">
            <w:pPr>
              <w:pStyle w:val="Tabletext1"/>
              <w:widowControl w:val="0"/>
              <w:jc w:val="left"/>
            </w:pPr>
            <w:r>
              <w:t>Treatment (effective)</w:t>
            </w:r>
          </w:p>
        </w:tc>
        <w:tc>
          <w:tcPr>
            <w:tcW w:w="764" w:type="pct"/>
            <w:noWrap/>
            <w:hideMark/>
          </w:tcPr>
          <w:p w14:paraId="724CBFCC" w14:textId="77777777" w:rsidR="00C607DB" w:rsidRPr="00F92400" w:rsidRDefault="00C607DB" w:rsidP="00561CBA">
            <w:pPr>
              <w:pStyle w:val="Tabletext1"/>
              <w:widowControl w:val="0"/>
            </w:pPr>
            <w:r w:rsidRPr="00F92400">
              <w:t>$5,576.66</w:t>
            </w:r>
          </w:p>
        </w:tc>
        <w:tc>
          <w:tcPr>
            <w:tcW w:w="765" w:type="pct"/>
            <w:noWrap/>
            <w:hideMark/>
          </w:tcPr>
          <w:p w14:paraId="0566EEF2" w14:textId="77777777" w:rsidR="00C607DB" w:rsidRPr="00F92400" w:rsidRDefault="00C607DB" w:rsidP="00561CBA">
            <w:pPr>
              <w:pStyle w:val="Tabletext1"/>
              <w:widowControl w:val="0"/>
            </w:pPr>
            <w:r w:rsidRPr="00F92400">
              <w:t>$5,111.85</w:t>
            </w:r>
          </w:p>
        </w:tc>
        <w:tc>
          <w:tcPr>
            <w:tcW w:w="764" w:type="pct"/>
            <w:noWrap/>
            <w:hideMark/>
          </w:tcPr>
          <w:p w14:paraId="58E97AE0" w14:textId="77777777" w:rsidR="00C607DB" w:rsidRPr="00F92400" w:rsidRDefault="00C607DB" w:rsidP="00561CBA">
            <w:pPr>
              <w:pStyle w:val="Tabletext1"/>
              <w:widowControl w:val="0"/>
            </w:pPr>
            <w:r w:rsidRPr="00F92400">
              <w:t>$5,557.18</w:t>
            </w:r>
          </w:p>
        </w:tc>
        <w:tc>
          <w:tcPr>
            <w:tcW w:w="765" w:type="pct"/>
            <w:noWrap/>
            <w:hideMark/>
          </w:tcPr>
          <w:p w14:paraId="101BCFB9" w14:textId="77777777" w:rsidR="00C607DB" w:rsidRPr="00F92400" w:rsidRDefault="00C607DB" w:rsidP="00561CBA">
            <w:pPr>
              <w:pStyle w:val="Tabletext1"/>
              <w:widowControl w:val="0"/>
            </w:pPr>
            <w:r w:rsidRPr="00F92400">
              <w:t>$5,486.25</w:t>
            </w:r>
          </w:p>
        </w:tc>
        <w:tc>
          <w:tcPr>
            <w:tcW w:w="765" w:type="pct"/>
            <w:noWrap/>
            <w:hideMark/>
          </w:tcPr>
          <w:p w14:paraId="15FCB8B6" w14:textId="77777777" w:rsidR="00C607DB" w:rsidRPr="00F92400" w:rsidRDefault="00C607DB" w:rsidP="00561CBA">
            <w:pPr>
              <w:pStyle w:val="Tabletext1"/>
              <w:widowControl w:val="0"/>
            </w:pPr>
            <w:r w:rsidRPr="00F92400">
              <w:t>$0.00</w:t>
            </w:r>
          </w:p>
        </w:tc>
      </w:tr>
      <w:tr w:rsidR="00C607DB" w:rsidRPr="006A7053" w14:paraId="66B1A9F5" w14:textId="77777777" w:rsidTr="001D36E0">
        <w:trPr>
          <w:trHeight w:val="290"/>
        </w:trPr>
        <w:tc>
          <w:tcPr>
            <w:tcW w:w="1177" w:type="pct"/>
            <w:noWrap/>
          </w:tcPr>
          <w:p w14:paraId="098147C3" w14:textId="77777777" w:rsidR="00C607DB" w:rsidRDefault="00C607DB" w:rsidP="00561CBA">
            <w:pPr>
              <w:pStyle w:val="Tabletext1"/>
              <w:widowControl w:val="0"/>
              <w:jc w:val="left"/>
            </w:pPr>
            <w:r w:rsidRPr="00484921">
              <w:t>Treatment (</w:t>
            </w:r>
            <w:r>
              <w:t>futile</w:t>
            </w:r>
            <w:r w:rsidRPr="00484921">
              <w:t>)</w:t>
            </w:r>
          </w:p>
        </w:tc>
        <w:tc>
          <w:tcPr>
            <w:tcW w:w="764" w:type="pct"/>
            <w:noWrap/>
          </w:tcPr>
          <w:p w14:paraId="3FAAB5BE" w14:textId="77777777" w:rsidR="00C607DB" w:rsidRPr="00F92400" w:rsidRDefault="00C607DB" w:rsidP="00561CBA">
            <w:pPr>
              <w:pStyle w:val="Tabletext1"/>
              <w:widowControl w:val="0"/>
            </w:pPr>
            <w:r w:rsidRPr="00F92400">
              <w:t>$0.00</w:t>
            </w:r>
          </w:p>
        </w:tc>
        <w:tc>
          <w:tcPr>
            <w:tcW w:w="765" w:type="pct"/>
            <w:noWrap/>
          </w:tcPr>
          <w:p w14:paraId="130B12D1" w14:textId="77777777" w:rsidR="00C607DB" w:rsidRPr="00F92400" w:rsidRDefault="00C607DB" w:rsidP="00561CBA">
            <w:pPr>
              <w:pStyle w:val="Tabletext1"/>
              <w:widowControl w:val="0"/>
            </w:pPr>
            <w:r w:rsidRPr="00F92400">
              <w:t>$0.00</w:t>
            </w:r>
          </w:p>
        </w:tc>
        <w:tc>
          <w:tcPr>
            <w:tcW w:w="764" w:type="pct"/>
            <w:noWrap/>
          </w:tcPr>
          <w:p w14:paraId="2ADD98C5" w14:textId="77777777" w:rsidR="00C607DB" w:rsidRPr="00F92400" w:rsidRDefault="00C607DB" w:rsidP="00561CBA">
            <w:pPr>
              <w:pStyle w:val="Tabletext1"/>
              <w:widowControl w:val="0"/>
            </w:pPr>
            <w:r w:rsidRPr="00F92400">
              <w:t>$417.29</w:t>
            </w:r>
          </w:p>
        </w:tc>
        <w:tc>
          <w:tcPr>
            <w:tcW w:w="765" w:type="pct"/>
            <w:noWrap/>
          </w:tcPr>
          <w:p w14:paraId="123A83ED" w14:textId="77777777" w:rsidR="00C607DB" w:rsidRPr="00F92400" w:rsidRDefault="00C607DB" w:rsidP="00561CBA">
            <w:pPr>
              <w:pStyle w:val="Tabletext1"/>
              <w:widowControl w:val="0"/>
            </w:pPr>
            <w:r w:rsidRPr="00F92400">
              <w:t>$0.00</w:t>
            </w:r>
          </w:p>
        </w:tc>
        <w:tc>
          <w:tcPr>
            <w:tcW w:w="765" w:type="pct"/>
            <w:noWrap/>
          </w:tcPr>
          <w:p w14:paraId="69E3E413" w14:textId="77777777" w:rsidR="00C607DB" w:rsidRPr="00F92400" w:rsidRDefault="00C607DB" w:rsidP="00561CBA">
            <w:pPr>
              <w:pStyle w:val="Tabletext1"/>
              <w:widowControl w:val="0"/>
            </w:pPr>
            <w:r w:rsidRPr="00F92400">
              <w:t>$0.00</w:t>
            </w:r>
          </w:p>
        </w:tc>
      </w:tr>
      <w:tr w:rsidR="00C607DB" w:rsidRPr="006A7053" w14:paraId="2ADC56DA" w14:textId="77777777" w:rsidTr="001D36E0">
        <w:trPr>
          <w:trHeight w:val="290"/>
        </w:trPr>
        <w:tc>
          <w:tcPr>
            <w:tcW w:w="1177" w:type="pct"/>
            <w:noWrap/>
            <w:hideMark/>
          </w:tcPr>
          <w:p w14:paraId="48D1FBE9" w14:textId="77777777" w:rsidR="00C607DB" w:rsidRPr="006A7053" w:rsidRDefault="00C607DB" w:rsidP="00561CBA">
            <w:pPr>
              <w:pStyle w:val="Tabletext1"/>
              <w:widowControl w:val="0"/>
              <w:jc w:val="left"/>
            </w:pPr>
            <w:r>
              <w:t>Total</w:t>
            </w:r>
          </w:p>
        </w:tc>
        <w:tc>
          <w:tcPr>
            <w:tcW w:w="764" w:type="pct"/>
            <w:noWrap/>
            <w:hideMark/>
          </w:tcPr>
          <w:p w14:paraId="3ABA06AA" w14:textId="77777777" w:rsidR="00C607DB" w:rsidRPr="00F92400" w:rsidRDefault="00C607DB" w:rsidP="00561CBA">
            <w:pPr>
              <w:pStyle w:val="Tabletext1"/>
              <w:widowControl w:val="0"/>
            </w:pPr>
            <w:r w:rsidRPr="00F92400">
              <w:t>$6,236.19</w:t>
            </w:r>
          </w:p>
        </w:tc>
        <w:tc>
          <w:tcPr>
            <w:tcW w:w="765" w:type="pct"/>
            <w:noWrap/>
            <w:hideMark/>
          </w:tcPr>
          <w:p w14:paraId="0D9E8C9D" w14:textId="77777777" w:rsidR="00C607DB" w:rsidRPr="00F92400" w:rsidRDefault="00C607DB" w:rsidP="00561CBA">
            <w:pPr>
              <w:pStyle w:val="Tabletext1"/>
              <w:widowControl w:val="0"/>
            </w:pPr>
            <w:r w:rsidRPr="00F92400">
              <w:t>$5,621.38</w:t>
            </w:r>
          </w:p>
        </w:tc>
        <w:tc>
          <w:tcPr>
            <w:tcW w:w="764" w:type="pct"/>
            <w:noWrap/>
            <w:hideMark/>
          </w:tcPr>
          <w:p w14:paraId="1685293F" w14:textId="77777777" w:rsidR="00C607DB" w:rsidRPr="00F92400" w:rsidRDefault="00C607DB" w:rsidP="00561CBA">
            <w:pPr>
              <w:pStyle w:val="Tabletext1"/>
              <w:widowControl w:val="0"/>
            </w:pPr>
            <w:r w:rsidRPr="00F92400">
              <w:t>$6,602.95</w:t>
            </w:r>
          </w:p>
        </w:tc>
        <w:tc>
          <w:tcPr>
            <w:tcW w:w="765" w:type="pct"/>
            <w:noWrap/>
            <w:hideMark/>
          </w:tcPr>
          <w:p w14:paraId="0D8C10EF" w14:textId="77777777" w:rsidR="00C607DB" w:rsidRPr="00F92400" w:rsidRDefault="00C607DB" w:rsidP="00561CBA">
            <w:pPr>
              <w:pStyle w:val="Tabletext1"/>
              <w:widowControl w:val="0"/>
            </w:pPr>
            <w:r w:rsidRPr="00F92400">
              <w:t>$7,480.84</w:t>
            </w:r>
          </w:p>
        </w:tc>
        <w:tc>
          <w:tcPr>
            <w:tcW w:w="765" w:type="pct"/>
            <w:noWrap/>
            <w:hideMark/>
          </w:tcPr>
          <w:p w14:paraId="51725965" w14:textId="77777777" w:rsidR="00C607DB" w:rsidRPr="00F92400" w:rsidRDefault="00C607DB" w:rsidP="00561CBA">
            <w:pPr>
              <w:pStyle w:val="Tabletext1"/>
              <w:widowControl w:val="0"/>
            </w:pPr>
            <w:r w:rsidRPr="00F92400">
              <w:t>$</w:t>
            </w:r>
            <w:r>
              <w:t>0.00</w:t>
            </w:r>
          </w:p>
        </w:tc>
      </w:tr>
    </w:tbl>
    <w:p w14:paraId="370156E5" w14:textId="77777777" w:rsidR="00C607DB" w:rsidRDefault="00C607DB" w:rsidP="00D34546">
      <w:pPr>
        <w:pStyle w:val="Heading2"/>
      </w:pPr>
      <w:bookmarkStart w:id="344" w:name="_Toc461031628"/>
      <w:r>
        <w:t>Disaggregated outcomes</w:t>
      </w:r>
      <w:bookmarkEnd w:id="344"/>
    </w:p>
    <w:p w14:paraId="496F51A7" w14:textId="2A3CD5F6" w:rsidR="00C607DB" w:rsidRDefault="00C607DB" w:rsidP="00561CBA">
      <w:pPr>
        <w:widowControl w:val="0"/>
      </w:pPr>
      <w:r>
        <w:t xml:space="preserve">Disaggregated health outcome estimates are summarised in </w:t>
      </w:r>
      <w:r>
        <w:fldChar w:fldCharType="begin"/>
      </w:r>
      <w:r>
        <w:instrText xml:space="preserve"> REF _Ref458602992 \h </w:instrText>
      </w:r>
      <w:r>
        <w:fldChar w:fldCharType="separate"/>
      </w:r>
      <w:r w:rsidR="001E1F9F">
        <w:t xml:space="preserve">Table </w:t>
      </w:r>
      <w:r w:rsidR="001E1F9F">
        <w:rPr>
          <w:noProof/>
        </w:rPr>
        <w:t>34</w:t>
      </w:r>
      <w:r>
        <w:fldChar w:fldCharType="end"/>
      </w:r>
      <w:r>
        <w:t xml:space="preserve"> for each of the five scenarios in the model. On average, although the time to final test result was the shortest in the retrieval without review scenario (10 days), 2.7% of patient would obtain a false positive result. Also, 13.3% of patients would still require a re-biopsy for testing on a new sample. Unfunded retrieval and review had the longest time to final test result (25 days) and consequently, 3.4% of patients obtained a false negative result. This includes patients who received “treatment too late”, which as a function of the delayed time to final test result, had been on inadequate treatment, </w:t>
      </w:r>
      <w:proofErr w:type="gramStart"/>
      <w:r>
        <w:t>mostly</w:t>
      </w:r>
      <w:proofErr w:type="gramEnd"/>
      <w:r>
        <w:t xml:space="preserve"> likely allocated to BSC.</w:t>
      </w:r>
    </w:p>
    <w:p w14:paraId="4E9C51ED" w14:textId="3B73C338" w:rsidR="00C607DB" w:rsidRDefault="00C607DB" w:rsidP="00561CBA">
      <w:pPr>
        <w:widowControl w:val="0"/>
      </w:pPr>
      <w:r>
        <w:t>Across the five scenarios, the highest number of true positives (37.2%) and true negatives (62.5%</w:t>
      </w:r>
      <w:proofErr w:type="gramStart"/>
      <w:r>
        <w:t>),</w:t>
      </w:r>
      <w:proofErr w:type="gramEnd"/>
      <w:r>
        <w:t xml:space="preserve"> resulted from the funded retrieve and review scenario. The risk of obtaining a false negative result was very low (0.3%). Additionally, receiving a test result too late was lower (0.9%) compared to unfunded retrieve and review (9.1%). Furthermore, the funded retrieve and review scenario resulted in the greatest QALYs compared to BSC; 0.0927 QALYs.</w:t>
      </w:r>
    </w:p>
    <w:p w14:paraId="5DFFDE44" w14:textId="2BE1239B" w:rsidR="00C607DB" w:rsidRDefault="00C607DB" w:rsidP="00D27CFF">
      <w:pPr>
        <w:pStyle w:val="Caption"/>
      </w:pPr>
      <w:bookmarkStart w:id="345" w:name="_Toc458693937"/>
      <w:bookmarkStart w:id="346" w:name="_Toc461031678"/>
      <w:r>
        <w:lastRenderedPageBreak/>
        <w:t xml:space="preserve">Table </w:t>
      </w:r>
      <w:fldSimple w:instr=" SEQ Table \* ARABIC ">
        <w:r w:rsidR="001E1F9F">
          <w:rPr>
            <w:noProof/>
          </w:rPr>
          <w:t>35</w:t>
        </w:r>
      </w:fldSimple>
      <w:r w:rsidR="002C29E9">
        <w:tab/>
      </w:r>
      <w:r>
        <w:t>Disaggregated health outcome estimates</w:t>
      </w:r>
      <w:bookmarkEnd w:id="345"/>
      <w:bookmarkEnd w:id="346"/>
      <w:r>
        <w:tab/>
      </w:r>
    </w:p>
    <w:tbl>
      <w:tblPr>
        <w:tblStyle w:val="TableGrid1"/>
        <w:tblW w:w="5000" w:type="pct"/>
        <w:tblLayout w:type="fixed"/>
        <w:tblLook w:val="04A0" w:firstRow="1" w:lastRow="0" w:firstColumn="1" w:lastColumn="0" w:noHBand="0" w:noVBand="1"/>
        <w:tblDescription w:val="Estimated health outcome values (disaggregated)"/>
      </w:tblPr>
      <w:tblGrid>
        <w:gridCol w:w="2319"/>
        <w:gridCol w:w="1385"/>
        <w:gridCol w:w="1385"/>
        <w:gridCol w:w="1385"/>
        <w:gridCol w:w="1384"/>
        <w:gridCol w:w="1384"/>
      </w:tblGrid>
      <w:tr w:rsidR="00C607DB" w:rsidRPr="006A7053" w14:paraId="0D582942" w14:textId="77777777" w:rsidTr="001D36E0">
        <w:trPr>
          <w:cnfStyle w:val="100000000000" w:firstRow="1" w:lastRow="0" w:firstColumn="0" w:lastColumn="0" w:oddVBand="0" w:evenVBand="0" w:oddHBand="0" w:evenHBand="0" w:firstRowFirstColumn="0" w:firstRowLastColumn="0" w:lastRowFirstColumn="0" w:lastRowLastColumn="0"/>
          <w:trHeight w:val="290"/>
          <w:tblHeader/>
        </w:trPr>
        <w:tc>
          <w:tcPr>
            <w:tcW w:w="1254" w:type="pct"/>
            <w:noWrap/>
            <w:hideMark/>
          </w:tcPr>
          <w:p w14:paraId="3BFEC97E" w14:textId="77777777" w:rsidR="00C607DB" w:rsidRPr="00101E78" w:rsidRDefault="00C607DB" w:rsidP="00561CBA">
            <w:pPr>
              <w:pStyle w:val="Tabletext1"/>
              <w:widowControl w:val="0"/>
              <w:jc w:val="left"/>
              <w:rPr>
                <w:b/>
              </w:rPr>
            </w:pPr>
            <w:r w:rsidRPr="00101E78">
              <w:rPr>
                <w:b/>
              </w:rPr>
              <w:t>Outcome</w:t>
            </w:r>
          </w:p>
        </w:tc>
        <w:tc>
          <w:tcPr>
            <w:tcW w:w="749" w:type="pct"/>
            <w:noWrap/>
            <w:hideMark/>
          </w:tcPr>
          <w:p w14:paraId="3884CB1A" w14:textId="77777777" w:rsidR="00C607DB" w:rsidRPr="00101E78" w:rsidRDefault="00C607DB" w:rsidP="00561CBA">
            <w:pPr>
              <w:pStyle w:val="Tabletext1"/>
              <w:widowControl w:val="0"/>
              <w:jc w:val="left"/>
              <w:rPr>
                <w:b/>
              </w:rPr>
            </w:pPr>
            <w:r w:rsidRPr="00101E78">
              <w:rPr>
                <w:b/>
              </w:rPr>
              <w:t>Funded Retrieve / Review</w:t>
            </w:r>
          </w:p>
        </w:tc>
        <w:tc>
          <w:tcPr>
            <w:tcW w:w="749" w:type="pct"/>
            <w:noWrap/>
            <w:hideMark/>
          </w:tcPr>
          <w:p w14:paraId="5970869A" w14:textId="77777777" w:rsidR="00C607DB" w:rsidRPr="00101E78" w:rsidRDefault="00C607DB" w:rsidP="00561CBA">
            <w:pPr>
              <w:pStyle w:val="Tabletext1"/>
              <w:widowControl w:val="0"/>
              <w:jc w:val="left"/>
              <w:rPr>
                <w:b/>
              </w:rPr>
            </w:pPr>
            <w:r w:rsidRPr="00101E78">
              <w:rPr>
                <w:b/>
              </w:rPr>
              <w:t>Unfunded Retrieve / Review</w:t>
            </w:r>
          </w:p>
        </w:tc>
        <w:tc>
          <w:tcPr>
            <w:tcW w:w="749" w:type="pct"/>
            <w:noWrap/>
            <w:hideMark/>
          </w:tcPr>
          <w:p w14:paraId="4CE899D6" w14:textId="77777777" w:rsidR="00C607DB" w:rsidRPr="00101E78" w:rsidRDefault="00C607DB" w:rsidP="00561CBA">
            <w:pPr>
              <w:pStyle w:val="Tabletext1"/>
              <w:widowControl w:val="0"/>
              <w:jc w:val="left"/>
              <w:rPr>
                <w:b/>
              </w:rPr>
            </w:pPr>
            <w:r w:rsidRPr="00101E78">
              <w:rPr>
                <w:b/>
              </w:rPr>
              <w:t>Retrieval without review</w:t>
            </w:r>
          </w:p>
        </w:tc>
        <w:tc>
          <w:tcPr>
            <w:tcW w:w="749" w:type="pct"/>
            <w:noWrap/>
            <w:hideMark/>
          </w:tcPr>
          <w:p w14:paraId="1262830F" w14:textId="77777777" w:rsidR="00C607DB" w:rsidRPr="00101E78" w:rsidRDefault="00C607DB" w:rsidP="00561CBA">
            <w:pPr>
              <w:pStyle w:val="Tabletext1"/>
              <w:widowControl w:val="0"/>
              <w:jc w:val="left"/>
              <w:rPr>
                <w:b/>
              </w:rPr>
            </w:pPr>
            <w:r w:rsidRPr="00101E78">
              <w:rPr>
                <w:b/>
              </w:rPr>
              <w:t>Straight to biopsy</w:t>
            </w:r>
          </w:p>
        </w:tc>
        <w:tc>
          <w:tcPr>
            <w:tcW w:w="749" w:type="pct"/>
            <w:noWrap/>
            <w:hideMark/>
          </w:tcPr>
          <w:p w14:paraId="684A8188" w14:textId="77777777" w:rsidR="00C607DB" w:rsidRPr="00101E78" w:rsidRDefault="00C607DB" w:rsidP="00561CBA">
            <w:pPr>
              <w:pStyle w:val="Tabletext1"/>
              <w:widowControl w:val="0"/>
              <w:jc w:val="left"/>
              <w:rPr>
                <w:b/>
              </w:rPr>
            </w:pPr>
            <w:r w:rsidRPr="00101E78">
              <w:rPr>
                <w:b/>
              </w:rPr>
              <w:t>Do not test</w:t>
            </w:r>
          </w:p>
        </w:tc>
      </w:tr>
      <w:tr w:rsidR="00C607DB" w:rsidRPr="006A7053" w14:paraId="6A584152" w14:textId="77777777" w:rsidTr="001D36E0">
        <w:trPr>
          <w:trHeight w:val="290"/>
        </w:trPr>
        <w:tc>
          <w:tcPr>
            <w:tcW w:w="1254" w:type="pct"/>
            <w:noWrap/>
            <w:hideMark/>
          </w:tcPr>
          <w:p w14:paraId="0A337D35" w14:textId="77777777" w:rsidR="00C607DB" w:rsidRPr="006A7053" w:rsidRDefault="00C607DB" w:rsidP="00561CBA">
            <w:pPr>
              <w:pStyle w:val="Tabletext1"/>
              <w:widowControl w:val="0"/>
              <w:jc w:val="left"/>
            </w:pPr>
            <w:r>
              <w:t>Time to final test result (days)</w:t>
            </w:r>
          </w:p>
        </w:tc>
        <w:tc>
          <w:tcPr>
            <w:tcW w:w="749" w:type="pct"/>
            <w:noWrap/>
            <w:hideMark/>
          </w:tcPr>
          <w:p w14:paraId="7456FE84" w14:textId="77777777" w:rsidR="00C607DB" w:rsidRPr="006A7053" w:rsidRDefault="00C607DB" w:rsidP="00561CBA">
            <w:pPr>
              <w:pStyle w:val="Tabletext1"/>
              <w:widowControl w:val="0"/>
              <w:jc w:val="left"/>
            </w:pPr>
            <w:r>
              <w:t>15.05</w:t>
            </w:r>
          </w:p>
        </w:tc>
        <w:tc>
          <w:tcPr>
            <w:tcW w:w="749" w:type="pct"/>
            <w:noWrap/>
            <w:hideMark/>
          </w:tcPr>
          <w:p w14:paraId="486F0ADC" w14:textId="77777777" w:rsidR="00C607DB" w:rsidRPr="006A7053" w:rsidRDefault="00C607DB" w:rsidP="00561CBA">
            <w:pPr>
              <w:pStyle w:val="Tabletext1"/>
              <w:widowControl w:val="0"/>
              <w:jc w:val="left"/>
            </w:pPr>
            <w:r>
              <w:t>25.10</w:t>
            </w:r>
          </w:p>
        </w:tc>
        <w:tc>
          <w:tcPr>
            <w:tcW w:w="749" w:type="pct"/>
            <w:noWrap/>
            <w:hideMark/>
          </w:tcPr>
          <w:p w14:paraId="67006BF7" w14:textId="77777777" w:rsidR="00C607DB" w:rsidRPr="006A7053" w:rsidRDefault="00C607DB" w:rsidP="00561CBA">
            <w:pPr>
              <w:pStyle w:val="Tabletext1"/>
              <w:widowControl w:val="0"/>
              <w:jc w:val="left"/>
            </w:pPr>
            <w:r>
              <w:t>10.27</w:t>
            </w:r>
          </w:p>
        </w:tc>
        <w:tc>
          <w:tcPr>
            <w:tcW w:w="749" w:type="pct"/>
            <w:noWrap/>
            <w:hideMark/>
          </w:tcPr>
          <w:p w14:paraId="163ADEF7" w14:textId="77777777" w:rsidR="00C607DB" w:rsidRPr="006A7053" w:rsidRDefault="00C607DB" w:rsidP="00561CBA">
            <w:pPr>
              <w:pStyle w:val="Tabletext1"/>
              <w:widowControl w:val="0"/>
              <w:jc w:val="left"/>
            </w:pPr>
            <w:r>
              <w:t>17.00</w:t>
            </w:r>
          </w:p>
        </w:tc>
        <w:tc>
          <w:tcPr>
            <w:tcW w:w="749" w:type="pct"/>
            <w:noWrap/>
            <w:hideMark/>
          </w:tcPr>
          <w:p w14:paraId="6B886359" w14:textId="77777777" w:rsidR="00C607DB" w:rsidRPr="006A7053" w:rsidRDefault="00C607DB" w:rsidP="00561CBA">
            <w:pPr>
              <w:pStyle w:val="Tabletext1"/>
              <w:widowControl w:val="0"/>
              <w:jc w:val="left"/>
            </w:pPr>
            <w:r>
              <w:t>0.00</w:t>
            </w:r>
          </w:p>
        </w:tc>
      </w:tr>
      <w:tr w:rsidR="00C607DB" w:rsidRPr="006A7053" w14:paraId="3DA0B62E" w14:textId="77777777" w:rsidTr="001D36E0">
        <w:trPr>
          <w:trHeight w:val="290"/>
        </w:trPr>
        <w:tc>
          <w:tcPr>
            <w:tcW w:w="1254" w:type="pct"/>
            <w:noWrap/>
          </w:tcPr>
          <w:p w14:paraId="56CEC785" w14:textId="77777777" w:rsidR="00C607DB" w:rsidRDefault="00C607DB" w:rsidP="00561CBA">
            <w:pPr>
              <w:pStyle w:val="Tabletext1"/>
              <w:widowControl w:val="0"/>
              <w:jc w:val="left"/>
            </w:pPr>
            <w:r>
              <w:t>Number of tests performed (per patient)</w:t>
            </w:r>
          </w:p>
        </w:tc>
        <w:tc>
          <w:tcPr>
            <w:tcW w:w="749" w:type="pct"/>
            <w:noWrap/>
          </w:tcPr>
          <w:p w14:paraId="55C92643" w14:textId="77777777" w:rsidR="00C607DB" w:rsidRPr="00F92400" w:rsidRDefault="00C607DB" w:rsidP="00561CBA">
            <w:pPr>
              <w:pStyle w:val="Tabletext1"/>
              <w:widowControl w:val="0"/>
              <w:jc w:val="left"/>
            </w:pPr>
            <w:r w:rsidRPr="00F92400">
              <w:t>1.0303</w:t>
            </w:r>
          </w:p>
        </w:tc>
        <w:tc>
          <w:tcPr>
            <w:tcW w:w="749" w:type="pct"/>
            <w:noWrap/>
          </w:tcPr>
          <w:p w14:paraId="20CDB63A" w14:textId="77777777" w:rsidR="00C607DB" w:rsidRPr="00F92400" w:rsidRDefault="00C607DB" w:rsidP="00561CBA">
            <w:pPr>
              <w:pStyle w:val="Tabletext1"/>
              <w:widowControl w:val="0"/>
              <w:jc w:val="left"/>
            </w:pPr>
            <w:r w:rsidRPr="00F92400">
              <w:t>1.0303</w:t>
            </w:r>
          </w:p>
        </w:tc>
        <w:tc>
          <w:tcPr>
            <w:tcW w:w="749" w:type="pct"/>
            <w:noWrap/>
          </w:tcPr>
          <w:p w14:paraId="0ED49967" w14:textId="77777777" w:rsidR="00C607DB" w:rsidRPr="00F92400" w:rsidRDefault="00C607DB" w:rsidP="00561CBA">
            <w:pPr>
              <w:pStyle w:val="Tabletext1"/>
              <w:widowControl w:val="0"/>
              <w:jc w:val="left"/>
            </w:pPr>
            <w:r w:rsidRPr="00F92400">
              <w:t>1.1333</w:t>
            </w:r>
          </w:p>
        </w:tc>
        <w:tc>
          <w:tcPr>
            <w:tcW w:w="749" w:type="pct"/>
            <w:noWrap/>
          </w:tcPr>
          <w:p w14:paraId="0D0DBF17" w14:textId="77777777" w:rsidR="00C607DB" w:rsidRPr="00F92400" w:rsidRDefault="00C607DB" w:rsidP="00561CBA">
            <w:pPr>
              <w:pStyle w:val="Tabletext1"/>
              <w:widowControl w:val="0"/>
              <w:jc w:val="left"/>
            </w:pPr>
            <w:r w:rsidRPr="00F92400">
              <w:t>1.0000</w:t>
            </w:r>
          </w:p>
        </w:tc>
        <w:tc>
          <w:tcPr>
            <w:tcW w:w="749" w:type="pct"/>
            <w:noWrap/>
          </w:tcPr>
          <w:p w14:paraId="63689172" w14:textId="77777777" w:rsidR="00C607DB" w:rsidRPr="00F92400" w:rsidRDefault="00C607DB" w:rsidP="00561CBA">
            <w:pPr>
              <w:pStyle w:val="Tabletext1"/>
              <w:widowControl w:val="0"/>
              <w:jc w:val="left"/>
            </w:pPr>
            <w:r w:rsidRPr="00F92400">
              <w:t>0.0000</w:t>
            </w:r>
          </w:p>
        </w:tc>
      </w:tr>
      <w:tr w:rsidR="00C607DB" w:rsidRPr="006A7053" w14:paraId="7504C534" w14:textId="77777777" w:rsidTr="001D36E0">
        <w:trPr>
          <w:trHeight w:val="290"/>
        </w:trPr>
        <w:tc>
          <w:tcPr>
            <w:tcW w:w="1254" w:type="pct"/>
            <w:noWrap/>
            <w:hideMark/>
          </w:tcPr>
          <w:p w14:paraId="5979CE8A" w14:textId="77777777" w:rsidR="00C607DB" w:rsidRPr="006A7053" w:rsidRDefault="00C607DB" w:rsidP="00561CBA">
            <w:pPr>
              <w:pStyle w:val="Tabletext1"/>
              <w:widowControl w:val="0"/>
              <w:jc w:val="left"/>
            </w:pPr>
            <w:r>
              <w:t>Test result too late</w:t>
            </w:r>
            <w:r>
              <w:br/>
              <w:t>(% of patients)</w:t>
            </w:r>
          </w:p>
        </w:tc>
        <w:tc>
          <w:tcPr>
            <w:tcW w:w="749" w:type="pct"/>
            <w:noWrap/>
            <w:hideMark/>
          </w:tcPr>
          <w:p w14:paraId="30F55714" w14:textId="77777777" w:rsidR="00C607DB" w:rsidRPr="00101E78" w:rsidRDefault="00C607DB" w:rsidP="00561CBA">
            <w:pPr>
              <w:pStyle w:val="Tabletext1"/>
              <w:widowControl w:val="0"/>
            </w:pPr>
            <w:r w:rsidRPr="00101E78">
              <w:t>0.9%</w:t>
            </w:r>
          </w:p>
        </w:tc>
        <w:tc>
          <w:tcPr>
            <w:tcW w:w="749" w:type="pct"/>
            <w:noWrap/>
            <w:hideMark/>
          </w:tcPr>
          <w:p w14:paraId="4F1A7707" w14:textId="77777777" w:rsidR="00C607DB" w:rsidRPr="00101E78" w:rsidRDefault="00C607DB" w:rsidP="00561CBA">
            <w:pPr>
              <w:pStyle w:val="Tabletext1"/>
              <w:widowControl w:val="0"/>
            </w:pPr>
            <w:r w:rsidRPr="00101E78">
              <w:t>9.1%</w:t>
            </w:r>
          </w:p>
        </w:tc>
        <w:tc>
          <w:tcPr>
            <w:tcW w:w="749" w:type="pct"/>
            <w:noWrap/>
            <w:hideMark/>
          </w:tcPr>
          <w:p w14:paraId="45551C70" w14:textId="77777777" w:rsidR="00C607DB" w:rsidRPr="00101E78" w:rsidRDefault="00C607DB" w:rsidP="00561CBA">
            <w:pPr>
              <w:pStyle w:val="Tabletext1"/>
              <w:widowControl w:val="0"/>
            </w:pPr>
            <w:r w:rsidRPr="00101E78">
              <w:t>1.2%</w:t>
            </w:r>
          </w:p>
        </w:tc>
        <w:tc>
          <w:tcPr>
            <w:tcW w:w="749" w:type="pct"/>
            <w:noWrap/>
            <w:hideMark/>
          </w:tcPr>
          <w:p w14:paraId="6D30C6CE" w14:textId="77777777" w:rsidR="00C607DB" w:rsidRPr="00101E78" w:rsidRDefault="00C607DB" w:rsidP="00561CBA">
            <w:pPr>
              <w:pStyle w:val="Tabletext1"/>
              <w:widowControl w:val="0"/>
            </w:pPr>
            <w:r w:rsidRPr="00101E78">
              <w:t>2.5%</w:t>
            </w:r>
          </w:p>
        </w:tc>
        <w:tc>
          <w:tcPr>
            <w:tcW w:w="749" w:type="pct"/>
            <w:noWrap/>
            <w:hideMark/>
          </w:tcPr>
          <w:p w14:paraId="0347D00A" w14:textId="77777777" w:rsidR="00C607DB" w:rsidRPr="00101E78" w:rsidRDefault="00C607DB" w:rsidP="00561CBA">
            <w:pPr>
              <w:pStyle w:val="Tabletext1"/>
              <w:widowControl w:val="0"/>
            </w:pPr>
            <w:r w:rsidRPr="00101E78">
              <w:t>0.0%</w:t>
            </w:r>
          </w:p>
        </w:tc>
      </w:tr>
      <w:tr w:rsidR="00C607DB" w:rsidRPr="006A7053" w14:paraId="46493BBC" w14:textId="77777777" w:rsidTr="001D36E0">
        <w:trPr>
          <w:trHeight w:val="290"/>
        </w:trPr>
        <w:tc>
          <w:tcPr>
            <w:tcW w:w="1254" w:type="pct"/>
            <w:noWrap/>
            <w:hideMark/>
          </w:tcPr>
          <w:p w14:paraId="530E5739" w14:textId="77777777" w:rsidR="00C607DB" w:rsidRPr="006A7053" w:rsidRDefault="00C607DB" w:rsidP="00561CBA">
            <w:pPr>
              <w:pStyle w:val="Tabletext1"/>
              <w:widowControl w:val="0"/>
              <w:jc w:val="left"/>
            </w:pPr>
            <w:r>
              <w:t>Biopsies required</w:t>
            </w:r>
            <w:r>
              <w:br/>
              <w:t>(% of patients)</w:t>
            </w:r>
          </w:p>
        </w:tc>
        <w:tc>
          <w:tcPr>
            <w:tcW w:w="749" w:type="pct"/>
            <w:noWrap/>
            <w:hideMark/>
          </w:tcPr>
          <w:p w14:paraId="683515DF" w14:textId="77777777" w:rsidR="00C607DB" w:rsidRPr="00101E78" w:rsidRDefault="00C607DB" w:rsidP="00561CBA">
            <w:pPr>
              <w:pStyle w:val="Tabletext1"/>
              <w:widowControl w:val="0"/>
            </w:pPr>
            <w:r w:rsidRPr="00101E78">
              <w:t>8.3%</w:t>
            </w:r>
          </w:p>
        </w:tc>
        <w:tc>
          <w:tcPr>
            <w:tcW w:w="749" w:type="pct"/>
            <w:noWrap/>
            <w:hideMark/>
          </w:tcPr>
          <w:p w14:paraId="579508FE" w14:textId="77777777" w:rsidR="00C607DB" w:rsidRPr="00101E78" w:rsidRDefault="00C607DB" w:rsidP="00561CBA">
            <w:pPr>
              <w:pStyle w:val="Tabletext1"/>
              <w:widowControl w:val="0"/>
            </w:pPr>
            <w:r w:rsidRPr="00101E78">
              <w:t>8.3%</w:t>
            </w:r>
          </w:p>
        </w:tc>
        <w:tc>
          <w:tcPr>
            <w:tcW w:w="749" w:type="pct"/>
            <w:noWrap/>
            <w:hideMark/>
          </w:tcPr>
          <w:p w14:paraId="0B86D138" w14:textId="77777777" w:rsidR="00C607DB" w:rsidRPr="00101E78" w:rsidRDefault="00C607DB" w:rsidP="00561CBA">
            <w:pPr>
              <w:pStyle w:val="Tabletext1"/>
              <w:widowControl w:val="0"/>
            </w:pPr>
            <w:r w:rsidRPr="00101E78">
              <w:t>13.3%</w:t>
            </w:r>
          </w:p>
        </w:tc>
        <w:tc>
          <w:tcPr>
            <w:tcW w:w="749" w:type="pct"/>
            <w:noWrap/>
            <w:hideMark/>
          </w:tcPr>
          <w:p w14:paraId="4E14F5C2" w14:textId="77777777" w:rsidR="00C607DB" w:rsidRPr="00101E78" w:rsidRDefault="00C607DB" w:rsidP="00561CBA">
            <w:pPr>
              <w:pStyle w:val="Tabletext1"/>
              <w:widowControl w:val="0"/>
            </w:pPr>
            <w:r w:rsidRPr="00101E78">
              <w:t>100.0%</w:t>
            </w:r>
          </w:p>
        </w:tc>
        <w:tc>
          <w:tcPr>
            <w:tcW w:w="749" w:type="pct"/>
            <w:noWrap/>
            <w:hideMark/>
          </w:tcPr>
          <w:p w14:paraId="1524F7F5" w14:textId="77777777" w:rsidR="00C607DB" w:rsidRPr="00101E78" w:rsidRDefault="00C607DB" w:rsidP="00561CBA">
            <w:pPr>
              <w:pStyle w:val="Tabletext1"/>
              <w:widowControl w:val="0"/>
            </w:pPr>
            <w:r w:rsidRPr="00101E78">
              <w:t>0.0%</w:t>
            </w:r>
          </w:p>
        </w:tc>
      </w:tr>
      <w:tr w:rsidR="00C607DB" w:rsidRPr="006A7053" w14:paraId="2AB501E9" w14:textId="77777777" w:rsidTr="001D36E0">
        <w:trPr>
          <w:trHeight w:val="290"/>
        </w:trPr>
        <w:tc>
          <w:tcPr>
            <w:tcW w:w="1254" w:type="pct"/>
            <w:noWrap/>
            <w:hideMark/>
          </w:tcPr>
          <w:p w14:paraId="02856AF3" w14:textId="77777777" w:rsidR="00C607DB" w:rsidRPr="006A7053" w:rsidRDefault="00C607DB" w:rsidP="00561CBA">
            <w:pPr>
              <w:pStyle w:val="Tabletext1"/>
              <w:widowControl w:val="0"/>
              <w:jc w:val="left"/>
            </w:pPr>
            <w:r>
              <w:t>Accuracy of treatment allocation (% of patients)</w:t>
            </w:r>
          </w:p>
        </w:tc>
        <w:tc>
          <w:tcPr>
            <w:tcW w:w="749" w:type="pct"/>
            <w:noWrap/>
            <w:hideMark/>
          </w:tcPr>
          <w:p w14:paraId="5364A2F9" w14:textId="77777777" w:rsidR="00C607DB" w:rsidRPr="00101E78" w:rsidRDefault="00C607DB" w:rsidP="00561CBA">
            <w:pPr>
              <w:pStyle w:val="Tabletext1"/>
              <w:widowControl w:val="0"/>
            </w:pPr>
          </w:p>
        </w:tc>
        <w:tc>
          <w:tcPr>
            <w:tcW w:w="749" w:type="pct"/>
            <w:noWrap/>
            <w:hideMark/>
          </w:tcPr>
          <w:p w14:paraId="56CD1B3A" w14:textId="77777777" w:rsidR="00C607DB" w:rsidRPr="00101E78" w:rsidRDefault="00C607DB" w:rsidP="00561CBA">
            <w:pPr>
              <w:pStyle w:val="Tabletext1"/>
              <w:widowControl w:val="0"/>
            </w:pPr>
          </w:p>
        </w:tc>
        <w:tc>
          <w:tcPr>
            <w:tcW w:w="749" w:type="pct"/>
            <w:noWrap/>
            <w:hideMark/>
          </w:tcPr>
          <w:p w14:paraId="159A58B7" w14:textId="77777777" w:rsidR="00C607DB" w:rsidRPr="00101E78" w:rsidRDefault="00C607DB" w:rsidP="00561CBA">
            <w:pPr>
              <w:pStyle w:val="Tabletext1"/>
              <w:widowControl w:val="0"/>
            </w:pPr>
          </w:p>
        </w:tc>
        <w:tc>
          <w:tcPr>
            <w:tcW w:w="749" w:type="pct"/>
            <w:noWrap/>
            <w:hideMark/>
          </w:tcPr>
          <w:p w14:paraId="5D4A1362" w14:textId="77777777" w:rsidR="00C607DB" w:rsidRPr="00101E78" w:rsidRDefault="00C607DB" w:rsidP="00561CBA">
            <w:pPr>
              <w:pStyle w:val="Tabletext1"/>
              <w:widowControl w:val="0"/>
            </w:pPr>
          </w:p>
        </w:tc>
        <w:tc>
          <w:tcPr>
            <w:tcW w:w="749" w:type="pct"/>
            <w:noWrap/>
            <w:hideMark/>
          </w:tcPr>
          <w:p w14:paraId="7DD68B90" w14:textId="77777777" w:rsidR="00C607DB" w:rsidRPr="00101E78" w:rsidRDefault="00C607DB" w:rsidP="00561CBA">
            <w:pPr>
              <w:pStyle w:val="Tabletext1"/>
              <w:widowControl w:val="0"/>
            </w:pPr>
          </w:p>
        </w:tc>
      </w:tr>
      <w:tr w:rsidR="00C607DB" w:rsidRPr="006A7053" w14:paraId="4AFAC53F" w14:textId="77777777" w:rsidTr="001D36E0">
        <w:trPr>
          <w:trHeight w:val="290"/>
        </w:trPr>
        <w:tc>
          <w:tcPr>
            <w:tcW w:w="1254" w:type="pct"/>
            <w:noWrap/>
            <w:hideMark/>
          </w:tcPr>
          <w:p w14:paraId="7D16FF03" w14:textId="77777777" w:rsidR="00C607DB" w:rsidRPr="006A7053" w:rsidRDefault="00C607DB" w:rsidP="00561CBA">
            <w:pPr>
              <w:pStyle w:val="Tabletext1"/>
              <w:widowControl w:val="0"/>
              <w:jc w:val="left"/>
            </w:pPr>
            <w:r>
              <w:tab/>
              <w:t>True positive</w:t>
            </w:r>
          </w:p>
        </w:tc>
        <w:tc>
          <w:tcPr>
            <w:tcW w:w="749" w:type="pct"/>
            <w:noWrap/>
            <w:hideMark/>
          </w:tcPr>
          <w:p w14:paraId="76421F35" w14:textId="77777777" w:rsidR="00C607DB" w:rsidRPr="00101E78" w:rsidRDefault="00C607DB" w:rsidP="00561CBA">
            <w:pPr>
              <w:pStyle w:val="Tabletext1"/>
              <w:widowControl w:val="0"/>
            </w:pPr>
            <w:r w:rsidRPr="00101E78">
              <w:t>37.2%</w:t>
            </w:r>
          </w:p>
        </w:tc>
        <w:tc>
          <w:tcPr>
            <w:tcW w:w="749" w:type="pct"/>
            <w:noWrap/>
            <w:hideMark/>
          </w:tcPr>
          <w:p w14:paraId="61B41DAD" w14:textId="77777777" w:rsidR="00C607DB" w:rsidRPr="00101E78" w:rsidRDefault="00C607DB" w:rsidP="00561CBA">
            <w:pPr>
              <w:pStyle w:val="Tabletext1"/>
              <w:widowControl w:val="0"/>
            </w:pPr>
            <w:r w:rsidRPr="00101E78">
              <w:t>34.1%</w:t>
            </w:r>
          </w:p>
        </w:tc>
        <w:tc>
          <w:tcPr>
            <w:tcW w:w="749" w:type="pct"/>
            <w:noWrap/>
            <w:hideMark/>
          </w:tcPr>
          <w:p w14:paraId="55E36591" w14:textId="77777777" w:rsidR="00C607DB" w:rsidRPr="00101E78" w:rsidRDefault="00C607DB" w:rsidP="00561CBA">
            <w:pPr>
              <w:pStyle w:val="Tabletext1"/>
              <w:widowControl w:val="0"/>
            </w:pPr>
            <w:r w:rsidRPr="00101E78">
              <w:t>37.0%</w:t>
            </w:r>
          </w:p>
        </w:tc>
        <w:tc>
          <w:tcPr>
            <w:tcW w:w="749" w:type="pct"/>
            <w:noWrap/>
            <w:hideMark/>
          </w:tcPr>
          <w:p w14:paraId="0FBC3ED9" w14:textId="77777777" w:rsidR="00C607DB" w:rsidRPr="00101E78" w:rsidRDefault="00C607DB" w:rsidP="00561CBA">
            <w:pPr>
              <w:pStyle w:val="Tabletext1"/>
              <w:widowControl w:val="0"/>
            </w:pPr>
            <w:r w:rsidRPr="00101E78">
              <w:t>36.6%</w:t>
            </w:r>
          </w:p>
        </w:tc>
        <w:tc>
          <w:tcPr>
            <w:tcW w:w="749" w:type="pct"/>
            <w:noWrap/>
            <w:hideMark/>
          </w:tcPr>
          <w:p w14:paraId="43C3D623" w14:textId="77777777" w:rsidR="00C607DB" w:rsidRPr="00101E78" w:rsidRDefault="00C607DB" w:rsidP="00561CBA">
            <w:pPr>
              <w:pStyle w:val="Tabletext1"/>
              <w:widowControl w:val="0"/>
            </w:pPr>
            <w:r w:rsidRPr="00101E78">
              <w:t>0.0%</w:t>
            </w:r>
          </w:p>
        </w:tc>
      </w:tr>
      <w:tr w:rsidR="00C607DB" w:rsidRPr="006A7053" w14:paraId="32948FD2" w14:textId="77777777" w:rsidTr="001D36E0">
        <w:trPr>
          <w:trHeight w:val="290"/>
        </w:trPr>
        <w:tc>
          <w:tcPr>
            <w:tcW w:w="1254" w:type="pct"/>
            <w:noWrap/>
          </w:tcPr>
          <w:p w14:paraId="116DD523" w14:textId="77777777" w:rsidR="00C607DB" w:rsidRDefault="00C607DB" w:rsidP="00561CBA">
            <w:pPr>
              <w:pStyle w:val="Tabletext1"/>
              <w:widowControl w:val="0"/>
              <w:jc w:val="left"/>
            </w:pPr>
            <w:r>
              <w:tab/>
              <w:t>False negative</w:t>
            </w:r>
          </w:p>
        </w:tc>
        <w:tc>
          <w:tcPr>
            <w:tcW w:w="749" w:type="pct"/>
            <w:noWrap/>
          </w:tcPr>
          <w:p w14:paraId="3D964BA0" w14:textId="77777777" w:rsidR="00C607DB" w:rsidRPr="00101E78" w:rsidRDefault="00C607DB" w:rsidP="00561CBA">
            <w:pPr>
              <w:pStyle w:val="Tabletext1"/>
              <w:widowControl w:val="0"/>
            </w:pPr>
            <w:r w:rsidRPr="00101E78">
              <w:t>0.3%</w:t>
            </w:r>
          </w:p>
        </w:tc>
        <w:tc>
          <w:tcPr>
            <w:tcW w:w="749" w:type="pct"/>
            <w:noWrap/>
          </w:tcPr>
          <w:p w14:paraId="49DFFD89" w14:textId="77777777" w:rsidR="00C607DB" w:rsidRPr="00101E78" w:rsidRDefault="00C607DB" w:rsidP="00561CBA">
            <w:pPr>
              <w:pStyle w:val="Tabletext1"/>
              <w:widowControl w:val="0"/>
            </w:pPr>
            <w:r w:rsidRPr="00101E78">
              <w:t>3.4%</w:t>
            </w:r>
          </w:p>
        </w:tc>
        <w:tc>
          <w:tcPr>
            <w:tcW w:w="749" w:type="pct"/>
            <w:noWrap/>
          </w:tcPr>
          <w:p w14:paraId="310E4464" w14:textId="77777777" w:rsidR="00C607DB" w:rsidRPr="00101E78" w:rsidRDefault="00C607DB" w:rsidP="00561CBA">
            <w:pPr>
              <w:pStyle w:val="Tabletext1"/>
              <w:widowControl w:val="0"/>
            </w:pPr>
            <w:r w:rsidRPr="00101E78">
              <w:t>0.5%</w:t>
            </w:r>
          </w:p>
        </w:tc>
        <w:tc>
          <w:tcPr>
            <w:tcW w:w="749" w:type="pct"/>
            <w:noWrap/>
          </w:tcPr>
          <w:p w14:paraId="0B627F15" w14:textId="77777777" w:rsidR="00C607DB" w:rsidRPr="00101E78" w:rsidRDefault="00C607DB" w:rsidP="00561CBA">
            <w:pPr>
              <w:pStyle w:val="Tabletext1"/>
              <w:widowControl w:val="0"/>
            </w:pPr>
            <w:r w:rsidRPr="00101E78">
              <w:t>0.9%</w:t>
            </w:r>
          </w:p>
        </w:tc>
        <w:tc>
          <w:tcPr>
            <w:tcW w:w="749" w:type="pct"/>
            <w:noWrap/>
          </w:tcPr>
          <w:p w14:paraId="5CB1F86F" w14:textId="77777777" w:rsidR="00C607DB" w:rsidRPr="00101E78" w:rsidRDefault="00C607DB" w:rsidP="00561CBA">
            <w:pPr>
              <w:pStyle w:val="Tabletext1"/>
              <w:widowControl w:val="0"/>
            </w:pPr>
            <w:r w:rsidRPr="00101E78">
              <w:t>37.5%</w:t>
            </w:r>
          </w:p>
        </w:tc>
      </w:tr>
      <w:tr w:rsidR="00C607DB" w:rsidRPr="006A7053" w14:paraId="274C1D50" w14:textId="77777777" w:rsidTr="001D36E0">
        <w:trPr>
          <w:trHeight w:val="290"/>
        </w:trPr>
        <w:tc>
          <w:tcPr>
            <w:tcW w:w="1254" w:type="pct"/>
            <w:noWrap/>
          </w:tcPr>
          <w:p w14:paraId="085E286F" w14:textId="77777777" w:rsidR="00C607DB" w:rsidRDefault="00C607DB" w:rsidP="00561CBA">
            <w:pPr>
              <w:pStyle w:val="Tabletext1"/>
              <w:widowControl w:val="0"/>
              <w:jc w:val="left"/>
            </w:pPr>
            <w:r>
              <w:tab/>
              <w:t>False positive</w:t>
            </w:r>
          </w:p>
        </w:tc>
        <w:tc>
          <w:tcPr>
            <w:tcW w:w="749" w:type="pct"/>
            <w:noWrap/>
          </w:tcPr>
          <w:p w14:paraId="1F41E632" w14:textId="77777777" w:rsidR="00C607DB" w:rsidRPr="00101E78" w:rsidRDefault="00C607DB" w:rsidP="00561CBA">
            <w:pPr>
              <w:pStyle w:val="Tabletext1"/>
              <w:widowControl w:val="0"/>
            </w:pPr>
            <w:r w:rsidRPr="00101E78">
              <w:t>0.0%</w:t>
            </w:r>
          </w:p>
        </w:tc>
        <w:tc>
          <w:tcPr>
            <w:tcW w:w="749" w:type="pct"/>
            <w:noWrap/>
          </w:tcPr>
          <w:p w14:paraId="3E28C4A9" w14:textId="77777777" w:rsidR="00C607DB" w:rsidRPr="00101E78" w:rsidRDefault="00C607DB" w:rsidP="00561CBA">
            <w:pPr>
              <w:pStyle w:val="Tabletext1"/>
              <w:widowControl w:val="0"/>
            </w:pPr>
            <w:r w:rsidRPr="00101E78">
              <w:t>0.0%</w:t>
            </w:r>
          </w:p>
        </w:tc>
        <w:tc>
          <w:tcPr>
            <w:tcW w:w="749" w:type="pct"/>
            <w:noWrap/>
          </w:tcPr>
          <w:p w14:paraId="3D0D5F96" w14:textId="77777777" w:rsidR="00C607DB" w:rsidRPr="00101E78" w:rsidRDefault="00C607DB" w:rsidP="00561CBA">
            <w:pPr>
              <w:pStyle w:val="Tabletext1"/>
              <w:widowControl w:val="0"/>
            </w:pPr>
            <w:r w:rsidRPr="00101E78">
              <w:t>2.7%</w:t>
            </w:r>
          </w:p>
        </w:tc>
        <w:tc>
          <w:tcPr>
            <w:tcW w:w="749" w:type="pct"/>
            <w:noWrap/>
          </w:tcPr>
          <w:p w14:paraId="4518CF50" w14:textId="77777777" w:rsidR="00C607DB" w:rsidRPr="00101E78" w:rsidRDefault="00C607DB" w:rsidP="00561CBA">
            <w:pPr>
              <w:pStyle w:val="Tabletext1"/>
              <w:widowControl w:val="0"/>
            </w:pPr>
            <w:r w:rsidRPr="00101E78">
              <w:t>0.0%</w:t>
            </w:r>
          </w:p>
        </w:tc>
        <w:tc>
          <w:tcPr>
            <w:tcW w:w="749" w:type="pct"/>
            <w:noWrap/>
          </w:tcPr>
          <w:p w14:paraId="63D61763" w14:textId="77777777" w:rsidR="00C607DB" w:rsidRPr="00101E78" w:rsidRDefault="00C607DB" w:rsidP="00561CBA">
            <w:pPr>
              <w:pStyle w:val="Tabletext1"/>
              <w:widowControl w:val="0"/>
            </w:pPr>
            <w:r w:rsidRPr="00101E78">
              <w:t>0.0%</w:t>
            </w:r>
          </w:p>
        </w:tc>
      </w:tr>
      <w:tr w:rsidR="00C607DB" w:rsidRPr="006A7053" w14:paraId="5BA27A4F" w14:textId="77777777" w:rsidTr="001D36E0">
        <w:trPr>
          <w:trHeight w:val="290"/>
        </w:trPr>
        <w:tc>
          <w:tcPr>
            <w:tcW w:w="1254" w:type="pct"/>
            <w:noWrap/>
          </w:tcPr>
          <w:p w14:paraId="2E0D5291" w14:textId="77777777" w:rsidR="00C607DB" w:rsidRDefault="00C607DB" w:rsidP="00561CBA">
            <w:pPr>
              <w:pStyle w:val="Tabletext1"/>
              <w:widowControl w:val="0"/>
              <w:jc w:val="left"/>
            </w:pPr>
            <w:r>
              <w:tab/>
              <w:t>True negative</w:t>
            </w:r>
          </w:p>
        </w:tc>
        <w:tc>
          <w:tcPr>
            <w:tcW w:w="749" w:type="pct"/>
            <w:noWrap/>
          </w:tcPr>
          <w:p w14:paraId="5025499C" w14:textId="77777777" w:rsidR="00C607DB" w:rsidRPr="00101E78" w:rsidRDefault="00C607DB" w:rsidP="00561CBA">
            <w:pPr>
              <w:pStyle w:val="Tabletext1"/>
              <w:widowControl w:val="0"/>
            </w:pPr>
            <w:r w:rsidRPr="00101E78">
              <w:t>62.5%</w:t>
            </w:r>
          </w:p>
        </w:tc>
        <w:tc>
          <w:tcPr>
            <w:tcW w:w="749" w:type="pct"/>
            <w:noWrap/>
          </w:tcPr>
          <w:p w14:paraId="4185C3B5" w14:textId="77777777" w:rsidR="00C607DB" w:rsidRPr="00101E78" w:rsidRDefault="00C607DB" w:rsidP="00561CBA">
            <w:pPr>
              <w:pStyle w:val="Tabletext1"/>
              <w:widowControl w:val="0"/>
            </w:pPr>
            <w:r w:rsidRPr="00101E78">
              <w:t>62.5%</w:t>
            </w:r>
          </w:p>
        </w:tc>
        <w:tc>
          <w:tcPr>
            <w:tcW w:w="749" w:type="pct"/>
            <w:noWrap/>
          </w:tcPr>
          <w:p w14:paraId="43B1CF05" w14:textId="77777777" w:rsidR="00C607DB" w:rsidRPr="00101E78" w:rsidRDefault="00C607DB" w:rsidP="00561CBA">
            <w:pPr>
              <w:pStyle w:val="Tabletext1"/>
              <w:widowControl w:val="0"/>
            </w:pPr>
            <w:r w:rsidRPr="00101E78">
              <w:t>59.8%</w:t>
            </w:r>
          </w:p>
        </w:tc>
        <w:tc>
          <w:tcPr>
            <w:tcW w:w="749" w:type="pct"/>
            <w:noWrap/>
          </w:tcPr>
          <w:p w14:paraId="175FCB9C" w14:textId="77777777" w:rsidR="00C607DB" w:rsidRPr="00101E78" w:rsidRDefault="00C607DB" w:rsidP="00561CBA">
            <w:pPr>
              <w:pStyle w:val="Tabletext1"/>
              <w:widowControl w:val="0"/>
            </w:pPr>
            <w:r w:rsidRPr="00101E78">
              <w:t>62.5%</w:t>
            </w:r>
          </w:p>
        </w:tc>
        <w:tc>
          <w:tcPr>
            <w:tcW w:w="749" w:type="pct"/>
            <w:noWrap/>
          </w:tcPr>
          <w:p w14:paraId="5112DC83" w14:textId="77777777" w:rsidR="00C607DB" w:rsidRPr="00101E78" w:rsidRDefault="00C607DB" w:rsidP="00561CBA">
            <w:pPr>
              <w:pStyle w:val="Tabletext1"/>
              <w:widowControl w:val="0"/>
            </w:pPr>
            <w:r w:rsidRPr="00101E78">
              <w:t>62.5%</w:t>
            </w:r>
          </w:p>
        </w:tc>
      </w:tr>
      <w:tr w:rsidR="00C607DB" w:rsidRPr="006A7053" w14:paraId="667DD5B9" w14:textId="77777777" w:rsidTr="001D36E0">
        <w:trPr>
          <w:trHeight w:val="290"/>
        </w:trPr>
        <w:tc>
          <w:tcPr>
            <w:tcW w:w="1254" w:type="pct"/>
            <w:noWrap/>
          </w:tcPr>
          <w:p w14:paraId="033B180C" w14:textId="77777777" w:rsidR="00C607DB" w:rsidRDefault="00C607DB" w:rsidP="00561CBA">
            <w:pPr>
              <w:pStyle w:val="Tabletext1"/>
              <w:widowControl w:val="0"/>
              <w:jc w:val="left"/>
            </w:pPr>
            <w:r>
              <w:t>Total QALYs</w:t>
            </w:r>
            <w:r>
              <w:br/>
              <w:t>(incremental to BSC)</w:t>
            </w:r>
          </w:p>
        </w:tc>
        <w:tc>
          <w:tcPr>
            <w:tcW w:w="749" w:type="pct"/>
            <w:noWrap/>
          </w:tcPr>
          <w:p w14:paraId="0D1634B1" w14:textId="77777777" w:rsidR="00C607DB" w:rsidRPr="00101E78" w:rsidRDefault="00C607DB" w:rsidP="00561CBA">
            <w:pPr>
              <w:pStyle w:val="Tabletext1"/>
              <w:widowControl w:val="0"/>
            </w:pPr>
            <w:r w:rsidRPr="00101E78">
              <w:t>0.0927</w:t>
            </w:r>
          </w:p>
        </w:tc>
        <w:tc>
          <w:tcPr>
            <w:tcW w:w="749" w:type="pct"/>
            <w:noWrap/>
          </w:tcPr>
          <w:p w14:paraId="27F023DA" w14:textId="77777777" w:rsidR="00C607DB" w:rsidRPr="00101E78" w:rsidRDefault="00C607DB" w:rsidP="00561CBA">
            <w:pPr>
              <w:pStyle w:val="Tabletext1"/>
              <w:widowControl w:val="0"/>
            </w:pPr>
            <w:r w:rsidRPr="00101E78">
              <w:t>0.0850</w:t>
            </w:r>
          </w:p>
        </w:tc>
        <w:tc>
          <w:tcPr>
            <w:tcW w:w="749" w:type="pct"/>
            <w:noWrap/>
          </w:tcPr>
          <w:p w14:paraId="429C197C" w14:textId="77777777" w:rsidR="00C607DB" w:rsidRPr="00101E78" w:rsidRDefault="00C607DB" w:rsidP="00561CBA">
            <w:pPr>
              <w:pStyle w:val="Tabletext1"/>
              <w:widowControl w:val="0"/>
            </w:pPr>
            <w:r w:rsidRPr="00101E78">
              <w:t>0.0922</w:t>
            </w:r>
          </w:p>
        </w:tc>
        <w:tc>
          <w:tcPr>
            <w:tcW w:w="749" w:type="pct"/>
            <w:noWrap/>
          </w:tcPr>
          <w:p w14:paraId="798A7695" w14:textId="77777777" w:rsidR="00C607DB" w:rsidRPr="00101E78" w:rsidRDefault="00C607DB" w:rsidP="00561CBA">
            <w:pPr>
              <w:pStyle w:val="Tabletext1"/>
              <w:widowControl w:val="0"/>
            </w:pPr>
            <w:r w:rsidRPr="00101E78">
              <w:t>0.0889</w:t>
            </w:r>
          </w:p>
        </w:tc>
        <w:tc>
          <w:tcPr>
            <w:tcW w:w="749" w:type="pct"/>
            <w:noWrap/>
          </w:tcPr>
          <w:p w14:paraId="4FF4340E" w14:textId="77777777" w:rsidR="00C607DB" w:rsidRPr="00101E78" w:rsidRDefault="00C607DB" w:rsidP="00561CBA">
            <w:pPr>
              <w:pStyle w:val="Tabletext1"/>
              <w:widowControl w:val="0"/>
            </w:pPr>
            <w:r w:rsidRPr="00101E78">
              <w:t>0.0000</w:t>
            </w:r>
          </w:p>
        </w:tc>
      </w:tr>
      <w:tr w:rsidR="00C607DB" w:rsidRPr="006A7053" w14:paraId="521B2314" w14:textId="77777777" w:rsidTr="001D36E0">
        <w:trPr>
          <w:trHeight w:val="290"/>
        </w:trPr>
        <w:tc>
          <w:tcPr>
            <w:tcW w:w="1254" w:type="pct"/>
            <w:noWrap/>
          </w:tcPr>
          <w:p w14:paraId="047D15D8" w14:textId="77777777" w:rsidR="00C607DB" w:rsidRDefault="00C607DB" w:rsidP="00561CBA">
            <w:pPr>
              <w:pStyle w:val="Tabletext1"/>
              <w:widowControl w:val="0"/>
              <w:jc w:val="left"/>
            </w:pPr>
            <w:r>
              <w:tab/>
              <w:t>impact of biopsies</w:t>
            </w:r>
          </w:p>
        </w:tc>
        <w:tc>
          <w:tcPr>
            <w:tcW w:w="749" w:type="pct"/>
            <w:noWrap/>
          </w:tcPr>
          <w:p w14:paraId="4DBBA7B4" w14:textId="77777777" w:rsidR="00C607DB" w:rsidRPr="00101E78" w:rsidRDefault="00C607DB" w:rsidP="00561CBA">
            <w:pPr>
              <w:pStyle w:val="Tabletext1"/>
              <w:widowControl w:val="0"/>
            </w:pPr>
            <w:r w:rsidRPr="00101E78">
              <w:t>-0.0002</w:t>
            </w:r>
          </w:p>
        </w:tc>
        <w:tc>
          <w:tcPr>
            <w:tcW w:w="749" w:type="pct"/>
            <w:noWrap/>
          </w:tcPr>
          <w:p w14:paraId="331D92FC" w14:textId="77777777" w:rsidR="00C607DB" w:rsidRPr="00101E78" w:rsidRDefault="00C607DB" w:rsidP="00561CBA">
            <w:pPr>
              <w:pStyle w:val="Tabletext1"/>
              <w:widowControl w:val="0"/>
            </w:pPr>
            <w:r w:rsidRPr="00101E78">
              <w:t>-0.0002</w:t>
            </w:r>
          </w:p>
        </w:tc>
        <w:tc>
          <w:tcPr>
            <w:tcW w:w="749" w:type="pct"/>
            <w:noWrap/>
          </w:tcPr>
          <w:p w14:paraId="109CAB49" w14:textId="77777777" w:rsidR="00C607DB" w:rsidRPr="00101E78" w:rsidRDefault="00C607DB" w:rsidP="00561CBA">
            <w:pPr>
              <w:pStyle w:val="Tabletext1"/>
              <w:widowControl w:val="0"/>
            </w:pPr>
            <w:r w:rsidRPr="00101E78">
              <w:t>-0.0003</w:t>
            </w:r>
          </w:p>
        </w:tc>
        <w:tc>
          <w:tcPr>
            <w:tcW w:w="749" w:type="pct"/>
            <w:noWrap/>
          </w:tcPr>
          <w:p w14:paraId="6563CBE9" w14:textId="77777777" w:rsidR="00C607DB" w:rsidRPr="00101E78" w:rsidRDefault="00C607DB" w:rsidP="00561CBA">
            <w:pPr>
              <w:pStyle w:val="Tabletext1"/>
              <w:widowControl w:val="0"/>
            </w:pPr>
            <w:r w:rsidRPr="00101E78">
              <w:t>-0.0025</w:t>
            </w:r>
          </w:p>
        </w:tc>
        <w:tc>
          <w:tcPr>
            <w:tcW w:w="749" w:type="pct"/>
            <w:noWrap/>
          </w:tcPr>
          <w:p w14:paraId="409292EB" w14:textId="77777777" w:rsidR="00C607DB" w:rsidRPr="00101E78" w:rsidRDefault="00C607DB" w:rsidP="00561CBA">
            <w:pPr>
              <w:pStyle w:val="Tabletext1"/>
              <w:widowControl w:val="0"/>
            </w:pPr>
            <w:r w:rsidRPr="00101E78">
              <w:t>0.0000</w:t>
            </w:r>
          </w:p>
        </w:tc>
      </w:tr>
      <w:tr w:rsidR="00C607DB" w:rsidRPr="006A7053" w14:paraId="67CB8247" w14:textId="77777777" w:rsidTr="001D36E0">
        <w:trPr>
          <w:trHeight w:val="290"/>
        </w:trPr>
        <w:tc>
          <w:tcPr>
            <w:tcW w:w="1254" w:type="pct"/>
            <w:noWrap/>
          </w:tcPr>
          <w:p w14:paraId="761D8AB5" w14:textId="77777777" w:rsidR="00C607DB" w:rsidRDefault="00C607DB" w:rsidP="00561CBA">
            <w:pPr>
              <w:pStyle w:val="Tabletext1"/>
              <w:widowControl w:val="0"/>
              <w:jc w:val="left"/>
            </w:pPr>
            <w:r>
              <w:tab/>
              <w:t xml:space="preserve">impact of futile </w:t>
            </w:r>
            <w:proofErr w:type="spellStart"/>
            <w:r>
              <w:t>tx</w:t>
            </w:r>
            <w:proofErr w:type="spellEnd"/>
          </w:p>
        </w:tc>
        <w:tc>
          <w:tcPr>
            <w:tcW w:w="749" w:type="pct"/>
            <w:noWrap/>
          </w:tcPr>
          <w:p w14:paraId="665F36CA" w14:textId="77777777" w:rsidR="00C607DB" w:rsidRPr="00101E78" w:rsidRDefault="00C607DB" w:rsidP="00561CBA">
            <w:pPr>
              <w:pStyle w:val="Tabletext1"/>
              <w:widowControl w:val="0"/>
            </w:pPr>
            <w:r w:rsidRPr="00101E78">
              <w:t>0.0000</w:t>
            </w:r>
          </w:p>
        </w:tc>
        <w:tc>
          <w:tcPr>
            <w:tcW w:w="749" w:type="pct"/>
            <w:noWrap/>
          </w:tcPr>
          <w:p w14:paraId="6DC5D918" w14:textId="77777777" w:rsidR="00C607DB" w:rsidRPr="00101E78" w:rsidRDefault="00C607DB" w:rsidP="00561CBA">
            <w:pPr>
              <w:pStyle w:val="Tabletext1"/>
              <w:widowControl w:val="0"/>
            </w:pPr>
            <w:r w:rsidRPr="00101E78">
              <w:t>0.0000</w:t>
            </w:r>
          </w:p>
        </w:tc>
        <w:tc>
          <w:tcPr>
            <w:tcW w:w="749" w:type="pct"/>
            <w:noWrap/>
          </w:tcPr>
          <w:p w14:paraId="5A265545" w14:textId="77777777" w:rsidR="00C607DB" w:rsidRPr="00101E78" w:rsidRDefault="00C607DB" w:rsidP="00561CBA">
            <w:pPr>
              <w:pStyle w:val="Tabletext1"/>
              <w:widowControl w:val="0"/>
            </w:pPr>
            <w:r w:rsidRPr="00101E78">
              <w:t>-0.0001</w:t>
            </w:r>
          </w:p>
        </w:tc>
        <w:tc>
          <w:tcPr>
            <w:tcW w:w="749" w:type="pct"/>
            <w:noWrap/>
          </w:tcPr>
          <w:p w14:paraId="0BA2131C" w14:textId="77777777" w:rsidR="00C607DB" w:rsidRPr="00101E78" w:rsidRDefault="00C607DB" w:rsidP="00561CBA">
            <w:pPr>
              <w:pStyle w:val="Tabletext1"/>
              <w:widowControl w:val="0"/>
            </w:pPr>
            <w:r w:rsidRPr="00101E78">
              <w:t>0.0000</w:t>
            </w:r>
          </w:p>
        </w:tc>
        <w:tc>
          <w:tcPr>
            <w:tcW w:w="749" w:type="pct"/>
            <w:noWrap/>
          </w:tcPr>
          <w:p w14:paraId="63C3C0E2" w14:textId="77777777" w:rsidR="00C607DB" w:rsidRPr="00101E78" w:rsidRDefault="00C607DB" w:rsidP="00561CBA">
            <w:pPr>
              <w:pStyle w:val="Tabletext1"/>
              <w:widowControl w:val="0"/>
            </w:pPr>
            <w:r w:rsidRPr="00101E78">
              <w:t>0.0000</w:t>
            </w:r>
          </w:p>
        </w:tc>
      </w:tr>
    </w:tbl>
    <w:p w14:paraId="41A1174A" w14:textId="259F020F" w:rsidR="00C607DB" w:rsidRPr="00183E4D" w:rsidRDefault="00C607DB" w:rsidP="00D34546">
      <w:pPr>
        <w:pStyle w:val="Heading2"/>
      </w:pPr>
      <w:bookmarkStart w:id="347" w:name="_Toc395200803"/>
      <w:bookmarkStart w:id="348" w:name="_Toc457466057"/>
      <w:bookmarkStart w:id="349" w:name="_Toc461031629"/>
      <w:r w:rsidRPr="00183E4D">
        <w:t>Incremental cost</w:t>
      </w:r>
      <w:r w:rsidR="00C21004">
        <w:t>-</w:t>
      </w:r>
      <w:r w:rsidRPr="00183E4D">
        <w:t>effectiveness</w:t>
      </w:r>
      <w:bookmarkEnd w:id="347"/>
      <w:bookmarkEnd w:id="348"/>
      <w:bookmarkEnd w:id="349"/>
    </w:p>
    <w:p w14:paraId="5C074A5F" w14:textId="44A87FAA" w:rsidR="00C607DB" w:rsidRDefault="00C607DB" w:rsidP="00561CBA">
      <w:pPr>
        <w:widowControl w:val="0"/>
      </w:pPr>
      <w:r w:rsidRPr="00183E4D">
        <w:t xml:space="preserve">The </w:t>
      </w:r>
      <w:r w:rsidRPr="00351B34">
        <w:t>incremental costs and outcomes as calculated for the proposed retrieve and review service relative to each of the alternative comparators are presented in</w:t>
      </w:r>
      <w:r w:rsidRPr="00582E81">
        <w:t xml:space="preserve"> </w:t>
      </w:r>
      <w:r w:rsidR="007D58D3">
        <w:fldChar w:fldCharType="begin"/>
      </w:r>
      <w:r w:rsidR="007D58D3">
        <w:instrText xml:space="preserve"> REF _Ref458682287 \h </w:instrText>
      </w:r>
      <w:r w:rsidR="007D58D3">
        <w:fldChar w:fldCharType="separate"/>
      </w:r>
      <w:r w:rsidR="001E1F9F" w:rsidRPr="00582E81">
        <w:t xml:space="preserve">Table </w:t>
      </w:r>
      <w:r w:rsidR="001E1F9F">
        <w:rPr>
          <w:noProof/>
        </w:rPr>
        <w:t>36</w:t>
      </w:r>
      <w:r w:rsidR="007D58D3">
        <w:fldChar w:fldCharType="end"/>
      </w:r>
      <w:r w:rsidR="007D58D3">
        <w:t>.</w:t>
      </w:r>
    </w:p>
    <w:p w14:paraId="1EBD0C36" w14:textId="77777777" w:rsidR="00C607DB" w:rsidRDefault="00C607DB" w:rsidP="00561CBA">
      <w:pPr>
        <w:widowControl w:val="0"/>
      </w:pPr>
      <w:bookmarkStart w:id="350" w:name="_Ref457915035"/>
      <w:bookmarkStart w:id="351" w:name="_Toc381969877"/>
      <w:bookmarkStart w:id="352" w:name="_Toc457466102"/>
      <w:r>
        <w:t>Funded retrieve and review dominates retrieve without review and biopsy, due to higher costs from additional tests, biopsies and inappropriate treatment allocation based on a futile tissue sample.</w:t>
      </w:r>
    </w:p>
    <w:p w14:paraId="558A2418" w14:textId="77777777" w:rsidR="00C607DB" w:rsidRDefault="00C607DB" w:rsidP="00561CBA">
      <w:pPr>
        <w:widowControl w:val="0"/>
      </w:pPr>
      <w:proofErr w:type="gramStart"/>
      <w:r>
        <w:t>Compared to unfunded retrieval and review, funded retrieval and review results in an ICER of $79,363, with an incremental cost of $615 and incremental QALY gains of 0.0077.</w:t>
      </w:r>
      <w:proofErr w:type="gramEnd"/>
      <w:r>
        <w:t xml:space="preserve"> Compared to no test, funded retrieval and review results in an ICER of $67,247, with an incremental cost of $6,236 and incremental QALY of 0.0927.</w:t>
      </w:r>
    </w:p>
    <w:p w14:paraId="2F979A91" w14:textId="6CAEE818" w:rsidR="00C607DB" w:rsidRPr="00582E81" w:rsidRDefault="00C607DB" w:rsidP="00D27CFF">
      <w:pPr>
        <w:pStyle w:val="Caption"/>
      </w:pPr>
      <w:bookmarkStart w:id="353" w:name="_Ref458682287"/>
      <w:bookmarkStart w:id="354" w:name="_Toc458693938"/>
      <w:bookmarkStart w:id="355" w:name="_Toc461031679"/>
      <w:r w:rsidRPr="00582E81">
        <w:t xml:space="preserve">Table </w:t>
      </w:r>
      <w:fldSimple w:instr=" SEQ Table \* ARABIC ">
        <w:r w:rsidR="001E1F9F">
          <w:rPr>
            <w:noProof/>
          </w:rPr>
          <w:t>36</w:t>
        </w:r>
      </w:fldSimple>
      <w:bookmarkEnd w:id="350"/>
      <w:bookmarkEnd w:id="351"/>
      <w:bookmarkEnd w:id="353"/>
      <w:r w:rsidR="002C29E9">
        <w:tab/>
      </w:r>
      <w:r>
        <w:t>Incremental cost-effectiveness of retrieve and review</w:t>
      </w:r>
      <w:bookmarkEnd w:id="352"/>
      <w:r w:rsidRPr="00582E81">
        <w:t xml:space="preserve"> </w:t>
      </w:r>
      <w:r>
        <w:t>relative to each of the possible comparators using base case assumptions</w:t>
      </w:r>
      <w:bookmarkEnd w:id="354"/>
      <w:bookmarkEnd w:id="355"/>
    </w:p>
    <w:tbl>
      <w:tblPr>
        <w:tblStyle w:val="TableGrid2"/>
        <w:tblW w:w="9072"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2410"/>
        <w:gridCol w:w="1325"/>
        <w:gridCol w:w="1325"/>
        <w:gridCol w:w="1325"/>
        <w:gridCol w:w="1326"/>
        <w:gridCol w:w="1361"/>
      </w:tblGrid>
      <w:tr w:rsidR="00C607DB" w:rsidRPr="00582E81" w14:paraId="7BBDB29A" w14:textId="77777777" w:rsidTr="00AA5728">
        <w:trPr>
          <w:cnfStyle w:val="100000000000" w:firstRow="1" w:lastRow="0" w:firstColumn="0" w:lastColumn="0" w:oddVBand="0" w:evenVBand="0" w:oddHBand="0" w:evenHBand="0" w:firstRowFirstColumn="0" w:firstRowLastColumn="0" w:lastRowFirstColumn="0" w:lastRowLastColumn="0"/>
          <w:tblHeader/>
        </w:trPr>
        <w:tc>
          <w:tcPr>
            <w:tcW w:w="2410" w:type="dxa"/>
            <w:tcBorders>
              <w:bottom w:val="single" w:sz="4" w:space="0" w:color="auto"/>
            </w:tcBorders>
          </w:tcPr>
          <w:p w14:paraId="66116B17" w14:textId="77777777" w:rsidR="00C607DB" w:rsidRPr="00ED6D59" w:rsidRDefault="00C607DB" w:rsidP="00561CBA">
            <w:pPr>
              <w:pStyle w:val="Tabletext1"/>
              <w:widowControl w:val="0"/>
              <w:rPr>
                <w:b/>
              </w:rPr>
            </w:pPr>
            <w:r w:rsidRPr="00ED6D59">
              <w:rPr>
                <w:b/>
              </w:rPr>
              <w:t>Setting</w:t>
            </w:r>
          </w:p>
        </w:tc>
        <w:tc>
          <w:tcPr>
            <w:tcW w:w="1325" w:type="dxa"/>
            <w:tcBorders>
              <w:bottom w:val="single" w:sz="4" w:space="0" w:color="auto"/>
            </w:tcBorders>
          </w:tcPr>
          <w:p w14:paraId="454636F5" w14:textId="77777777" w:rsidR="00C607DB" w:rsidRPr="00ED6D59" w:rsidRDefault="00C607DB" w:rsidP="00561CBA">
            <w:pPr>
              <w:pStyle w:val="Tabletext1"/>
              <w:widowControl w:val="0"/>
              <w:rPr>
                <w:b/>
              </w:rPr>
            </w:pPr>
            <w:r w:rsidRPr="00ED6D59">
              <w:rPr>
                <w:b/>
              </w:rPr>
              <w:t>Cost</w:t>
            </w:r>
          </w:p>
        </w:tc>
        <w:tc>
          <w:tcPr>
            <w:tcW w:w="1325" w:type="dxa"/>
            <w:tcBorders>
              <w:bottom w:val="single" w:sz="4" w:space="0" w:color="auto"/>
            </w:tcBorders>
          </w:tcPr>
          <w:p w14:paraId="31B73A88" w14:textId="77777777" w:rsidR="00C607DB" w:rsidRPr="00ED6D59" w:rsidRDefault="00C607DB" w:rsidP="00561CBA">
            <w:pPr>
              <w:pStyle w:val="Tabletext1"/>
              <w:widowControl w:val="0"/>
              <w:rPr>
                <w:b/>
              </w:rPr>
            </w:pPr>
            <w:r w:rsidRPr="00ED6D59">
              <w:rPr>
                <w:b/>
              </w:rPr>
              <w:t>Incremental cost</w:t>
            </w:r>
          </w:p>
        </w:tc>
        <w:tc>
          <w:tcPr>
            <w:tcW w:w="1325" w:type="dxa"/>
            <w:tcBorders>
              <w:bottom w:val="single" w:sz="4" w:space="0" w:color="auto"/>
            </w:tcBorders>
          </w:tcPr>
          <w:p w14:paraId="5D4D51F7" w14:textId="77777777" w:rsidR="00C607DB" w:rsidRPr="00ED6D59" w:rsidRDefault="00C607DB" w:rsidP="00561CBA">
            <w:pPr>
              <w:pStyle w:val="Tabletext1"/>
              <w:widowControl w:val="0"/>
              <w:rPr>
                <w:b/>
              </w:rPr>
            </w:pPr>
            <w:r w:rsidRPr="00ED6D59">
              <w:rPr>
                <w:b/>
              </w:rPr>
              <w:t>Effectiveness (QALYs)</w:t>
            </w:r>
          </w:p>
        </w:tc>
        <w:tc>
          <w:tcPr>
            <w:tcW w:w="1326" w:type="dxa"/>
            <w:tcBorders>
              <w:bottom w:val="single" w:sz="4" w:space="0" w:color="auto"/>
            </w:tcBorders>
          </w:tcPr>
          <w:p w14:paraId="7A4E5368" w14:textId="77777777" w:rsidR="00C607DB" w:rsidRPr="00ED6D59" w:rsidRDefault="00C607DB" w:rsidP="00561CBA">
            <w:pPr>
              <w:pStyle w:val="Tabletext1"/>
              <w:widowControl w:val="0"/>
              <w:rPr>
                <w:b/>
              </w:rPr>
            </w:pPr>
            <w:r w:rsidRPr="00ED6D59">
              <w:rPr>
                <w:b/>
              </w:rPr>
              <w:t>Incremental effectiveness</w:t>
            </w:r>
          </w:p>
        </w:tc>
        <w:tc>
          <w:tcPr>
            <w:tcW w:w="1361" w:type="dxa"/>
            <w:tcBorders>
              <w:bottom w:val="single" w:sz="4" w:space="0" w:color="auto"/>
            </w:tcBorders>
          </w:tcPr>
          <w:p w14:paraId="29E2C574" w14:textId="77777777" w:rsidR="00C607DB" w:rsidRPr="00ED6D59" w:rsidRDefault="00C607DB" w:rsidP="00561CBA">
            <w:pPr>
              <w:pStyle w:val="Tabletext1"/>
              <w:widowControl w:val="0"/>
              <w:rPr>
                <w:b/>
              </w:rPr>
            </w:pPr>
            <w:r w:rsidRPr="00ED6D59">
              <w:rPr>
                <w:b/>
              </w:rPr>
              <w:t>ICER</w:t>
            </w:r>
          </w:p>
        </w:tc>
      </w:tr>
      <w:tr w:rsidR="00C607DB" w:rsidRPr="00582E81" w14:paraId="1E8233E1" w14:textId="77777777" w:rsidTr="00AA5728">
        <w:tc>
          <w:tcPr>
            <w:tcW w:w="2410" w:type="dxa"/>
            <w:shd w:val="clear" w:color="auto" w:fill="D9D9D9" w:themeFill="background1" w:themeFillShade="D9"/>
          </w:tcPr>
          <w:p w14:paraId="3779B861" w14:textId="77777777" w:rsidR="00C607DB" w:rsidRPr="00582E81" w:rsidRDefault="00C607DB" w:rsidP="00561CBA">
            <w:pPr>
              <w:pStyle w:val="Tabletext1"/>
              <w:widowControl w:val="0"/>
              <w:rPr>
                <w:b/>
              </w:rPr>
            </w:pPr>
            <w:r>
              <w:rPr>
                <w:b/>
              </w:rPr>
              <w:t>Intervention</w:t>
            </w:r>
          </w:p>
        </w:tc>
        <w:tc>
          <w:tcPr>
            <w:tcW w:w="1325" w:type="dxa"/>
            <w:shd w:val="clear" w:color="auto" w:fill="D9D9D9" w:themeFill="background1" w:themeFillShade="D9"/>
          </w:tcPr>
          <w:p w14:paraId="53A33395" w14:textId="77777777" w:rsidR="00C607DB" w:rsidRPr="00582E81" w:rsidRDefault="00C607DB" w:rsidP="00561CBA">
            <w:pPr>
              <w:pStyle w:val="Tabletext1"/>
              <w:widowControl w:val="0"/>
            </w:pPr>
          </w:p>
        </w:tc>
        <w:tc>
          <w:tcPr>
            <w:tcW w:w="1325" w:type="dxa"/>
            <w:shd w:val="clear" w:color="auto" w:fill="D9D9D9" w:themeFill="background1" w:themeFillShade="D9"/>
          </w:tcPr>
          <w:p w14:paraId="36FECCDF" w14:textId="77777777" w:rsidR="00C607DB" w:rsidRPr="00582E81" w:rsidRDefault="00C607DB" w:rsidP="00561CBA">
            <w:pPr>
              <w:pStyle w:val="Tabletext1"/>
              <w:widowControl w:val="0"/>
            </w:pPr>
          </w:p>
        </w:tc>
        <w:tc>
          <w:tcPr>
            <w:tcW w:w="1325" w:type="dxa"/>
            <w:shd w:val="clear" w:color="auto" w:fill="D9D9D9" w:themeFill="background1" w:themeFillShade="D9"/>
          </w:tcPr>
          <w:p w14:paraId="68065682" w14:textId="77777777" w:rsidR="00C607DB" w:rsidRPr="00582E81" w:rsidRDefault="00C607DB" w:rsidP="00561CBA">
            <w:pPr>
              <w:pStyle w:val="Tabletext1"/>
              <w:widowControl w:val="0"/>
            </w:pPr>
          </w:p>
        </w:tc>
        <w:tc>
          <w:tcPr>
            <w:tcW w:w="1326" w:type="dxa"/>
            <w:shd w:val="clear" w:color="auto" w:fill="D9D9D9" w:themeFill="background1" w:themeFillShade="D9"/>
          </w:tcPr>
          <w:p w14:paraId="5631AEB7" w14:textId="77777777" w:rsidR="00C607DB" w:rsidRPr="00582E81" w:rsidRDefault="00C607DB" w:rsidP="00561CBA">
            <w:pPr>
              <w:pStyle w:val="Tabletext1"/>
              <w:widowControl w:val="0"/>
            </w:pPr>
          </w:p>
        </w:tc>
        <w:tc>
          <w:tcPr>
            <w:tcW w:w="1361" w:type="dxa"/>
            <w:shd w:val="clear" w:color="auto" w:fill="D9D9D9" w:themeFill="background1" w:themeFillShade="D9"/>
          </w:tcPr>
          <w:p w14:paraId="4B087520" w14:textId="77777777" w:rsidR="00C607DB" w:rsidRPr="00582E81" w:rsidRDefault="00C607DB" w:rsidP="00561CBA">
            <w:pPr>
              <w:pStyle w:val="Tabletext1"/>
              <w:widowControl w:val="0"/>
            </w:pPr>
          </w:p>
        </w:tc>
      </w:tr>
      <w:tr w:rsidR="00C607DB" w:rsidRPr="00582E81" w14:paraId="6A2BE58E" w14:textId="77777777" w:rsidTr="00AA5728">
        <w:tc>
          <w:tcPr>
            <w:tcW w:w="2410" w:type="dxa"/>
          </w:tcPr>
          <w:p w14:paraId="040CFDC2" w14:textId="77777777" w:rsidR="00C607DB" w:rsidRPr="00582E81" w:rsidRDefault="00C607DB" w:rsidP="00561CBA">
            <w:pPr>
              <w:pStyle w:val="Tabletext1"/>
              <w:widowControl w:val="0"/>
            </w:pPr>
            <w:r w:rsidRPr="00582E81">
              <w:t>Funded retrieve and review</w:t>
            </w:r>
          </w:p>
        </w:tc>
        <w:tc>
          <w:tcPr>
            <w:tcW w:w="1325" w:type="dxa"/>
            <w:vAlign w:val="bottom"/>
          </w:tcPr>
          <w:p w14:paraId="016FA5BE" w14:textId="77777777" w:rsidR="00C607DB" w:rsidRPr="00582E81" w:rsidRDefault="00C607DB" w:rsidP="00561CBA">
            <w:pPr>
              <w:pStyle w:val="Tabletext1"/>
              <w:widowControl w:val="0"/>
            </w:pPr>
            <w:r>
              <w:t>$6,236.19</w:t>
            </w:r>
          </w:p>
        </w:tc>
        <w:tc>
          <w:tcPr>
            <w:tcW w:w="1325" w:type="dxa"/>
            <w:vAlign w:val="bottom"/>
          </w:tcPr>
          <w:p w14:paraId="33360838" w14:textId="77777777" w:rsidR="00C607DB" w:rsidRPr="00582E81" w:rsidRDefault="00C607DB" w:rsidP="00561CBA">
            <w:pPr>
              <w:pStyle w:val="Tabletext1"/>
              <w:widowControl w:val="0"/>
            </w:pPr>
            <w:r>
              <w:t>-</w:t>
            </w:r>
          </w:p>
        </w:tc>
        <w:tc>
          <w:tcPr>
            <w:tcW w:w="1325" w:type="dxa"/>
            <w:vAlign w:val="bottom"/>
          </w:tcPr>
          <w:p w14:paraId="3AE62DE7" w14:textId="77777777" w:rsidR="00C607DB" w:rsidRPr="00582E81" w:rsidRDefault="00C607DB" w:rsidP="00561CBA">
            <w:pPr>
              <w:pStyle w:val="Tabletext1"/>
              <w:widowControl w:val="0"/>
            </w:pPr>
            <w:r>
              <w:t>0.0927</w:t>
            </w:r>
          </w:p>
        </w:tc>
        <w:tc>
          <w:tcPr>
            <w:tcW w:w="1326" w:type="dxa"/>
            <w:vAlign w:val="bottom"/>
          </w:tcPr>
          <w:p w14:paraId="2B7BC8EE" w14:textId="77777777" w:rsidR="00C607DB" w:rsidRPr="00582E81" w:rsidRDefault="00C607DB" w:rsidP="00561CBA">
            <w:pPr>
              <w:pStyle w:val="Tabletext1"/>
              <w:widowControl w:val="0"/>
            </w:pPr>
            <w:r>
              <w:t>-</w:t>
            </w:r>
          </w:p>
        </w:tc>
        <w:tc>
          <w:tcPr>
            <w:tcW w:w="1361" w:type="dxa"/>
            <w:vAlign w:val="bottom"/>
          </w:tcPr>
          <w:p w14:paraId="46D811B3" w14:textId="77777777" w:rsidR="00C607DB" w:rsidRPr="00582E81" w:rsidRDefault="00C607DB" w:rsidP="00561CBA">
            <w:pPr>
              <w:pStyle w:val="Tabletext1"/>
              <w:widowControl w:val="0"/>
            </w:pPr>
          </w:p>
        </w:tc>
      </w:tr>
      <w:tr w:rsidR="00C607DB" w:rsidRPr="00582E81" w14:paraId="5257AE70" w14:textId="77777777" w:rsidTr="00AA5728">
        <w:tc>
          <w:tcPr>
            <w:tcW w:w="2410" w:type="dxa"/>
            <w:shd w:val="clear" w:color="auto" w:fill="D9D9D9" w:themeFill="background1" w:themeFillShade="D9"/>
          </w:tcPr>
          <w:p w14:paraId="31125726" w14:textId="77777777" w:rsidR="00C607DB" w:rsidRPr="00ED6D59" w:rsidRDefault="00C607DB" w:rsidP="00561CBA">
            <w:pPr>
              <w:pStyle w:val="Tabletext1"/>
              <w:widowControl w:val="0"/>
              <w:rPr>
                <w:b/>
              </w:rPr>
            </w:pPr>
            <w:r>
              <w:rPr>
                <w:b/>
              </w:rPr>
              <w:t>Comparators</w:t>
            </w:r>
          </w:p>
        </w:tc>
        <w:tc>
          <w:tcPr>
            <w:tcW w:w="1325" w:type="dxa"/>
            <w:shd w:val="clear" w:color="auto" w:fill="D9D9D9" w:themeFill="background1" w:themeFillShade="D9"/>
            <w:vAlign w:val="bottom"/>
          </w:tcPr>
          <w:p w14:paraId="27A60920" w14:textId="77777777" w:rsidR="00C607DB" w:rsidRPr="00582E81" w:rsidRDefault="00C607DB" w:rsidP="00561CBA">
            <w:pPr>
              <w:pStyle w:val="Tabletext1"/>
              <w:widowControl w:val="0"/>
            </w:pPr>
          </w:p>
        </w:tc>
        <w:tc>
          <w:tcPr>
            <w:tcW w:w="1325" w:type="dxa"/>
            <w:shd w:val="clear" w:color="auto" w:fill="D9D9D9" w:themeFill="background1" w:themeFillShade="D9"/>
            <w:vAlign w:val="bottom"/>
          </w:tcPr>
          <w:p w14:paraId="27B8CC92" w14:textId="77777777" w:rsidR="00C607DB" w:rsidRPr="00582E81" w:rsidRDefault="00C607DB" w:rsidP="00561CBA">
            <w:pPr>
              <w:pStyle w:val="Tabletext1"/>
              <w:widowControl w:val="0"/>
            </w:pPr>
          </w:p>
        </w:tc>
        <w:tc>
          <w:tcPr>
            <w:tcW w:w="1325" w:type="dxa"/>
            <w:shd w:val="clear" w:color="auto" w:fill="D9D9D9" w:themeFill="background1" w:themeFillShade="D9"/>
            <w:vAlign w:val="bottom"/>
          </w:tcPr>
          <w:p w14:paraId="778CBC80" w14:textId="77777777" w:rsidR="00C607DB" w:rsidRPr="00582E81" w:rsidRDefault="00C607DB" w:rsidP="00561CBA">
            <w:pPr>
              <w:pStyle w:val="Tabletext1"/>
              <w:widowControl w:val="0"/>
            </w:pPr>
          </w:p>
        </w:tc>
        <w:tc>
          <w:tcPr>
            <w:tcW w:w="1326" w:type="dxa"/>
            <w:shd w:val="clear" w:color="auto" w:fill="D9D9D9" w:themeFill="background1" w:themeFillShade="D9"/>
            <w:vAlign w:val="bottom"/>
          </w:tcPr>
          <w:p w14:paraId="6D2874EE" w14:textId="77777777" w:rsidR="00C607DB" w:rsidRPr="00582E81" w:rsidRDefault="00C607DB" w:rsidP="00561CBA">
            <w:pPr>
              <w:pStyle w:val="Tabletext1"/>
              <w:widowControl w:val="0"/>
            </w:pPr>
          </w:p>
        </w:tc>
        <w:tc>
          <w:tcPr>
            <w:tcW w:w="1361" w:type="dxa"/>
            <w:shd w:val="clear" w:color="auto" w:fill="D9D9D9" w:themeFill="background1" w:themeFillShade="D9"/>
            <w:vAlign w:val="bottom"/>
          </w:tcPr>
          <w:p w14:paraId="441AC72C" w14:textId="77777777" w:rsidR="00C607DB" w:rsidRPr="00582E81" w:rsidRDefault="00C607DB" w:rsidP="00561CBA">
            <w:pPr>
              <w:pStyle w:val="Tabletext1"/>
              <w:widowControl w:val="0"/>
            </w:pPr>
            <w:r>
              <w:t>-</w:t>
            </w:r>
          </w:p>
        </w:tc>
      </w:tr>
      <w:tr w:rsidR="00C607DB" w:rsidRPr="00582E81" w14:paraId="172BD639" w14:textId="77777777" w:rsidTr="00AA5728">
        <w:tc>
          <w:tcPr>
            <w:tcW w:w="2410" w:type="dxa"/>
          </w:tcPr>
          <w:p w14:paraId="08CBD529" w14:textId="77777777" w:rsidR="00C607DB" w:rsidRPr="00582E81" w:rsidRDefault="00C607DB" w:rsidP="00561CBA">
            <w:pPr>
              <w:pStyle w:val="Tabletext1"/>
              <w:widowControl w:val="0"/>
            </w:pPr>
            <w:r w:rsidRPr="00582E81">
              <w:t>Unfunded Retrieve / Review</w:t>
            </w:r>
          </w:p>
        </w:tc>
        <w:tc>
          <w:tcPr>
            <w:tcW w:w="1325" w:type="dxa"/>
            <w:vAlign w:val="bottom"/>
          </w:tcPr>
          <w:p w14:paraId="0EBD2A8A" w14:textId="77777777" w:rsidR="00C607DB" w:rsidRPr="00582E81" w:rsidRDefault="00C607DB" w:rsidP="00561CBA">
            <w:pPr>
              <w:pStyle w:val="Tabletext1"/>
              <w:widowControl w:val="0"/>
            </w:pPr>
            <w:r w:rsidRPr="0099645D">
              <w:t>$5,6</w:t>
            </w:r>
            <w:r>
              <w:t>21.38</w:t>
            </w:r>
          </w:p>
        </w:tc>
        <w:tc>
          <w:tcPr>
            <w:tcW w:w="1325" w:type="dxa"/>
            <w:vAlign w:val="bottom"/>
          </w:tcPr>
          <w:p w14:paraId="0A159CCB" w14:textId="77777777" w:rsidR="00C607DB" w:rsidRPr="00582E81" w:rsidRDefault="00C607DB" w:rsidP="00561CBA">
            <w:pPr>
              <w:pStyle w:val="Tabletext1"/>
              <w:widowControl w:val="0"/>
            </w:pPr>
            <w:r w:rsidRPr="0099645D">
              <w:t>$614.81</w:t>
            </w:r>
          </w:p>
        </w:tc>
        <w:tc>
          <w:tcPr>
            <w:tcW w:w="1325" w:type="dxa"/>
            <w:vAlign w:val="bottom"/>
          </w:tcPr>
          <w:p w14:paraId="7A2CD51C" w14:textId="77777777" w:rsidR="00C607DB" w:rsidRPr="00582E81" w:rsidRDefault="00C607DB" w:rsidP="00561CBA">
            <w:pPr>
              <w:pStyle w:val="Tabletext1"/>
              <w:widowControl w:val="0"/>
            </w:pPr>
            <w:r w:rsidRPr="0099645D">
              <w:t>0.0850</w:t>
            </w:r>
          </w:p>
        </w:tc>
        <w:tc>
          <w:tcPr>
            <w:tcW w:w="1326" w:type="dxa"/>
            <w:vAlign w:val="bottom"/>
          </w:tcPr>
          <w:p w14:paraId="24F88A4F" w14:textId="77777777" w:rsidR="00C607DB" w:rsidRPr="00582E81" w:rsidRDefault="00C607DB" w:rsidP="00561CBA">
            <w:pPr>
              <w:pStyle w:val="Tabletext1"/>
              <w:widowControl w:val="0"/>
            </w:pPr>
            <w:r w:rsidRPr="0099645D">
              <w:t>0.0077</w:t>
            </w:r>
          </w:p>
        </w:tc>
        <w:tc>
          <w:tcPr>
            <w:tcW w:w="1361" w:type="dxa"/>
            <w:vAlign w:val="bottom"/>
          </w:tcPr>
          <w:p w14:paraId="6DDECB58" w14:textId="77777777" w:rsidR="00C607DB" w:rsidRPr="00582E81" w:rsidRDefault="00C607DB" w:rsidP="00561CBA">
            <w:pPr>
              <w:pStyle w:val="Tabletext1"/>
              <w:widowControl w:val="0"/>
            </w:pPr>
            <w:r w:rsidRPr="0099645D">
              <w:t>$79,363</w:t>
            </w:r>
          </w:p>
        </w:tc>
      </w:tr>
      <w:tr w:rsidR="00C607DB" w:rsidRPr="00582E81" w14:paraId="441EF0EE" w14:textId="77777777" w:rsidTr="00AA5728">
        <w:tc>
          <w:tcPr>
            <w:tcW w:w="2410" w:type="dxa"/>
          </w:tcPr>
          <w:p w14:paraId="07C607E0" w14:textId="77777777" w:rsidR="00C607DB" w:rsidRPr="00582E81" w:rsidRDefault="00C607DB" w:rsidP="00561CBA">
            <w:pPr>
              <w:pStyle w:val="Tabletext1"/>
              <w:widowControl w:val="0"/>
            </w:pPr>
            <w:r>
              <w:t>Retrieval without r</w:t>
            </w:r>
            <w:r w:rsidRPr="00582E81">
              <w:t>eview</w:t>
            </w:r>
          </w:p>
        </w:tc>
        <w:tc>
          <w:tcPr>
            <w:tcW w:w="1325" w:type="dxa"/>
            <w:vAlign w:val="bottom"/>
          </w:tcPr>
          <w:p w14:paraId="5328D492" w14:textId="77777777" w:rsidR="00C607DB" w:rsidRPr="00582E81" w:rsidRDefault="00C607DB" w:rsidP="00561CBA">
            <w:pPr>
              <w:pStyle w:val="Tabletext1"/>
              <w:widowControl w:val="0"/>
            </w:pPr>
            <w:r w:rsidRPr="0099645D">
              <w:t>$6,</w:t>
            </w:r>
            <w:r>
              <w:t>602.95</w:t>
            </w:r>
          </w:p>
        </w:tc>
        <w:tc>
          <w:tcPr>
            <w:tcW w:w="1325" w:type="dxa"/>
            <w:vAlign w:val="bottom"/>
          </w:tcPr>
          <w:p w14:paraId="606FC7B8" w14:textId="77777777" w:rsidR="00C607DB" w:rsidRPr="00582E81" w:rsidRDefault="00C607DB" w:rsidP="00561CBA">
            <w:pPr>
              <w:pStyle w:val="Tabletext1"/>
              <w:widowControl w:val="0"/>
            </w:pPr>
            <w:r w:rsidRPr="0099645D">
              <w:t>-$3</w:t>
            </w:r>
            <w:r>
              <w:t>66.76</w:t>
            </w:r>
          </w:p>
        </w:tc>
        <w:tc>
          <w:tcPr>
            <w:tcW w:w="1325" w:type="dxa"/>
            <w:vAlign w:val="bottom"/>
          </w:tcPr>
          <w:p w14:paraId="3B4DC026" w14:textId="77777777" w:rsidR="00C607DB" w:rsidRPr="00582E81" w:rsidRDefault="00C607DB" w:rsidP="00561CBA">
            <w:pPr>
              <w:pStyle w:val="Tabletext1"/>
              <w:widowControl w:val="0"/>
            </w:pPr>
            <w:r w:rsidRPr="0099645D">
              <w:t>0.0922</w:t>
            </w:r>
          </w:p>
        </w:tc>
        <w:tc>
          <w:tcPr>
            <w:tcW w:w="1326" w:type="dxa"/>
            <w:vAlign w:val="bottom"/>
          </w:tcPr>
          <w:p w14:paraId="30D157A2" w14:textId="77777777" w:rsidR="00C607DB" w:rsidRPr="00582E81" w:rsidRDefault="00C607DB" w:rsidP="00561CBA">
            <w:pPr>
              <w:pStyle w:val="Tabletext1"/>
              <w:widowControl w:val="0"/>
            </w:pPr>
            <w:r w:rsidRPr="0099645D">
              <w:t>0.0005</w:t>
            </w:r>
          </w:p>
        </w:tc>
        <w:tc>
          <w:tcPr>
            <w:tcW w:w="1361" w:type="dxa"/>
            <w:vAlign w:val="bottom"/>
          </w:tcPr>
          <w:p w14:paraId="6A1BB5EB" w14:textId="77777777" w:rsidR="00C607DB" w:rsidRPr="00582E81" w:rsidRDefault="00C607DB" w:rsidP="00561CBA">
            <w:pPr>
              <w:pStyle w:val="Tabletext1"/>
              <w:widowControl w:val="0"/>
            </w:pPr>
            <w:r w:rsidRPr="0099645D">
              <w:t>DOMINANT</w:t>
            </w:r>
          </w:p>
        </w:tc>
      </w:tr>
      <w:tr w:rsidR="00C607DB" w:rsidRPr="00582E81" w14:paraId="7211DFAD" w14:textId="77777777" w:rsidTr="00AA5728">
        <w:tc>
          <w:tcPr>
            <w:tcW w:w="2410" w:type="dxa"/>
          </w:tcPr>
          <w:p w14:paraId="720DBE43" w14:textId="77777777" w:rsidR="00C607DB" w:rsidRPr="00582E81" w:rsidRDefault="00C607DB" w:rsidP="00561CBA">
            <w:pPr>
              <w:pStyle w:val="Tabletext1"/>
              <w:widowControl w:val="0"/>
            </w:pPr>
            <w:r w:rsidRPr="00582E81">
              <w:t>Biopsy</w:t>
            </w:r>
          </w:p>
        </w:tc>
        <w:tc>
          <w:tcPr>
            <w:tcW w:w="1325" w:type="dxa"/>
            <w:vAlign w:val="bottom"/>
          </w:tcPr>
          <w:p w14:paraId="14490E72" w14:textId="77777777" w:rsidR="00C607DB" w:rsidRPr="00582E81" w:rsidRDefault="00C607DB" w:rsidP="00561CBA">
            <w:pPr>
              <w:pStyle w:val="Tabletext1"/>
              <w:widowControl w:val="0"/>
            </w:pPr>
            <w:r w:rsidRPr="0099645D">
              <w:t>$7,480.84</w:t>
            </w:r>
          </w:p>
        </w:tc>
        <w:tc>
          <w:tcPr>
            <w:tcW w:w="1325" w:type="dxa"/>
            <w:vAlign w:val="bottom"/>
          </w:tcPr>
          <w:p w14:paraId="51BBF9DD" w14:textId="77777777" w:rsidR="00C607DB" w:rsidRPr="00582E81" w:rsidRDefault="00C607DB" w:rsidP="00561CBA">
            <w:pPr>
              <w:pStyle w:val="Tabletext1"/>
              <w:widowControl w:val="0"/>
            </w:pPr>
            <w:r w:rsidRPr="0099645D">
              <w:t>-$1,2</w:t>
            </w:r>
            <w:r>
              <w:t>44.65</w:t>
            </w:r>
          </w:p>
        </w:tc>
        <w:tc>
          <w:tcPr>
            <w:tcW w:w="1325" w:type="dxa"/>
            <w:vAlign w:val="bottom"/>
          </w:tcPr>
          <w:p w14:paraId="336D73F2" w14:textId="77777777" w:rsidR="00C607DB" w:rsidRPr="00582E81" w:rsidRDefault="00C607DB" w:rsidP="00561CBA">
            <w:pPr>
              <w:pStyle w:val="Tabletext1"/>
              <w:widowControl w:val="0"/>
            </w:pPr>
            <w:r w:rsidRPr="0099645D">
              <w:t>0.0889</w:t>
            </w:r>
          </w:p>
        </w:tc>
        <w:tc>
          <w:tcPr>
            <w:tcW w:w="1326" w:type="dxa"/>
            <w:vAlign w:val="bottom"/>
          </w:tcPr>
          <w:p w14:paraId="0905CA88" w14:textId="77777777" w:rsidR="00C607DB" w:rsidRPr="00582E81" w:rsidRDefault="00C607DB" w:rsidP="00561CBA">
            <w:pPr>
              <w:pStyle w:val="Tabletext1"/>
              <w:widowControl w:val="0"/>
            </w:pPr>
            <w:r w:rsidRPr="0099645D">
              <w:t>0.0038</w:t>
            </w:r>
          </w:p>
        </w:tc>
        <w:tc>
          <w:tcPr>
            <w:tcW w:w="1361" w:type="dxa"/>
            <w:vAlign w:val="bottom"/>
          </w:tcPr>
          <w:p w14:paraId="3E377F0D" w14:textId="77777777" w:rsidR="00C607DB" w:rsidRPr="00582E81" w:rsidRDefault="00C607DB" w:rsidP="00561CBA">
            <w:pPr>
              <w:pStyle w:val="Tabletext1"/>
              <w:widowControl w:val="0"/>
            </w:pPr>
            <w:r w:rsidRPr="0099645D">
              <w:t>DOMINANT</w:t>
            </w:r>
          </w:p>
        </w:tc>
      </w:tr>
      <w:tr w:rsidR="00C607DB" w:rsidRPr="00183E4D" w14:paraId="7E279654" w14:textId="77777777" w:rsidTr="00AA5728">
        <w:tc>
          <w:tcPr>
            <w:tcW w:w="2410" w:type="dxa"/>
          </w:tcPr>
          <w:p w14:paraId="32BED467" w14:textId="77777777" w:rsidR="00C607DB" w:rsidRPr="00582E81" w:rsidRDefault="00C607DB" w:rsidP="00561CBA">
            <w:pPr>
              <w:pStyle w:val="Tabletext1"/>
              <w:widowControl w:val="0"/>
            </w:pPr>
            <w:r w:rsidRPr="00582E81">
              <w:t>No test</w:t>
            </w:r>
          </w:p>
        </w:tc>
        <w:tc>
          <w:tcPr>
            <w:tcW w:w="1325" w:type="dxa"/>
            <w:vAlign w:val="bottom"/>
          </w:tcPr>
          <w:p w14:paraId="5DE74444" w14:textId="77777777" w:rsidR="00C607DB" w:rsidRPr="00582E81" w:rsidRDefault="00C607DB" w:rsidP="00561CBA">
            <w:pPr>
              <w:pStyle w:val="Tabletext1"/>
              <w:widowControl w:val="0"/>
            </w:pPr>
            <w:r w:rsidRPr="0099645D">
              <w:t>$0.00</w:t>
            </w:r>
          </w:p>
        </w:tc>
        <w:tc>
          <w:tcPr>
            <w:tcW w:w="1325" w:type="dxa"/>
            <w:vAlign w:val="bottom"/>
          </w:tcPr>
          <w:p w14:paraId="0C32BE2C" w14:textId="77777777" w:rsidR="00C607DB" w:rsidRPr="00582E81" w:rsidRDefault="00C607DB" w:rsidP="00561CBA">
            <w:pPr>
              <w:pStyle w:val="Tabletext1"/>
              <w:widowControl w:val="0"/>
            </w:pPr>
            <w:r w:rsidRPr="0099645D">
              <w:t>$6,2</w:t>
            </w:r>
            <w:r>
              <w:t>36.19</w:t>
            </w:r>
          </w:p>
        </w:tc>
        <w:tc>
          <w:tcPr>
            <w:tcW w:w="1325" w:type="dxa"/>
            <w:vAlign w:val="bottom"/>
          </w:tcPr>
          <w:p w14:paraId="11B64CD1" w14:textId="77777777" w:rsidR="00C607DB" w:rsidRPr="00582E81" w:rsidRDefault="00C607DB" w:rsidP="00561CBA">
            <w:pPr>
              <w:pStyle w:val="Tabletext1"/>
              <w:widowControl w:val="0"/>
            </w:pPr>
            <w:r w:rsidRPr="0099645D">
              <w:t>0.0000</w:t>
            </w:r>
          </w:p>
        </w:tc>
        <w:tc>
          <w:tcPr>
            <w:tcW w:w="1326" w:type="dxa"/>
            <w:vAlign w:val="bottom"/>
          </w:tcPr>
          <w:p w14:paraId="19ADB58F" w14:textId="77777777" w:rsidR="00C607DB" w:rsidRPr="00582E81" w:rsidRDefault="00C607DB" w:rsidP="00561CBA">
            <w:pPr>
              <w:pStyle w:val="Tabletext1"/>
              <w:widowControl w:val="0"/>
            </w:pPr>
            <w:r w:rsidRPr="0099645D">
              <w:t>0.0927</w:t>
            </w:r>
          </w:p>
        </w:tc>
        <w:tc>
          <w:tcPr>
            <w:tcW w:w="1361" w:type="dxa"/>
            <w:vAlign w:val="bottom"/>
          </w:tcPr>
          <w:p w14:paraId="381AFB4D" w14:textId="77777777" w:rsidR="00C607DB" w:rsidRPr="00582E81" w:rsidRDefault="00C607DB" w:rsidP="00561CBA">
            <w:pPr>
              <w:pStyle w:val="Tabletext1"/>
              <w:widowControl w:val="0"/>
            </w:pPr>
            <w:r w:rsidRPr="0099645D">
              <w:t>$67,</w:t>
            </w:r>
            <w:r>
              <w:t>247</w:t>
            </w:r>
          </w:p>
        </w:tc>
      </w:tr>
    </w:tbl>
    <w:p w14:paraId="4FBF2128" w14:textId="77777777" w:rsidR="00C607DB" w:rsidRDefault="00C607DB" w:rsidP="00561CBA">
      <w:pPr>
        <w:widowControl w:val="0"/>
      </w:pPr>
    </w:p>
    <w:p w14:paraId="7267D31F" w14:textId="1DC9222A" w:rsidR="00C607DB" w:rsidRDefault="00C607DB" w:rsidP="00561CBA">
      <w:pPr>
        <w:widowControl w:val="0"/>
      </w:pPr>
      <w:r>
        <w:lastRenderedPageBreak/>
        <w:t xml:space="preserve">The results of the model are presented on the cost-effectiveness plane in </w:t>
      </w:r>
      <w:r>
        <w:fldChar w:fldCharType="begin"/>
      </w:r>
      <w:r>
        <w:instrText xml:space="preserve"> REF _Ref458609053 \h </w:instrText>
      </w:r>
      <w:r>
        <w:fldChar w:fldCharType="separate"/>
      </w:r>
      <w:r w:rsidR="001E1F9F">
        <w:t xml:space="preserve">Figure </w:t>
      </w:r>
      <w:r w:rsidR="001E1F9F">
        <w:rPr>
          <w:noProof/>
        </w:rPr>
        <w:t>24</w:t>
      </w:r>
      <w:r>
        <w:fldChar w:fldCharType="end"/>
      </w:r>
      <w:r>
        <w:t xml:space="preserve">. </w:t>
      </w:r>
      <w:r>
        <w:fldChar w:fldCharType="begin"/>
      </w:r>
      <w:r>
        <w:instrText xml:space="preserve"> REF _Ref458609053 \h </w:instrText>
      </w:r>
      <w:r>
        <w:fldChar w:fldCharType="separate"/>
      </w:r>
      <w:r w:rsidR="001E1F9F">
        <w:t xml:space="preserve">Figure </w:t>
      </w:r>
      <w:r w:rsidR="001E1F9F">
        <w:rPr>
          <w:noProof/>
        </w:rPr>
        <w:t>24</w:t>
      </w:r>
      <w:r>
        <w:fldChar w:fldCharType="end"/>
      </w:r>
      <w:r>
        <w:t xml:space="preserve"> illustrates the higher costs and worse outcomes of the straight to biopsy and no review alternatives. The relatively straight line from </w:t>
      </w:r>
      <w:r w:rsidR="00DB5FB5">
        <w:t>BSC</w:t>
      </w:r>
      <w:r>
        <w:t>, through current practice (i.e. unfunded review) to the proposed funded retrieve and review alternative suggests the proposed funding has a similar level cost-effectiveness compared to current practice as current practice has relative to doing nothing. This likely reflects the fact the cost-effectiveness of improving the outcomes of testing depends heavily on the cost-effectiveness of drug treatment.</w:t>
      </w:r>
    </w:p>
    <w:p w14:paraId="141B3311" w14:textId="77777777" w:rsidR="00C607DB" w:rsidRDefault="00C607DB" w:rsidP="00561CBA">
      <w:pPr>
        <w:widowControl w:val="0"/>
      </w:pPr>
      <w:r w:rsidRPr="00217A53">
        <w:rPr>
          <w:noProof/>
        </w:rPr>
        <w:drawing>
          <wp:inline distT="0" distB="0" distL="0" distR="0" wp14:anchorId="7560C451" wp14:editId="5B02E9B6">
            <wp:extent cx="5731510" cy="3593465"/>
            <wp:effectExtent l="0" t="0" r="2540" b="6985"/>
            <wp:docPr id="4" name="Picture 4"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0444"/>
                    <a:stretch/>
                  </pic:blipFill>
                  <pic:spPr bwMode="auto">
                    <a:xfrm>
                      <a:off x="0" y="0"/>
                      <a:ext cx="5731510" cy="3593465"/>
                    </a:xfrm>
                    <a:prstGeom prst="rect">
                      <a:avLst/>
                    </a:prstGeom>
                    <a:ln>
                      <a:noFill/>
                    </a:ln>
                    <a:extLst>
                      <a:ext uri="{53640926-AAD7-44D8-BBD7-CCE9431645EC}">
                        <a14:shadowObscured xmlns:a14="http://schemas.microsoft.com/office/drawing/2010/main"/>
                      </a:ext>
                    </a:extLst>
                  </pic:spPr>
                </pic:pic>
              </a:graphicData>
            </a:graphic>
          </wp:inline>
        </w:drawing>
      </w:r>
    </w:p>
    <w:p w14:paraId="7282CEBE" w14:textId="4DB93772" w:rsidR="00C607DB" w:rsidRDefault="00C607DB" w:rsidP="00D27CFF">
      <w:pPr>
        <w:pStyle w:val="Caption"/>
      </w:pPr>
      <w:bookmarkStart w:id="356" w:name="_Ref458609053"/>
      <w:bookmarkStart w:id="357" w:name="_Toc458694262"/>
      <w:bookmarkStart w:id="358" w:name="_Toc461031719"/>
      <w:r>
        <w:t xml:space="preserve">Figure </w:t>
      </w:r>
      <w:fldSimple w:instr=" SEQ Figure \* ARABIC ">
        <w:r w:rsidR="001E1F9F">
          <w:rPr>
            <w:noProof/>
          </w:rPr>
          <w:t>24</w:t>
        </w:r>
      </w:fldSimple>
      <w:bookmarkEnd w:id="356"/>
      <w:r w:rsidR="002C29E9">
        <w:tab/>
      </w:r>
      <w:r>
        <w:t>Results of the economic model on the cost-effectiveness plane</w:t>
      </w:r>
      <w:bookmarkEnd w:id="357"/>
      <w:bookmarkEnd w:id="358"/>
    </w:p>
    <w:p w14:paraId="31CA2A81" w14:textId="77777777" w:rsidR="00C607DB" w:rsidRDefault="00C607DB" w:rsidP="00D34546">
      <w:pPr>
        <w:pStyle w:val="Heading2"/>
      </w:pPr>
      <w:bookmarkStart w:id="359" w:name="_Toc461031630"/>
      <w:bookmarkStart w:id="360" w:name="_Toc395200804"/>
      <w:bookmarkStart w:id="361" w:name="_Toc457466058"/>
      <w:r>
        <w:t>Alternative Base Case Scenarios</w:t>
      </w:r>
      <w:bookmarkEnd w:id="359"/>
    </w:p>
    <w:p w14:paraId="33CD5DAC" w14:textId="19E95C40" w:rsidR="00C607DB" w:rsidRDefault="00C607DB" w:rsidP="00561CBA">
      <w:pPr>
        <w:widowControl w:val="0"/>
      </w:pPr>
      <w:r>
        <w:t xml:space="preserve">Due to the fact review of </w:t>
      </w:r>
      <w:r w:rsidR="006E439C">
        <w:t>sample</w:t>
      </w:r>
      <w:r>
        <w:t xml:space="preserve">s is widely disseminated in to clinical practice it was not possible to quantify the superiority of funded retrieve and review. As such, the model used hypothetical values the </w:t>
      </w:r>
      <w:proofErr w:type="gramStart"/>
      <w:r>
        <w:t>impact of which are</w:t>
      </w:r>
      <w:proofErr w:type="gramEnd"/>
      <w:r>
        <w:t xml:space="preserve"> explored here.</w:t>
      </w:r>
    </w:p>
    <w:p w14:paraId="688F5BE9" w14:textId="77777777" w:rsidR="00C607DB" w:rsidRDefault="00C607DB" w:rsidP="00D34546">
      <w:pPr>
        <w:pStyle w:val="Heading2"/>
      </w:pPr>
      <w:r>
        <w:t>Funded versus unfunded retrieve and review</w:t>
      </w:r>
    </w:p>
    <w:p w14:paraId="5EC5DDF9" w14:textId="50B3C56C" w:rsidR="00C607DB" w:rsidRDefault="00C607DB" w:rsidP="00561CBA">
      <w:pPr>
        <w:widowControl w:val="0"/>
      </w:pPr>
      <w:r>
        <w:t>In this comparison there was one hypothetical advantage for funded retrieve and review, that being the proportion of cases currently taking greater than 7 days which will respond to the funding incentive. The base case was 100%. As this proportion decreases the incremental cost-effectiveness ratio increases – although it is not until a response rate of less than 30% does the ICER reach $100,000 and begin to increase quite dramatically (</w:t>
      </w:r>
      <w:r>
        <w:fldChar w:fldCharType="begin"/>
      </w:r>
      <w:r>
        <w:instrText xml:space="preserve"> REF _Ref458602759 \h </w:instrText>
      </w:r>
      <w:r>
        <w:fldChar w:fldCharType="separate"/>
      </w:r>
      <w:r w:rsidR="001E1F9F">
        <w:t xml:space="preserve">Figure </w:t>
      </w:r>
      <w:r w:rsidR="001E1F9F">
        <w:rPr>
          <w:noProof/>
        </w:rPr>
        <w:t>25</w:t>
      </w:r>
      <w:r>
        <w:fldChar w:fldCharType="end"/>
      </w:r>
      <w:r>
        <w:t>).</w:t>
      </w:r>
    </w:p>
    <w:p w14:paraId="67E17B9C" w14:textId="77777777" w:rsidR="00C607DB" w:rsidRDefault="00C607DB" w:rsidP="00EF5E9C">
      <w:pPr>
        <w:pStyle w:val="Tabletext1"/>
      </w:pPr>
      <w:r w:rsidRPr="00217A53">
        <w:rPr>
          <w:noProof/>
        </w:rPr>
        <w:lastRenderedPageBreak/>
        <w:drawing>
          <wp:inline distT="0" distB="0" distL="0" distR="0" wp14:anchorId="046E69EE" wp14:editId="72D1CB4F">
            <wp:extent cx="5731510" cy="4008755"/>
            <wp:effectExtent l="0" t="0" r="2540" b="0"/>
            <wp:docPr id="23" name="Picture 23"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9465"/>
                    <a:stretch/>
                  </pic:blipFill>
                  <pic:spPr bwMode="auto">
                    <a:xfrm>
                      <a:off x="0" y="0"/>
                      <a:ext cx="5731510" cy="4008755"/>
                    </a:xfrm>
                    <a:prstGeom prst="rect">
                      <a:avLst/>
                    </a:prstGeom>
                    <a:ln>
                      <a:noFill/>
                    </a:ln>
                    <a:extLst>
                      <a:ext uri="{53640926-AAD7-44D8-BBD7-CCE9431645EC}">
                        <a14:shadowObscured xmlns:a14="http://schemas.microsoft.com/office/drawing/2010/main"/>
                      </a:ext>
                    </a:extLst>
                  </pic:spPr>
                </pic:pic>
              </a:graphicData>
            </a:graphic>
          </wp:inline>
        </w:drawing>
      </w:r>
    </w:p>
    <w:p w14:paraId="131B9407" w14:textId="1AD1465A" w:rsidR="002C29E9" w:rsidRDefault="00C607DB" w:rsidP="009B39A8">
      <w:pPr>
        <w:pStyle w:val="Caption"/>
        <w:spacing w:after="480"/>
      </w:pPr>
      <w:bookmarkStart w:id="362" w:name="_Ref458602759"/>
      <w:bookmarkStart w:id="363" w:name="_Toc458694263"/>
      <w:bookmarkStart w:id="364" w:name="_Toc461031720"/>
      <w:r>
        <w:t xml:space="preserve">Figure </w:t>
      </w:r>
      <w:fldSimple w:instr=" SEQ Figure \* ARABIC ">
        <w:r w:rsidR="001E1F9F">
          <w:rPr>
            <w:noProof/>
          </w:rPr>
          <w:t>25</w:t>
        </w:r>
      </w:fldSimple>
      <w:bookmarkEnd w:id="362"/>
      <w:r w:rsidR="002C29E9">
        <w:tab/>
      </w:r>
      <w:r>
        <w:t>Result of the model for various levels of response to the funding incentive</w:t>
      </w:r>
      <w:bookmarkEnd w:id="363"/>
      <w:bookmarkEnd w:id="364"/>
    </w:p>
    <w:p w14:paraId="0562A298" w14:textId="381184AC" w:rsidR="00C607DB" w:rsidRDefault="00C607DB" w:rsidP="00D34546">
      <w:pPr>
        <w:pStyle w:val="Heading2"/>
      </w:pPr>
      <w:r>
        <w:t>Funded retrieve and review versus no review</w:t>
      </w:r>
    </w:p>
    <w:p w14:paraId="340465B4" w14:textId="4C17FE62" w:rsidR="00C607DB" w:rsidRDefault="00C607DB" w:rsidP="00561CBA">
      <w:pPr>
        <w:widowControl w:val="0"/>
      </w:pPr>
      <w:r>
        <w:t xml:space="preserve">In this comparison there were two hypothetical advantages of funded retrieve and review: 5% fewer test failures (8.3% versus 13.3%) and better specificity (100% versus 95%) for allocation to drug treatment. It is also possible for retrieve review to have better sensitivity. The </w:t>
      </w:r>
      <w:proofErr w:type="gramStart"/>
      <w:r>
        <w:t>impact of each of these three variables on the cost-effectiveness ratio are</w:t>
      </w:r>
      <w:proofErr w:type="gramEnd"/>
      <w:r>
        <w:t xml:space="preserve"> presented </w:t>
      </w:r>
      <w:proofErr w:type="spellStart"/>
      <w:r>
        <w:t>multiway</w:t>
      </w:r>
      <w:proofErr w:type="spellEnd"/>
      <w:r>
        <w:t xml:space="preserve"> sensitivity analyses in </w:t>
      </w:r>
      <w:r>
        <w:fldChar w:fldCharType="begin"/>
      </w:r>
      <w:r>
        <w:instrText xml:space="preserve"> REF _Ref458604202 \h </w:instrText>
      </w:r>
      <w:r>
        <w:fldChar w:fldCharType="separate"/>
      </w:r>
      <w:r w:rsidR="001E1F9F">
        <w:t xml:space="preserve">Table </w:t>
      </w:r>
      <w:r w:rsidR="001E1F9F">
        <w:rPr>
          <w:noProof/>
        </w:rPr>
        <w:t>37</w:t>
      </w:r>
      <w:r>
        <w:fldChar w:fldCharType="end"/>
      </w:r>
      <w:r>
        <w:t xml:space="preserve">, </w:t>
      </w:r>
      <w:r>
        <w:fldChar w:fldCharType="begin"/>
      </w:r>
      <w:r>
        <w:instrText xml:space="preserve"> REF _Ref458604203 \h </w:instrText>
      </w:r>
      <w:r>
        <w:fldChar w:fldCharType="separate"/>
      </w:r>
      <w:r w:rsidR="001E1F9F">
        <w:t xml:space="preserve">Table </w:t>
      </w:r>
      <w:r w:rsidR="001E1F9F">
        <w:rPr>
          <w:noProof/>
        </w:rPr>
        <w:t>38</w:t>
      </w:r>
      <w:r>
        <w:fldChar w:fldCharType="end"/>
      </w:r>
      <w:r>
        <w:t xml:space="preserve"> and </w:t>
      </w:r>
      <w:r>
        <w:fldChar w:fldCharType="begin"/>
      </w:r>
      <w:r>
        <w:instrText xml:space="preserve"> REF _Ref458604204 \h </w:instrText>
      </w:r>
      <w:r>
        <w:fldChar w:fldCharType="separate"/>
      </w:r>
      <w:r w:rsidR="001E1F9F" w:rsidRPr="007D58D3">
        <w:t xml:space="preserve">Table </w:t>
      </w:r>
      <w:r w:rsidR="001E1F9F">
        <w:rPr>
          <w:noProof/>
        </w:rPr>
        <w:t>39</w:t>
      </w:r>
      <w:r>
        <w:fldChar w:fldCharType="end"/>
      </w:r>
      <w:r>
        <w:t>.</w:t>
      </w:r>
    </w:p>
    <w:p w14:paraId="633D349E" w14:textId="3D7348F3" w:rsidR="00AE07DE" w:rsidRDefault="00C607DB" w:rsidP="00561CBA">
      <w:pPr>
        <w:widowControl w:val="0"/>
      </w:pPr>
      <w:r>
        <w:fldChar w:fldCharType="begin"/>
      </w:r>
      <w:r>
        <w:instrText xml:space="preserve"> REF _Ref458604202 \h </w:instrText>
      </w:r>
      <w:r>
        <w:fldChar w:fldCharType="separate"/>
      </w:r>
      <w:r w:rsidR="001E1F9F">
        <w:t xml:space="preserve">Table </w:t>
      </w:r>
      <w:r w:rsidR="001E1F9F">
        <w:rPr>
          <w:noProof/>
        </w:rPr>
        <w:t>37</w:t>
      </w:r>
      <w:r>
        <w:fldChar w:fldCharType="end"/>
      </w:r>
      <w:r>
        <w:t xml:space="preserve"> shows funded retrieve and review remains dominant (i.e. cost</w:t>
      </w:r>
      <w:r w:rsidR="00C21004">
        <w:t>-</w:t>
      </w:r>
      <w:r>
        <w:t>saving with improved health outcomes) with or without advantages in test failure rates while ever the review process conferred a specificity advantage. This is because the improved specificity of the review process means patients are not inappropriately exposed to costly treatment on the PBS. When there is no advantage in specificity or sensitivity, the funded retrieve and review arm of the model needs to avoid between 6 and 7% of failed tests in order to reach an incremental cost per QALY ratio of approximately $50,000.</w:t>
      </w:r>
    </w:p>
    <w:p w14:paraId="53005BD0" w14:textId="3FADC503" w:rsidR="00C607DB" w:rsidRDefault="00C607DB" w:rsidP="00D27CFF">
      <w:pPr>
        <w:pStyle w:val="Caption"/>
      </w:pPr>
      <w:bookmarkStart w:id="365" w:name="_Ref458604202"/>
      <w:bookmarkStart w:id="366" w:name="_Toc458693939"/>
      <w:bookmarkStart w:id="367" w:name="_Toc461031680"/>
      <w:r>
        <w:lastRenderedPageBreak/>
        <w:t xml:space="preserve">Table </w:t>
      </w:r>
      <w:fldSimple w:instr=" SEQ Table \* ARABIC ">
        <w:r w:rsidR="001E1F9F">
          <w:rPr>
            <w:noProof/>
          </w:rPr>
          <w:t>37</w:t>
        </w:r>
      </w:fldSimple>
      <w:bookmarkEnd w:id="365"/>
      <w:r w:rsidR="002C29E9">
        <w:tab/>
      </w:r>
      <w:r>
        <w:t xml:space="preserve">Impact of </w:t>
      </w:r>
      <w:r w:rsidRPr="006D19A8">
        <w:rPr>
          <w:u w:val="single"/>
        </w:rPr>
        <w:t>test failures avoided</w:t>
      </w:r>
      <w:r>
        <w:t xml:space="preserve"> with the reviewing process on the incremental cost-effectiveness ratio of funded review versus no review – under alternative conditions of sensitivity and specificity superiority claims</w:t>
      </w:r>
      <w:bookmarkEnd w:id="366"/>
      <w:bookmarkEnd w:id="367"/>
    </w:p>
    <w:tbl>
      <w:tblPr>
        <w:tblStyle w:val="TableGrid1"/>
        <w:tblW w:w="5000" w:type="pct"/>
        <w:tblLayout w:type="fixed"/>
        <w:tblLook w:val="04A0" w:firstRow="1" w:lastRow="0" w:firstColumn="1" w:lastColumn="0" w:noHBand="0" w:noVBand="1"/>
        <w:tblDescription w:val="Table 37"/>
      </w:tblPr>
      <w:tblGrid>
        <w:gridCol w:w="1849"/>
        <w:gridCol w:w="1849"/>
        <w:gridCol w:w="1848"/>
        <w:gridCol w:w="1848"/>
        <w:gridCol w:w="1848"/>
      </w:tblGrid>
      <w:tr w:rsidR="00C607DB" w:rsidRPr="006A3EB9" w14:paraId="293A698F" w14:textId="77777777" w:rsidTr="0050109E">
        <w:trPr>
          <w:cnfStyle w:val="100000000000" w:firstRow="1" w:lastRow="0" w:firstColumn="0" w:lastColumn="0" w:oddVBand="0" w:evenVBand="0" w:oddHBand="0" w:evenHBand="0" w:firstRowFirstColumn="0" w:firstRowLastColumn="0" w:lastRowFirstColumn="0" w:lastRowLastColumn="0"/>
          <w:trHeight w:val="288"/>
          <w:tblHeader/>
        </w:trPr>
        <w:tc>
          <w:tcPr>
            <w:tcW w:w="1000" w:type="pct"/>
            <w:vMerge w:val="restart"/>
            <w:noWrap/>
          </w:tcPr>
          <w:p w14:paraId="4FCF111B" w14:textId="6B55C87B" w:rsidR="00C607DB" w:rsidRPr="006A3EB9" w:rsidRDefault="00C607DB" w:rsidP="00561CBA">
            <w:pPr>
              <w:pStyle w:val="Tabletext1"/>
              <w:widowControl w:val="0"/>
              <w:jc w:val="left"/>
            </w:pPr>
            <w:r w:rsidRPr="006D19A8">
              <w:rPr>
                <w:b/>
                <w:u w:val="single"/>
              </w:rPr>
              <w:t>Test failures avoided</w:t>
            </w:r>
            <w:r>
              <w:t xml:space="preserve"> with reviewed </w:t>
            </w:r>
            <w:r w:rsidR="006E439C">
              <w:t>sample</w:t>
            </w:r>
            <w:r>
              <w:t xml:space="preserve">s (versus unreviewed </w:t>
            </w:r>
            <w:r w:rsidR="006E439C">
              <w:t>sample</w:t>
            </w:r>
            <w:r>
              <w:t>s)</w:t>
            </w:r>
          </w:p>
        </w:tc>
        <w:tc>
          <w:tcPr>
            <w:tcW w:w="4000" w:type="pct"/>
            <w:gridSpan w:val="4"/>
            <w:noWrap/>
          </w:tcPr>
          <w:p w14:paraId="55D00AC7" w14:textId="77777777" w:rsidR="00C607DB" w:rsidRPr="006A3EB9" w:rsidRDefault="00C607DB" w:rsidP="00561CBA">
            <w:pPr>
              <w:pStyle w:val="Tabletext1"/>
              <w:widowControl w:val="0"/>
              <w:jc w:val="left"/>
            </w:pPr>
            <w:r>
              <w:t>Specificity and Sensitivity of unreviewed samples (1 and 1 for reviewed samples)</w:t>
            </w:r>
          </w:p>
        </w:tc>
      </w:tr>
      <w:tr w:rsidR="00C607DB" w:rsidRPr="006A3EB9" w14:paraId="39550219" w14:textId="77777777" w:rsidTr="0050109E">
        <w:trPr>
          <w:cnfStyle w:val="100000000000" w:firstRow="1" w:lastRow="0" w:firstColumn="0" w:lastColumn="0" w:oddVBand="0" w:evenVBand="0" w:oddHBand="0" w:evenHBand="0" w:firstRowFirstColumn="0" w:firstRowLastColumn="0" w:lastRowFirstColumn="0" w:lastRowLastColumn="0"/>
          <w:trHeight w:val="288"/>
          <w:tblHeader/>
        </w:trPr>
        <w:tc>
          <w:tcPr>
            <w:tcW w:w="1000" w:type="pct"/>
            <w:vMerge/>
            <w:noWrap/>
          </w:tcPr>
          <w:p w14:paraId="40F050B1" w14:textId="77777777" w:rsidR="00C607DB" w:rsidRPr="006A3EB9" w:rsidRDefault="00C607DB" w:rsidP="00561CBA">
            <w:pPr>
              <w:pStyle w:val="Tabletext1"/>
              <w:widowControl w:val="0"/>
              <w:jc w:val="left"/>
            </w:pPr>
          </w:p>
        </w:tc>
        <w:tc>
          <w:tcPr>
            <w:tcW w:w="1000" w:type="pct"/>
            <w:noWrap/>
          </w:tcPr>
          <w:p w14:paraId="5E54638D" w14:textId="77777777" w:rsidR="00C607DB" w:rsidRPr="006A3EB9" w:rsidRDefault="00C607DB" w:rsidP="00561CBA">
            <w:pPr>
              <w:pStyle w:val="Tabletext1"/>
              <w:widowControl w:val="0"/>
              <w:jc w:val="left"/>
            </w:pPr>
            <w:r w:rsidRPr="006A3EB9">
              <w:t xml:space="preserve">Spec 1; </w:t>
            </w:r>
            <w:proofErr w:type="spellStart"/>
            <w:r w:rsidRPr="006A3EB9">
              <w:t>Sens</w:t>
            </w:r>
            <w:proofErr w:type="spellEnd"/>
            <w:r w:rsidRPr="006A3EB9">
              <w:t xml:space="preserve"> 1</w:t>
            </w:r>
          </w:p>
        </w:tc>
        <w:tc>
          <w:tcPr>
            <w:tcW w:w="1000" w:type="pct"/>
            <w:noWrap/>
          </w:tcPr>
          <w:p w14:paraId="667BFC7A" w14:textId="77777777" w:rsidR="00C607DB" w:rsidRPr="006A3EB9" w:rsidRDefault="00C607DB" w:rsidP="00561CBA">
            <w:pPr>
              <w:pStyle w:val="Tabletext1"/>
              <w:widowControl w:val="0"/>
              <w:jc w:val="left"/>
            </w:pPr>
            <w:r w:rsidRPr="006A3EB9">
              <w:t xml:space="preserve">Spec 1; </w:t>
            </w:r>
            <w:proofErr w:type="spellStart"/>
            <w:r w:rsidRPr="006A3EB9">
              <w:t>Sens</w:t>
            </w:r>
            <w:proofErr w:type="spellEnd"/>
            <w:r w:rsidRPr="006A3EB9">
              <w:t xml:space="preserve"> 0.95</w:t>
            </w:r>
          </w:p>
        </w:tc>
        <w:tc>
          <w:tcPr>
            <w:tcW w:w="1000" w:type="pct"/>
            <w:noWrap/>
          </w:tcPr>
          <w:p w14:paraId="3D91AF82" w14:textId="77777777" w:rsidR="00C607DB" w:rsidRPr="006A3EB9" w:rsidRDefault="00C607DB" w:rsidP="00561CBA">
            <w:pPr>
              <w:pStyle w:val="Tabletext1"/>
              <w:widowControl w:val="0"/>
              <w:jc w:val="left"/>
            </w:pPr>
            <w:r w:rsidRPr="006A3EB9">
              <w:t xml:space="preserve">Spec 0.95; </w:t>
            </w:r>
            <w:proofErr w:type="spellStart"/>
            <w:r w:rsidRPr="006A3EB9">
              <w:t>Sens</w:t>
            </w:r>
            <w:proofErr w:type="spellEnd"/>
            <w:r w:rsidRPr="006A3EB9">
              <w:t xml:space="preserve"> 1</w:t>
            </w:r>
          </w:p>
        </w:tc>
        <w:tc>
          <w:tcPr>
            <w:tcW w:w="1000" w:type="pct"/>
            <w:noWrap/>
          </w:tcPr>
          <w:p w14:paraId="1906EA3E" w14:textId="77777777" w:rsidR="00C607DB" w:rsidRPr="006A3EB9" w:rsidRDefault="00C607DB" w:rsidP="00561CBA">
            <w:pPr>
              <w:pStyle w:val="Tabletext1"/>
              <w:widowControl w:val="0"/>
              <w:jc w:val="left"/>
            </w:pPr>
            <w:r w:rsidRPr="006A3EB9">
              <w:t xml:space="preserve">Spec 0.95; </w:t>
            </w:r>
            <w:proofErr w:type="spellStart"/>
            <w:r w:rsidRPr="006A3EB9">
              <w:t>Sens</w:t>
            </w:r>
            <w:proofErr w:type="spellEnd"/>
            <w:r w:rsidRPr="006A3EB9">
              <w:t xml:space="preserve"> 0.95</w:t>
            </w:r>
          </w:p>
        </w:tc>
      </w:tr>
      <w:tr w:rsidR="00C607DB" w:rsidRPr="006A3EB9" w14:paraId="4B650C92" w14:textId="77777777" w:rsidTr="00AA5728">
        <w:trPr>
          <w:trHeight w:val="288"/>
        </w:trPr>
        <w:tc>
          <w:tcPr>
            <w:tcW w:w="1000" w:type="pct"/>
            <w:noWrap/>
            <w:hideMark/>
          </w:tcPr>
          <w:p w14:paraId="0D3E4E0E" w14:textId="77777777" w:rsidR="00C607DB" w:rsidRPr="006A3EB9" w:rsidRDefault="00C607DB" w:rsidP="00561CBA">
            <w:pPr>
              <w:pStyle w:val="Tabletext1"/>
              <w:widowControl w:val="0"/>
              <w:jc w:val="left"/>
            </w:pPr>
            <w:r w:rsidRPr="006A3EB9">
              <w:t>0</w:t>
            </w:r>
          </w:p>
        </w:tc>
        <w:tc>
          <w:tcPr>
            <w:tcW w:w="1000" w:type="pct"/>
            <w:noWrap/>
            <w:hideMark/>
          </w:tcPr>
          <w:p w14:paraId="2A4521D0" w14:textId="77777777" w:rsidR="00C607DB" w:rsidRPr="006A3EB9" w:rsidRDefault="00C607DB" w:rsidP="00561CBA">
            <w:pPr>
              <w:pStyle w:val="Tabletext1"/>
              <w:widowControl w:val="0"/>
              <w:jc w:val="left"/>
            </w:pPr>
            <w:r w:rsidRPr="006A3EB9">
              <w:t>Dominated</w:t>
            </w:r>
          </w:p>
        </w:tc>
        <w:tc>
          <w:tcPr>
            <w:tcW w:w="1000" w:type="pct"/>
            <w:noWrap/>
            <w:hideMark/>
          </w:tcPr>
          <w:p w14:paraId="392F0147" w14:textId="77777777" w:rsidR="00C607DB" w:rsidRPr="006A3EB9" w:rsidRDefault="00C607DB" w:rsidP="00561CBA">
            <w:pPr>
              <w:pStyle w:val="Tabletext1"/>
              <w:widowControl w:val="0"/>
              <w:jc w:val="left"/>
            </w:pPr>
            <w:r w:rsidRPr="006A3EB9">
              <w:t>91,156</w:t>
            </w:r>
          </w:p>
        </w:tc>
        <w:tc>
          <w:tcPr>
            <w:tcW w:w="1000" w:type="pct"/>
            <w:noWrap/>
            <w:hideMark/>
          </w:tcPr>
          <w:p w14:paraId="5B50DD07" w14:textId="77777777" w:rsidR="00C607DB" w:rsidRPr="006A3EB9" w:rsidRDefault="00C607DB" w:rsidP="00561CBA">
            <w:pPr>
              <w:pStyle w:val="Tabletext1"/>
              <w:widowControl w:val="0"/>
              <w:jc w:val="left"/>
            </w:pPr>
            <w:r w:rsidRPr="006A3EB9">
              <w:t>8,725,170</w:t>
            </w:r>
          </w:p>
        </w:tc>
        <w:tc>
          <w:tcPr>
            <w:tcW w:w="1000" w:type="pct"/>
            <w:noWrap/>
            <w:hideMark/>
          </w:tcPr>
          <w:p w14:paraId="483C4663" w14:textId="77777777" w:rsidR="00C607DB" w:rsidRPr="006A3EB9" w:rsidRDefault="00C607DB" w:rsidP="00561CBA">
            <w:pPr>
              <w:pStyle w:val="Tabletext1"/>
              <w:widowControl w:val="0"/>
              <w:jc w:val="left"/>
            </w:pPr>
            <w:r w:rsidRPr="006A3EB9">
              <w:t>DOMINANT</w:t>
            </w:r>
          </w:p>
        </w:tc>
      </w:tr>
      <w:tr w:rsidR="00C607DB" w:rsidRPr="006A3EB9" w14:paraId="4397FE0A" w14:textId="77777777" w:rsidTr="00AA5728">
        <w:trPr>
          <w:trHeight w:val="288"/>
        </w:trPr>
        <w:tc>
          <w:tcPr>
            <w:tcW w:w="1000" w:type="pct"/>
            <w:noWrap/>
            <w:hideMark/>
          </w:tcPr>
          <w:p w14:paraId="7EA01740" w14:textId="77777777" w:rsidR="00C607DB" w:rsidRPr="006A3EB9" w:rsidRDefault="00C607DB" w:rsidP="00561CBA">
            <w:pPr>
              <w:pStyle w:val="Tabletext1"/>
              <w:widowControl w:val="0"/>
              <w:jc w:val="left"/>
            </w:pPr>
            <w:r w:rsidRPr="006A3EB9">
              <w:t>0.01</w:t>
            </w:r>
          </w:p>
        </w:tc>
        <w:tc>
          <w:tcPr>
            <w:tcW w:w="1000" w:type="pct"/>
            <w:noWrap/>
            <w:hideMark/>
          </w:tcPr>
          <w:p w14:paraId="5EA8E6C3" w14:textId="77777777" w:rsidR="00C607DB" w:rsidRPr="006A3EB9" w:rsidRDefault="00C607DB" w:rsidP="00561CBA">
            <w:pPr>
              <w:pStyle w:val="Tabletext1"/>
              <w:widowControl w:val="0"/>
              <w:jc w:val="left"/>
            </w:pPr>
            <w:r w:rsidRPr="006A3EB9">
              <w:t>10,482,957</w:t>
            </w:r>
          </w:p>
        </w:tc>
        <w:tc>
          <w:tcPr>
            <w:tcW w:w="1000" w:type="pct"/>
            <w:noWrap/>
            <w:hideMark/>
          </w:tcPr>
          <w:p w14:paraId="10A9B211" w14:textId="77777777" w:rsidR="00C607DB" w:rsidRPr="006A3EB9" w:rsidRDefault="00C607DB" w:rsidP="00561CBA">
            <w:pPr>
              <w:pStyle w:val="Tabletext1"/>
              <w:widowControl w:val="0"/>
              <w:jc w:val="left"/>
            </w:pPr>
            <w:r w:rsidRPr="006A3EB9">
              <w:t>85,662</w:t>
            </w:r>
          </w:p>
        </w:tc>
        <w:tc>
          <w:tcPr>
            <w:tcW w:w="1000" w:type="pct"/>
            <w:noWrap/>
            <w:hideMark/>
          </w:tcPr>
          <w:p w14:paraId="5920E6E1" w14:textId="77777777" w:rsidR="00C607DB" w:rsidRPr="006A3EB9" w:rsidRDefault="00C607DB" w:rsidP="00561CBA">
            <w:pPr>
              <w:pStyle w:val="Tabletext1"/>
              <w:widowControl w:val="0"/>
              <w:jc w:val="left"/>
            </w:pPr>
            <w:r w:rsidRPr="006A3EB9">
              <w:t>DOMINANT</w:t>
            </w:r>
          </w:p>
        </w:tc>
        <w:tc>
          <w:tcPr>
            <w:tcW w:w="1000" w:type="pct"/>
            <w:noWrap/>
            <w:hideMark/>
          </w:tcPr>
          <w:p w14:paraId="5E462220" w14:textId="77777777" w:rsidR="00C607DB" w:rsidRPr="006A3EB9" w:rsidRDefault="00C607DB" w:rsidP="00561CBA">
            <w:pPr>
              <w:pStyle w:val="Tabletext1"/>
              <w:widowControl w:val="0"/>
              <w:jc w:val="left"/>
            </w:pPr>
            <w:r w:rsidRPr="006A3EB9">
              <w:t>DOMINANT</w:t>
            </w:r>
          </w:p>
        </w:tc>
      </w:tr>
      <w:tr w:rsidR="00C607DB" w:rsidRPr="006A3EB9" w14:paraId="2F8467EF" w14:textId="77777777" w:rsidTr="00AA5728">
        <w:trPr>
          <w:trHeight w:val="288"/>
        </w:trPr>
        <w:tc>
          <w:tcPr>
            <w:tcW w:w="1000" w:type="pct"/>
            <w:noWrap/>
            <w:hideMark/>
          </w:tcPr>
          <w:p w14:paraId="38F9AC5C" w14:textId="77777777" w:rsidR="00C607DB" w:rsidRPr="006A3EB9" w:rsidRDefault="00C607DB" w:rsidP="00561CBA">
            <w:pPr>
              <w:pStyle w:val="Tabletext1"/>
              <w:widowControl w:val="0"/>
              <w:jc w:val="left"/>
            </w:pPr>
            <w:r w:rsidRPr="006A3EB9">
              <w:t>0.02</w:t>
            </w:r>
          </w:p>
        </w:tc>
        <w:tc>
          <w:tcPr>
            <w:tcW w:w="1000" w:type="pct"/>
            <w:noWrap/>
            <w:hideMark/>
          </w:tcPr>
          <w:p w14:paraId="5D562062" w14:textId="77777777" w:rsidR="00C607DB" w:rsidRPr="006A3EB9" w:rsidRDefault="00C607DB" w:rsidP="00561CBA">
            <w:pPr>
              <w:pStyle w:val="Tabletext1"/>
              <w:widowControl w:val="0"/>
              <w:jc w:val="left"/>
            </w:pPr>
            <w:r w:rsidRPr="006A3EB9">
              <w:t>790,707</w:t>
            </w:r>
          </w:p>
        </w:tc>
        <w:tc>
          <w:tcPr>
            <w:tcW w:w="1000" w:type="pct"/>
            <w:noWrap/>
            <w:hideMark/>
          </w:tcPr>
          <w:p w14:paraId="4C253D12" w14:textId="77777777" w:rsidR="00C607DB" w:rsidRPr="006A3EB9" w:rsidRDefault="00C607DB" w:rsidP="00561CBA">
            <w:pPr>
              <w:pStyle w:val="Tabletext1"/>
              <w:widowControl w:val="0"/>
              <w:jc w:val="left"/>
            </w:pPr>
            <w:r w:rsidRPr="006A3EB9">
              <w:t>80,328</w:t>
            </w:r>
          </w:p>
        </w:tc>
        <w:tc>
          <w:tcPr>
            <w:tcW w:w="1000" w:type="pct"/>
            <w:noWrap/>
            <w:hideMark/>
          </w:tcPr>
          <w:p w14:paraId="4BA4C3D7" w14:textId="77777777" w:rsidR="00C607DB" w:rsidRPr="006A3EB9" w:rsidRDefault="00C607DB" w:rsidP="00561CBA">
            <w:pPr>
              <w:pStyle w:val="Tabletext1"/>
              <w:widowControl w:val="0"/>
              <w:jc w:val="left"/>
            </w:pPr>
            <w:r w:rsidRPr="006A3EB9">
              <w:t>DOMINANT</w:t>
            </w:r>
          </w:p>
        </w:tc>
        <w:tc>
          <w:tcPr>
            <w:tcW w:w="1000" w:type="pct"/>
            <w:noWrap/>
            <w:hideMark/>
          </w:tcPr>
          <w:p w14:paraId="0AF9E2F4" w14:textId="77777777" w:rsidR="00C607DB" w:rsidRPr="006A3EB9" w:rsidRDefault="00C607DB" w:rsidP="00561CBA">
            <w:pPr>
              <w:pStyle w:val="Tabletext1"/>
              <w:widowControl w:val="0"/>
              <w:jc w:val="left"/>
            </w:pPr>
            <w:r w:rsidRPr="006A3EB9">
              <w:t>DOMINANT</w:t>
            </w:r>
          </w:p>
        </w:tc>
      </w:tr>
      <w:tr w:rsidR="00C607DB" w:rsidRPr="006A3EB9" w14:paraId="256CED69" w14:textId="77777777" w:rsidTr="00AA5728">
        <w:trPr>
          <w:trHeight w:val="288"/>
        </w:trPr>
        <w:tc>
          <w:tcPr>
            <w:tcW w:w="1000" w:type="pct"/>
            <w:noWrap/>
            <w:hideMark/>
          </w:tcPr>
          <w:p w14:paraId="059405A2" w14:textId="77777777" w:rsidR="00C607DB" w:rsidRPr="006A3EB9" w:rsidRDefault="00C607DB" w:rsidP="00561CBA">
            <w:pPr>
              <w:pStyle w:val="Tabletext1"/>
              <w:widowControl w:val="0"/>
              <w:jc w:val="left"/>
            </w:pPr>
            <w:r w:rsidRPr="006A3EB9">
              <w:t>0.03</w:t>
            </w:r>
          </w:p>
        </w:tc>
        <w:tc>
          <w:tcPr>
            <w:tcW w:w="1000" w:type="pct"/>
            <w:noWrap/>
            <w:hideMark/>
          </w:tcPr>
          <w:p w14:paraId="1AA8C81C" w14:textId="77777777" w:rsidR="00C607DB" w:rsidRPr="006A3EB9" w:rsidRDefault="00C607DB" w:rsidP="00561CBA">
            <w:pPr>
              <w:pStyle w:val="Tabletext1"/>
              <w:widowControl w:val="0"/>
              <w:jc w:val="left"/>
            </w:pPr>
            <w:r w:rsidRPr="006A3EB9">
              <w:t>348,798</w:t>
            </w:r>
          </w:p>
        </w:tc>
        <w:tc>
          <w:tcPr>
            <w:tcW w:w="1000" w:type="pct"/>
            <w:noWrap/>
            <w:hideMark/>
          </w:tcPr>
          <w:p w14:paraId="58118CBF" w14:textId="77777777" w:rsidR="00C607DB" w:rsidRPr="006A3EB9" w:rsidRDefault="00C607DB" w:rsidP="00561CBA">
            <w:pPr>
              <w:pStyle w:val="Tabletext1"/>
              <w:widowControl w:val="0"/>
              <w:jc w:val="left"/>
            </w:pPr>
            <w:r w:rsidRPr="006A3EB9">
              <w:t>75,148</w:t>
            </w:r>
          </w:p>
        </w:tc>
        <w:tc>
          <w:tcPr>
            <w:tcW w:w="1000" w:type="pct"/>
            <w:noWrap/>
            <w:hideMark/>
          </w:tcPr>
          <w:p w14:paraId="34516C88" w14:textId="77777777" w:rsidR="00C607DB" w:rsidRPr="006A3EB9" w:rsidRDefault="00C607DB" w:rsidP="00561CBA">
            <w:pPr>
              <w:pStyle w:val="Tabletext1"/>
              <w:widowControl w:val="0"/>
              <w:jc w:val="left"/>
            </w:pPr>
            <w:r w:rsidRPr="006A3EB9">
              <w:t>DOMINANT</w:t>
            </w:r>
          </w:p>
        </w:tc>
        <w:tc>
          <w:tcPr>
            <w:tcW w:w="1000" w:type="pct"/>
            <w:noWrap/>
            <w:hideMark/>
          </w:tcPr>
          <w:p w14:paraId="32BD5B86" w14:textId="77777777" w:rsidR="00C607DB" w:rsidRPr="006A3EB9" w:rsidRDefault="00C607DB" w:rsidP="00561CBA">
            <w:pPr>
              <w:pStyle w:val="Tabletext1"/>
              <w:widowControl w:val="0"/>
              <w:jc w:val="left"/>
            </w:pPr>
            <w:r w:rsidRPr="006A3EB9">
              <w:t>DOMINANT</w:t>
            </w:r>
          </w:p>
        </w:tc>
      </w:tr>
      <w:tr w:rsidR="00C607DB" w:rsidRPr="006A3EB9" w14:paraId="351F7907" w14:textId="77777777" w:rsidTr="00AA5728">
        <w:trPr>
          <w:trHeight w:val="288"/>
        </w:trPr>
        <w:tc>
          <w:tcPr>
            <w:tcW w:w="1000" w:type="pct"/>
            <w:noWrap/>
            <w:hideMark/>
          </w:tcPr>
          <w:p w14:paraId="5EDCA4CB" w14:textId="77777777" w:rsidR="00C607DB" w:rsidRPr="006A3EB9" w:rsidRDefault="00C607DB" w:rsidP="00561CBA">
            <w:pPr>
              <w:pStyle w:val="Tabletext1"/>
              <w:widowControl w:val="0"/>
              <w:jc w:val="left"/>
            </w:pPr>
            <w:r w:rsidRPr="006A3EB9">
              <w:t>0.04</w:t>
            </w:r>
          </w:p>
        </w:tc>
        <w:tc>
          <w:tcPr>
            <w:tcW w:w="1000" w:type="pct"/>
            <w:noWrap/>
            <w:hideMark/>
          </w:tcPr>
          <w:p w14:paraId="51AADCCE" w14:textId="77777777" w:rsidR="00C607DB" w:rsidRPr="006A3EB9" w:rsidRDefault="00C607DB" w:rsidP="00561CBA">
            <w:pPr>
              <w:pStyle w:val="Tabletext1"/>
              <w:widowControl w:val="0"/>
              <w:jc w:val="left"/>
            </w:pPr>
            <w:r w:rsidRPr="006A3EB9">
              <w:t>192,403</w:t>
            </w:r>
          </w:p>
        </w:tc>
        <w:tc>
          <w:tcPr>
            <w:tcW w:w="1000" w:type="pct"/>
            <w:noWrap/>
            <w:hideMark/>
          </w:tcPr>
          <w:p w14:paraId="22E5BB9B" w14:textId="77777777" w:rsidR="00C607DB" w:rsidRPr="006A3EB9" w:rsidRDefault="00C607DB" w:rsidP="00561CBA">
            <w:pPr>
              <w:pStyle w:val="Tabletext1"/>
              <w:widowControl w:val="0"/>
              <w:jc w:val="left"/>
            </w:pPr>
            <w:r w:rsidRPr="006A3EB9">
              <w:t>70,114</w:t>
            </w:r>
          </w:p>
        </w:tc>
        <w:tc>
          <w:tcPr>
            <w:tcW w:w="1000" w:type="pct"/>
            <w:noWrap/>
            <w:hideMark/>
          </w:tcPr>
          <w:p w14:paraId="625AEAF2" w14:textId="77777777" w:rsidR="00C607DB" w:rsidRPr="006A3EB9" w:rsidRDefault="00C607DB" w:rsidP="00561CBA">
            <w:pPr>
              <w:pStyle w:val="Tabletext1"/>
              <w:widowControl w:val="0"/>
              <w:jc w:val="left"/>
            </w:pPr>
            <w:r w:rsidRPr="006A3EB9">
              <w:t>DOMINANT</w:t>
            </w:r>
          </w:p>
        </w:tc>
        <w:tc>
          <w:tcPr>
            <w:tcW w:w="1000" w:type="pct"/>
            <w:noWrap/>
            <w:hideMark/>
          </w:tcPr>
          <w:p w14:paraId="54F4243F" w14:textId="77777777" w:rsidR="00C607DB" w:rsidRPr="006A3EB9" w:rsidRDefault="00C607DB" w:rsidP="00561CBA">
            <w:pPr>
              <w:pStyle w:val="Tabletext1"/>
              <w:widowControl w:val="0"/>
              <w:jc w:val="left"/>
            </w:pPr>
            <w:r w:rsidRPr="006A3EB9">
              <w:t>DOMINANT</w:t>
            </w:r>
          </w:p>
        </w:tc>
      </w:tr>
      <w:tr w:rsidR="00C607DB" w:rsidRPr="006A3EB9" w14:paraId="08EFDEA1" w14:textId="77777777" w:rsidTr="00AA5728">
        <w:trPr>
          <w:trHeight w:val="288"/>
        </w:trPr>
        <w:tc>
          <w:tcPr>
            <w:tcW w:w="1000" w:type="pct"/>
            <w:noWrap/>
            <w:hideMark/>
          </w:tcPr>
          <w:p w14:paraId="1372C9DA" w14:textId="77777777" w:rsidR="00C607DB" w:rsidRPr="006A3EB9" w:rsidRDefault="00C607DB" w:rsidP="00561CBA">
            <w:pPr>
              <w:pStyle w:val="Tabletext1"/>
              <w:widowControl w:val="0"/>
              <w:jc w:val="left"/>
            </w:pPr>
            <w:r w:rsidRPr="006A3EB9">
              <w:t>0.05</w:t>
            </w:r>
          </w:p>
        </w:tc>
        <w:tc>
          <w:tcPr>
            <w:tcW w:w="1000" w:type="pct"/>
            <w:noWrap/>
            <w:hideMark/>
          </w:tcPr>
          <w:p w14:paraId="35B66E89" w14:textId="77777777" w:rsidR="00C607DB" w:rsidRPr="006A3EB9" w:rsidRDefault="00C607DB" w:rsidP="00561CBA">
            <w:pPr>
              <w:pStyle w:val="Tabletext1"/>
              <w:widowControl w:val="0"/>
              <w:jc w:val="left"/>
            </w:pPr>
            <w:r w:rsidRPr="006A3EB9">
              <w:t>112,380</w:t>
            </w:r>
          </w:p>
        </w:tc>
        <w:tc>
          <w:tcPr>
            <w:tcW w:w="1000" w:type="pct"/>
            <w:noWrap/>
            <w:hideMark/>
          </w:tcPr>
          <w:p w14:paraId="32BB5C68" w14:textId="77777777" w:rsidR="00C607DB" w:rsidRPr="006A3EB9" w:rsidRDefault="00C607DB" w:rsidP="00561CBA">
            <w:pPr>
              <w:pStyle w:val="Tabletext1"/>
              <w:widowControl w:val="0"/>
              <w:jc w:val="left"/>
            </w:pPr>
            <w:r w:rsidRPr="006A3EB9">
              <w:t>65,220</w:t>
            </w:r>
          </w:p>
        </w:tc>
        <w:tc>
          <w:tcPr>
            <w:tcW w:w="1000" w:type="pct"/>
            <w:shd w:val="clear" w:color="auto" w:fill="D9D9D9" w:themeFill="background1" w:themeFillShade="D9"/>
            <w:noWrap/>
            <w:hideMark/>
          </w:tcPr>
          <w:p w14:paraId="58D4C511" w14:textId="77777777" w:rsidR="00C607DB" w:rsidRPr="009F4AE3" w:rsidRDefault="00C607DB" w:rsidP="00561CBA">
            <w:pPr>
              <w:pStyle w:val="Tabletext1"/>
              <w:widowControl w:val="0"/>
              <w:jc w:val="left"/>
              <w:rPr>
                <w:b/>
              </w:rPr>
            </w:pPr>
            <w:r w:rsidRPr="009F4AE3">
              <w:rPr>
                <w:b/>
              </w:rPr>
              <w:t>DOMINANT</w:t>
            </w:r>
          </w:p>
        </w:tc>
        <w:tc>
          <w:tcPr>
            <w:tcW w:w="1000" w:type="pct"/>
            <w:noWrap/>
            <w:hideMark/>
          </w:tcPr>
          <w:p w14:paraId="7598FB5C" w14:textId="77777777" w:rsidR="00C607DB" w:rsidRPr="006A3EB9" w:rsidRDefault="00C607DB" w:rsidP="00561CBA">
            <w:pPr>
              <w:pStyle w:val="Tabletext1"/>
              <w:widowControl w:val="0"/>
              <w:jc w:val="left"/>
            </w:pPr>
            <w:r w:rsidRPr="006A3EB9">
              <w:t>DOMINANT</w:t>
            </w:r>
          </w:p>
        </w:tc>
      </w:tr>
      <w:tr w:rsidR="00C607DB" w:rsidRPr="006A3EB9" w14:paraId="61E23A6B" w14:textId="77777777" w:rsidTr="00AA5728">
        <w:trPr>
          <w:trHeight w:val="288"/>
        </w:trPr>
        <w:tc>
          <w:tcPr>
            <w:tcW w:w="1000" w:type="pct"/>
            <w:noWrap/>
            <w:hideMark/>
          </w:tcPr>
          <w:p w14:paraId="753C70AC" w14:textId="77777777" w:rsidR="00C607DB" w:rsidRPr="006A3EB9" w:rsidRDefault="00C607DB" w:rsidP="00561CBA">
            <w:pPr>
              <w:pStyle w:val="Tabletext1"/>
              <w:widowControl w:val="0"/>
              <w:jc w:val="left"/>
            </w:pPr>
            <w:r w:rsidRPr="006A3EB9">
              <w:t>0.06</w:t>
            </w:r>
          </w:p>
        </w:tc>
        <w:tc>
          <w:tcPr>
            <w:tcW w:w="1000" w:type="pct"/>
            <w:noWrap/>
            <w:hideMark/>
          </w:tcPr>
          <w:p w14:paraId="2ABB5A71" w14:textId="77777777" w:rsidR="00C607DB" w:rsidRPr="006A3EB9" w:rsidRDefault="00C607DB" w:rsidP="00561CBA">
            <w:pPr>
              <w:pStyle w:val="Tabletext1"/>
              <w:widowControl w:val="0"/>
              <w:jc w:val="left"/>
            </w:pPr>
            <w:r w:rsidRPr="006A3EB9">
              <w:t>63,767</w:t>
            </w:r>
          </w:p>
        </w:tc>
        <w:tc>
          <w:tcPr>
            <w:tcW w:w="1000" w:type="pct"/>
            <w:noWrap/>
            <w:hideMark/>
          </w:tcPr>
          <w:p w14:paraId="70896083" w14:textId="77777777" w:rsidR="00C607DB" w:rsidRPr="006A3EB9" w:rsidRDefault="00C607DB" w:rsidP="00561CBA">
            <w:pPr>
              <w:pStyle w:val="Tabletext1"/>
              <w:widowControl w:val="0"/>
              <w:jc w:val="left"/>
            </w:pPr>
            <w:r w:rsidRPr="006A3EB9">
              <w:t>60,461</w:t>
            </w:r>
          </w:p>
        </w:tc>
        <w:tc>
          <w:tcPr>
            <w:tcW w:w="1000" w:type="pct"/>
            <w:noWrap/>
            <w:hideMark/>
          </w:tcPr>
          <w:p w14:paraId="61487C05" w14:textId="77777777" w:rsidR="00C607DB" w:rsidRPr="006A3EB9" w:rsidRDefault="00C607DB" w:rsidP="00561CBA">
            <w:pPr>
              <w:pStyle w:val="Tabletext1"/>
              <w:widowControl w:val="0"/>
              <w:jc w:val="left"/>
            </w:pPr>
            <w:r w:rsidRPr="006A3EB9">
              <w:t>DOMINANT</w:t>
            </w:r>
          </w:p>
        </w:tc>
        <w:tc>
          <w:tcPr>
            <w:tcW w:w="1000" w:type="pct"/>
            <w:noWrap/>
            <w:hideMark/>
          </w:tcPr>
          <w:p w14:paraId="34CAC487" w14:textId="77777777" w:rsidR="00C607DB" w:rsidRPr="006A3EB9" w:rsidRDefault="00C607DB" w:rsidP="00561CBA">
            <w:pPr>
              <w:pStyle w:val="Tabletext1"/>
              <w:widowControl w:val="0"/>
              <w:jc w:val="left"/>
            </w:pPr>
            <w:r w:rsidRPr="006A3EB9">
              <w:t>DOMINANT</w:t>
            </w:r>
          </w:p>
        </w:tc>
      </w:tr>
      <w:tr w:rsidR="00C607DB" w:rsidRPr="006A3EB9" w14:paraId="40E8E882" w14:textId="77777777" w:rsidTr="00AA5728">
        <w:trPr>
          <w:trHeight w:val="288"/>
        </w:trPr>
        <w:tc>
          <w:tcPr>
            <w:tcW w:w="1000" w:type="pct"/>
            <w:noWrap/>
            <w:hideMark/>
          </w:tcPr>
          <w:p w14:paraId="3EE810BC" w14:textId="77777777" w:rsidR="00C607DB" w:rsidRPr="006A3EB9" w:rsidRDefault="00C607DB" w:rsidP="00561CBA">
            <w:pPr>
              <w:pStyle w:val="Tabletext1"/>
              <w:widowControl w:val="0"/>
              <w:jc w:val="left"/>
            </w:pPr>
            <w:r w:rsidRPr="006A3EB9">
              <w:t>0.07</w:t>
            </w:r>
          </w:p>
        </w:tc>
        <w:tc>
          <w:tcPr>
            <w:tcW w:w="1000" w:type="pct"/>
            <w:noWrap/>
            <w:hideMark/>
          </w:tcPr>
          <w:p w14:paraId="67D6CB6B" w14:textId="77777777" w:rsidR="00C607DB" w:rsidRPr="006A3EB9" w:rsidRDefault="00C607DB" w:rsidP="00561CBA">
            <w:pPr>
              <w:pStyle w:val="Tabletext1"/>
              <w:widowControl w:val="0"/>
              <w:jc w:val="left"/>
            </w:pPr>
            <w:r w:rsidRPr="006A3EB9">
              <w:t>31,104</w:t>
            </w:r>
          </w:p>
        </w:tc>
        <w:tc>
          <w:tcPr>
            <w:tcW w:w="1000" w:type="pct"/>
            <w:noWrap/>
            <w:hideMark/>
          </w:tcPr>
          <w:p w14:paraId="3646C0E2" w14:textId="77777777" w:rsidR="00C607DB" w:rsidRPr="006A3EB9" w:rsidRDefault="00C607DB" w:rsidP="00561CBA">
            <w:pPr>
              <w:pStyle w:val="Tabletext1"/>
              <w:widowControl w:val="0"/>
              <w:jc w:val="left"/>
            </w:pPr>
            <w:r w:rsidRPr="006A3EB9">
              <w:t>55,831</w:t>
            </w:r>
          </w:p>
        </w:tc>
        <w:tc>
          <w:tcPr>
            <w:tcW w:w="1000" w:type="pct"/>
            <w:noWrap/>
            <w:hideMark/>
          </w:tcPr>
          <w:p w14:paraId="53625EFD" w14:textId="77777777" w:rsidR="00C607DB" w:rsidRPr="006A3EB9" w:rsidRDefault="00C607DB" w:rsidP="00561CBA">
            <w:pPr>
              <w:pStyle w:val="Tabletext1"/>
              <w:widowControl w:val="0"/>
              <w:jc w:val="left"/>
            </w:pPr>
            <w:r w:rsidRPr="006A3EB9">
              <w:t>DOMINANT</w:t>
            </w:r>
          </w:p>
        </w:tc>
        <w:tc>
          <w:tcPr>
            <w:tcW w:w="1000" w:type="pct"/>
            <w:noWrap/>
            <w:hideMark/>
          </w:tcPr>
          <w:p w14:paraId="7FE2F549" w14:textId="77777777" w:rsidR="00C607DB" w:rsidRPr="006A3EB9" w:rsidRDefault="00C607DB" w:rsidP="00561CBA">
            <w:pPr>
              <w:pStyle w:val="Tabletext1"/>
              <w:widowControl w:val="0"/>
              <w:jc w:val="left"/>
            </w:pPr>
            <w:r w:rsidRPr="006A3EB9">
              <w:t>DOMINANT</w:t>
            </w:r>
          </w:p>
        </w:tc>
      </w:tr>
      <w:tr w:rsidR="00C607DB" w:rsidRPr="006A3EB9" w14:paraId="251DA051" w14:textId="77777777" w:rsidTr="00AA5728">
        <w:trPr>
          <w:trHeight w:val="288"/>
        </w:trPr>
        <w:tc>
          <w:tcPr>
            <w:tcW w:w="1000" w:type="pct"/>
            <w:noWrap/>
            <w:hideMark/>
          </w:tcPr>
          <w:p w14:paraId="422C87C9" w14:textId="77777777" w:rsidR="00C607DB" w:rsidRPr="006A3EB9" w:rsidRDefault="00C607DB" w:rsidP="00561CBA">
            <w:pPr>
              <w:pStyle w:val="Tabletext1"/>
              <w:widowControl w:val="0"/>
              <w:jc w:val="left"/>
            </w:pPr>
            <w:r w:rsidRPr="006A3EB9">
              <w:t>0.08</w:t>
            </w:r>
          </w:p>
        </w:tc>
        <w:tc>
          <w:tcPr>
            <w:tcW w:w="1000" w:type="pct"/>
            <w:noWrap/>
            <w:hideMark/>
          </w:tcPr>
          <w:p w14:paraId="41620B94" w14:textId="77777777" w:rsidR="00C607DB" w:rsidRPr="006A3EB9" w:rsidRDefault="00C607DB" w:rsidP="00561CBA">
            <w:pPr>
              <w:pStyle w:val="Tabletext1"/>
              <w:widowControl w:val="0"/>
              <w:jc w:val="left"/>
            </w:pPr>
            <w:r w:rsidRPr="006A3EB9">
              <w:t>7,647</w:t>
            </w:r>
          </w:p>
        </w:tc>
        <w:tc>
          <w:tcPr>
            <w:tcW w:w="1000" w:type="pct"/>
            <w:noWrap/>
            <w:hideMark/>
          </w:tcPr>
          <w:p w14:paraId="6962F345" w14:textId="77777777" w:rsidR="00C607DB" w:rsidRPr="006A3EB9" w:rsidRDefault="00C607DB" w:rsidP="00561CBA">
            <w:pPr>
              <w:pStyle w:val="Tabletext1"/>
              <w:widowControl w:val="0"/>
              <w:jc w:val="left"/>
            </w:pPr>
            <w:r w:rsidRPr="006A3EB9">
              <w:t>51,324</w:t>
            </w:r>
          </w:p>
        </w:tc>
        <w:tc>
          <w:tcPr>
            <w:tcW w:w="1000" w:type="pct"/>
            <w:noWrap/>
            <w:hideMark/>
          </w:tcPr>
          <w:p w14:paraId="141B9B59" w14:textId="77777777" w:rsidR="00C607DB" w:rsidRPr="006A3EB9" w:rsidRDefault="00C607DB" w:rsidP="00561CBA">
            <w:pPr>
              <w:pStyle w:val="Tabletext1"/>
              <w:widowControl w:val="0"/>
              <w:jc w:val="left"/>
            </w:pPr>
            <w:r w:rsidRPr="006A3EB9">
              <w:t>DOMINANT</w:t>
            </w:r>
          </w:p>
        </w:tc>
        <w:tc>
          <w:tcPr>
            <w:tcW w:w="1000" w:type="pct"/>
            <w:noWrap/>
            <w:hideMark/>
          </w:tcPr>
          <w:p w14:paraId="022373C9" w14:textId="77777777" w:rsidR="00C607DB" w:rsidRPr="006A3EB9" w:rsidRDefault="00C607DB" w:rsidP="00561CBA">
            <w:pPr>
              <w:pStyle w:val="Tabletext1"/>
              <w:widowControl w:val="0"/>
              <w:jc w:val="left"/>
            </w:pPr>
            <w:r w:rsidRPr="006A3EB9">
              <w:t>DOMINANT</w:t>
            </w:r>
          </w:p>
        </w:tc>
      </w:tr>
      <w:tr w:rsidR="00C607DB" w:rsidRPr="006A3EB9" w14:paraId="01F81A31" w14:textId="77777777" w:rsidTr="00AA5728">
        <w:trPr>
          <w:trHeight w:val="288"/>
        </w:trPr>
        <w:tc>
          <w:tcPr>
            <w:tcW w:w="1000" w:type="pct"/>
            <w:noWrap/>
            <w:hideMark/>
          </w:tcPr>
          <w:p w14:paraId="7C9C030A" w14:textId="77777777" w:rsidR="00C607DB" w:rsidRPr="006A3EB9" w:rsidRDefault="00C607DB" w:rsidP="00561CBA">
            <w:pPr>
              <w:pStyle w:val="Tabletext1"/>
              <w:widowControl w:val="0"/>
              <w:jc w:val="left"/>
            </w:pPr>
            <w:r w:rsidRPr="006A3EB9">
              <w:t>0.09</w:t>
            </w:r>
          </w:p>
        </w:tc>
        <w:tc>
          <w:tcPr>
            <w:tcW w:w="1000" w:type="pct"/>
            <w:noWrap/>
            <w:hideMark/>
          </w:tcPr>
          <w:p w14:paraId="082D8FA5" w14:textId="77777777" w:rsidR="00C607DB" w:rsidRPr="006A3EB9" w:rsidRDefault="00C607DB" w:rsidP="00561CBA">
            <w:pPr>
              <w:pStyle w:val="Tabletext1"/>
              <w:widowControl w:val="0"/>
              <w:jc w:val="left"/>
            </w:pPr>
            <w:r w:rsidRPr="006A3EB9">
              <w:t>DOMINANT</w:t>
            </w:r>
          </w:p>
        </w:tc>
        <w:tc>
          <w:tcPr>
            <w:tcW w:w="1000" w:type="pct"/>
            <w:noWrap/>
            <w:hideMark/>
          </w:tcPr>
          <w:p w14:paraId="56EC6DE7" w14:textId="77777777" w:rsidR="00C607DB" w:rsidRPr="006A3EB9" w:rsidRDefault="00C607DB" w:rsidP="00561CBA">
            <w:pPr>
              <w:pStyle w:val="Tabletext1"/>
              <w:widowControl w:val="0"/>
              <w:jc w:val="left"/>
            </w:pPr>
            <w:r w:rsidRPr="006A3EB9">
              <w:t>46,937</w:t>
            </w:r>
          </w:p>
        </w:tc>
        <w:tc>
          <w:tcPr>
            <w:tcW w:w="1000" w:type="pct"/>
            <w:noWrap/>
            <w:hideMark/>
          </w:tcPr>
          <w:p w14:paraId="47412344" w14:textId="77777777" w:rsidR="00C607DB" w:rsidRPr="006A3EB9" w:rsidRDefault="00C607DB" w:rsidP="00561CBA">
            <w:pPr>
              <w:pStyle w:val="Tabletext1"/>
              <w:widowControl w:val="0"/>
              <w:jc w:val="left"/>
            </w:pPr>
            <w:r w:rsidRPr="006A3EB9">
              <w:t>DOMINANT</w:t>
            </w:r>
          </w:p>
        </w:tc>
        <w:tc>
          <w:tcPr>
            <w:tcW w:w="1000" w:type="pct"/>
            <w:noWrap/>
            <w:hideMark/>
          </w:tcPr>
          <w:p w14:paraId="28F2B435" w14:textId="77777777" w:rsidR="00C607DB" w:rsidRPr="006A3EB9" w:rsidRDefault="00C607DB" w:rsidP="00561CBA">
            <w:pPr>
              <w:pStyle w:val="Tabletext1"/>
              <w:widowControl w:val="0"/>
              <w:jc w:val="left"/>
            </w:pPr>
            <w:r w:rsidRPr="006A3EB9">
              <w:t>DOMINANT</w:t>
            </w:r>
          </w:p>
        </w:tc>
      </w:tr>
      <w:tr w:rsidR="00C607DB" w:rsidRPr="006A3EB9" w14:paraId="6BB1E4BE" w14:textId="77777777" w:rsidTr="00AA5728">
        <w:trPr>
          <w:trHeight w:val="288"/>
        </w:trPr>
        <w:tc>
          <w:tcPr>
            <w:tcW w:w="1000" w:type="pct"/>
            <w:noWrap/>
            <w:hideMark/>
          </w:tcPr>
          <w:p w14:paraId="26118179" w14:textId="77777777" w:rsidR="00C607DB" w:rsidRPr="006A3EB9" w:rsidRDefault="00C607DB" w:rsidP="00561CBA">
            <w:pPr>
              <w:pStyle w:val="Tabletext1"/>
              <w:widowControl w:val="0"/>
              <w:jc w:val="left"/>
            </w:pPr>
            <w:r w:rsidRPr="006A3EB9">
              <w:t>0.1</w:t>
            </w:r>
          </w:p>
        </w:tc>
        <w:tc>
          <w:tcPr>
            <w:tcW w:w="1000" w:type="pct"/>
            <w:noWrap/>
            <w:hideMark/>
          </w:tcPr>
          <w:p w14:paraId="08A0D73B" w14:textId="77777777" w:rsidR="00C607DB" w:rsidRPr="006A3EB9" w:rsidRDefault="00C607DB" w:rsidP="00561CBA">
            <w:pPr>
              <w:pStyle w:val="Tabletext1"/>
              <w:widowControl w:val="0"/>
              <w:jc w:val="left"/>
            </w:pPr>
            <w:r w:rsidRPr="006A3EB9">
              <w:t>DOMINANT</w:t>
            </w:r>
          </w:p>
        </w:tc>
        <w:tc>
          <w:tcPr>
            <w:tcW w:w="1000" w:type="pct"/>
            <w:noWrap/>
            <w:hideMark/>
          </w:tcPr>
          <w:p w14:paraId="1D6D9581" w14:textId="77777777" w:rsidR="00C607DB" w:rsidRPr="006A3EB9" w:rsidRDefault="00C607DB" w:rsidP="00561CBA">
            <w:pPr>
              <w:pStyle w:val="Tabletext1"/>
              <w:widowControl w:val="0"/>
              <w:jc w:val="left"/>
            </w:pPr>
            <w:r w:rsidRPr="006A3EB9">
              <w:t>42,665</w:t>
            </w:r>
          </w:p>
        </w:tc>
        <w:tc>
          <w:tcPr>
            <w:tcW w:w="1000" w:type="pct"/>
            <w:noWrap/>
            <w:hideMark/>
          </w:tcPr>
          <w:p w14:paraId="100D29A4" w14:textId="77777777" w:rsidR="00C607DB" w:rsidRPr="006A3EB9" w:rsidRDefault="00C607DB" w:rsidP="00561CBA">
            <w:pPr>
              <w:pStyle w:val="Tabletext1"/>
              <w:widowControl w:val="0"/>
              <w:jc w:val="left"/>
            </w:pPr>
            <w:r w:rsidRPr="006A3EB9">
              <w:t>DOMINANT</w:t>
            </w:r>
          </w:p>
        </w:tc>
        <w:tc>
          <w:tcPr>
            <w:tcW w:w="1000" w:type="pct"/>
            <w:noWrap/>
            <w:hideMark/>
          </w:tcPr>
          <w:p w14:paraId="64033FC2" w14:textId="77777777" w:rsidR="00C607DB" w:rsidRPr="006A3EB9" w:rsidRDefault="00C607DB" w:rsidP="00561CBA">
            <w:pPr>
              <w:pStyle w:val="Tabletext1"/>
              <w:widowControl w:val="0"/>
              <w:jc w:val="left"/>
            </w:pPr>
            <w:r w:rsidRPr="006A3EB9">
              <w:t>DOMINANT</w:t>
            </w:r>
          </w:p>
        </w:tc>
      </w:tr>
    </w:tbl>
    <w:p w14:paraId="1F986D34" w14:textId="7534CCC2" w:rsidR="00C607DB" w:rsidRDefault="00C607DB" w:rsidP="003813C4">
      <w:pPr>
        <w:pStyle w:val="Tablenotes0"/>
      </w:pPr>
      <w:r>
        <w:t>Shaded cell represents the base case analysis presented above</w:t>
      </w:r>
    </w:p>
    <w:p w14:paraId="35A22A2D" w14:textId="3B4080F5" w:rsidR="00C607DB" w:rsidRDefault="00C607DB" w:rsidP="00561CBA">
      <w:pPr>
        <w:widowControl w:val="0"/>
      </w:pPr>
      <w:r>
        <w:fldChar w:fldCharType="begin"/>
      </w:r>
      <w:r>
        <w:instrText xml:space="preserve"> REF _Ref458604203 \h </w:instrText>
      </w:r>
      <w:r>
        <w:fldChar w:fldCharType="separate"/>
      </w:r>
      <w:r w:rsidR="001E1F9F">
        <w:t xml:space="preserve">Table </w:t>
      </w:r>
      <w:r w:rsidR="001E1F9F">
        <w:rPr>
          <w:noProof/>
        </w:rPr>
        <w:t>38</w:t>
      </w:r>
      <w:r>
        <w:fldChar w:fldCharType="end"/>
      </w:r>
      <w:r>
        <w:t xml:space="preserve"> shows funded retrieve and review has</w:t>
      </w:r>
      <w:r w:rsidR="007D58D3">
        <w:t xml:space="preserve"> </w:t>
      </w:r>
      <w:r>
        <w:t>a favourable (or cost</w:t>
      </w:r>
      <w:r w:rsidR="00C21004">
        <w:t>-</w:t>
      </w:r>
      <w:r>
        <w:t>saving) incremental cost</w:t>
      </w:r>
      <w:r w:rsidR="00C21004">
        <w:t>-effectiveness ratio</w:t>
      </w:r>
      <w:r>
        <w:t xml:space="preserve"> whenever specificity without review is worse than 97.5% (irrespective of assumptions about sensitivity or test failure rates). As described above, this can be explained by the avoidance of high cost, ineffective treatment with false positive outcomes.</w:t>
      </w:r>
    </w:p>
    <w:p w14:paraId="2938C25C" w14:textId="67F663A8" w:rsidR="00C607DB" w:rsidRDefault="00C607DB" w:rsidP="00D27CFF">
      <w:pPr>
        <w:pStyle w:val="Caption"/>
      </w:pPr>
      <w:bookmarkStart w:id="368" w:name="_Ref458604203"/>
      <w:bookmarkStart w:id="369" w:name="_Toc458693940"/>
      <w:bookmarkStart w:id="370" w:name="_Toc461031681"/>
      <w:r>
        <w:t xml:space="preserve">Table </w:t>
      </w:r>
      <w:fldSimple w:instr=" SEQ Table \* ARABIC ">
        <w:r w:rsidR="001E1F9F">
          <w:rPr>
            <w:noProof/>
          </w:rPr>
          <w:t>38</w:t>
        </w:r>
      </w:fldSimple>
      <w:bookmarkEnd w:id="368"/>
      <w:r w:rsidR="002C29E9">
        <w:tab/>
      </w:r>
      <w:r>
        <w:t xml:space="preserve">Impact of superior </w:t>
      </w:r>
      <w:r w:rsidRPr="006D19A8">
        <w:rPr>
          <w:u w:val="single"/>
        </w:rPr>
        <w:t>specificity</w:t>
      </w:r>
      <w:r>
        <w:t xml:space="preserve"> with the reviewing process on the incremental cost-effectiveness ratio of funded review versus no review – under alternative conditions of test failure and sensitivity claims</w:t>
      </w:r>
      <w:bookmarkEnd w:id="369"/>
      <w:bookmarkEnd w:id="370"/>
    </w:p>
    <w:tbl>
      <w:tblPr>
        <w:tblStyle w:val="TableGrid1"/>
        <w:tblW w:w="5000" w:type="pct"/>
        <w:tblLayout w:type="fixed"/>
        <w:tblLook w:val="04A0" w:firstRow="1" w:lastRow="0" w:firstColumn="1" w:lastColumn="0" w:noHBand="0" w:noVBand="1"/>
        <w:tblDescription w:val="Table 38"/>
      </w:tblPr>
      <w:tblGrid>
        <w:gridCol w:w="1849"/>
        <w:gridCol w:w="1849"/>
        <w:gridCol w:w="1848"/>
        <w:gridCol w:w="1848"/>
        <w:gridCol w:w="1848"/>
      </w:tblGrid>
      <w:tr w:rsidR="00C607DB" w:rsidRPr="006A3EB9" w14:paraId="0B835E10" w14:textId="77777777" w:rsidTr="0050109E">
        <w:trPr>
          <w:cnfStyle w:val="100000000000" w:firstRow="1" w:lastRow="0" w:firstColumn="0" w:lastColumn="0" w:oddVBand="0" w:evenVBand="0" w:oddHBand="0" w:evenHBand="0" w:firstRowFirstColumn="0" w:firstRowLastColumn="0" w:lastRowFirstColumn="0" w:lastRowLastColumn="0"/>
          <w:trHeight w:val="288"/>
          <w:tblHeader/>
        </w:trPr>
        <w:tc>
          <w:tcPr>
            <w:tcW w:w="1000" w:type="pct"/>
            <w:vMerge w:val="restart"/>
            <w:noWrap/>
          </w:tcPr>
          <w:p w14:paraId="01851E3D" w14:textId="77777777" w:rsidR="00C607DB" w:rsidRPr="006A3EB9" w:rsidRDefault="00C607DB" w:rsidP="00561CBA">
            <w:pPr>
              <w:pStyle w:val="Tabletext1"/>
              <w:widowControl w:val="0"/>
              <w:jc w:val="left"/>
            </w:pPr>
            <w:r w:rsidRPr="006D19A8">
              <w:rPr>
                <w:b/>
                <w:u w:val="single"/>
              </w:rPr>
              <w:t>Specificity</w:t>
            </w:r>
            <w:r>
              <w:t xml:space="preserve"> of test results on unreviewed samples</w:t>
            </w:r>
          </w:p>
        </w:tc>
        <w:tc>
          <w:tcPr>
            <w:tcW w:w="4000" w:type="pct"/>
            <w:gridSpan w:val="4"/>
            <w:noWrap/>
          </w:tcPr>
          <w:p w14:paraId="6AE5C354" w14:textId="77777777" w:rsidR="00C607DB" w:rsidRPr="006A3EB9" w:rsidRDefault="00C607DB" w:rsidP="00561CBA">
            <w:pPr>
              <w:pStyle w:val="Tabletext1"/>
              <w:widowControl w:val="0"/>
              <w:jc w:val="left"/>
            </w:pPr>
            <w:r>
              <w:t>Test failure and Sensitivity of unreviewed samples (0 and 1 for reviewed samples)</w:t>
            </w:r>
          </w:p>
        </w:tc>
      </w:tr>
      <w:tr w:rsidR="00C607DB" w:rsidRPr="006A3EB9" w14:paraId="46F99E86" w14:textId="77777777" w:rsidTr="0050109E">
        <w:trPr>
          <w:cnfStyle w:val="100000000000" w:firstRow="1" w:lastRow="0" w:firstColumn="0" w:lastColumn="0" w:oddVBand="0" w:evenVBand="0" w:oddHBand="0" w:evenHBand="0" w:firstRowFirstColumn="0" w:firstRowLastColumn="0" w:lastRowFirstColumn="0" w:lastRowLastColumn="0"/>
          <w:trHeight w:val="288"/>
          <w:tblHeader/>
        </w:trPr>
        <w:tc>
          <w:tcPr>
            <w:tcW w:w="1000" w:type="pct"/>
            <w:vMerge/>
            <w:noWrap/>
          </w:tcPr>
          <w:p w14:paraId="49BC4415" w14:textId="77777777" w:rsidR="00C607DB" w:rsidRPr="006A3EB9" w:rsidRDefault="00C607DB" w:rsidP="00561CBA">
            <w:pPr>
              <w:pStyle w:val="Tabletext1"/>
              <w:widowControl w:val="0"/>
              <w:jc w:val="left"/>
            </w:pPr>
          </w:p>
        </w:tc>
        <w:tc>
          <w:tcPr>
            <w:tcW w:w="1000" w:type="pct"/>
            <w:noWrap/>
          </w:tcPr>
          <w:p w14:paraId="568CC347" w14:textId="77777777" w:rsidR="00C607DB" w:rsidRPr="006A3EB9" w:rsidRDefault="00C607DB" w:rsidP="00561CBA">
            <w:pPr>
              <w:pStyle w:val="Tabletext1"/>
              <w:widowControl w:val="0"/>
              <w:jc w:val="left"/>
            </w:pPr>
            <w:r>
              <w:t>Test Fail 0</w:t>
            </w:r>
            <w:r w:rsidRPr="006A3EB9">
              <w:t xml:space="preserve">; </w:t>
            </w:r>
            <w:proofErr w:type="spellStart"/>
            <w:r w:rsidRPr="006A3EB9">
              <w:t>S</w:t>
            </w:r>
            <w:r>
              <w:t>ens</w:t>
            </w:r>
            <w:proofErr w:type="spellEnd"/>
            <w:r w:rsidRPr="006A3EB9">
              <w:t xml:space="preserve"> 1</w:t>
            </w:r>
          </w:p>
        </w:tc>
        <w:tc>
          <w:tcPr>
            <w:tcW w:w="1000" w:type="pct"/>
            <w:noWrap/>
          </w:tcPr>
          <w:p w14:paraId="712C58FA" w14:textId="77777777" w:rsidR="00C607DB" w:rsidRPr="006A3EB9" w:rsidRDefault="00C607DB" w:rsidP="00561CBA">
            <w:pPr>
              <w:pStyle w:val="Tabletext1"/>
              <w:widowControl w:val="0"/>
              <w:jc w:val="left"/>
            </w:pPr>
            <w:r>
              <w:t>Test Fail 0.05</w:t>
            </w:r>
            <w:r w:rsidRPr="006A3EB9">
              <w:t xml:space="preserve">; </w:t>
            </w:r>
            <w:proofErr w:type="spellStart"/>
            <w:r w:rsidRPr="006A3EB9">
              <w:t>S</w:t>
            </w:r>
            <w:r>
              <w:t>ens</w:t>
            </w:r>
            <w:proofErr w:type="spellEnd"/>
            <w:r w:rsidRPr="006A3EB9">
              <w:t xml:space="preserve"> 1</w:t>
            </w:r>
          </w:p>
        </w:tc>
        <w:tc>
          <w:tcPr>
            <w:tcW w:w="1000" w:type="pct"/>
            <w:noWrap/>
          </w:tcPr>
          <w:p w14:paraId="4D5E5506" w14:textId="77777777" w:rsidR="00C607DB" w:rsidRPr="006A3EB9" w:rsidRDefault="00C607DB" w:rsidP="00561CBA">
            <w:pPr>
              <w:pStyle w:val="Tabletext1"/>
              <w:widowControl w:val="0"/>
              <w:jc w:val="left"/>
            </w:pPr>
            <w:r>
              <w:t>Test Fail 0</w:t>
            </w:r>
            <w:r w:rsidRPr="006A3EB9">
              <w:t xml:space="preserve">; </w:t>
            </w:r>
            <w:proofErr w:type="spellStart"/>
            <w:r w:rsidRPr="006A3EB9">
              <w:t>S</w:t>
            </w:r>
            <w:r>
              <w:t>ens</w:t>
            </w:r>
            <w:proofErr w:type="spellEnd"/>
            <w:r w:rsidRPr="006A3EB9">
              <w:t xml:space="preserve"> </w:t>
            </w:r>
            <w:r>
              <w:t>0.95</w:t>
            </w:r>
          </w:p>
        </w:tc>
        <w:tc>
          <w:tcPr>
            <w:tcW w:w="1000" w:type="pct"/>
            <w:noWrap/>
          </w:tcPr>
          <w:p w14:paraId="36F097BA" w14:textId="77777777" w:rsidR="00C607DB" w:rsidRPr="006A3EB9" w:rsidRDefault="00C607DB" w:rsidP="00561CBA">
            <w:pPr>
              <w:pStyle w:val="Tabletext1"/>
              <w:widowControl w:val="0"/>
              <w:jc w:val="left"/>
            </w:pPr>
            <w:r>
              <w:t>Test Fail 0.05</w:t>
            </w:r>
            <w:r w:rsidRPr="006A3EB9">
              <w:t xml:space="preserve">; </w:t>
            </w:r>
            <w:proofErr w:type="spellStart"/>
            <w:r w:rsidRPr="006A3EB9">
              <w:t>S</w:t>
            </w:r>
            <w:r>
              <w:t>ens</w:t>
            </w:r>
            <w:proofErr w:type="spellEnd"/>
            <w:r w:rsidRPr="006A3EB9">
              <w:t xml:space="preserve"> </w:t>
            </w:r>
            <w:r>
              <w:t>0.95</w:t>
            </w:r>
          </w:p>
        </w:tc>
      </w:tr>
      <w:tr w:rsidR="00C607DB" w:rsidRPr="006A3EB9" w14:paraId="11462B5B" w14:textId="77777777" w:rsidTr="00AA5728">
        <w:trPr>
          <w:trHeight w:val="288"/>
        </w:trPr>
        <w:tc>
          <w:tcPr>
            <w:tcW w:w="1000" w:type="pct"/>
            <w:noWrap/>
            <w:vAlign w:val="bottom"/>
            <w:hideMark/>
          </w:tcPr>
          <w:p w14:paraId="7143605B" w14:textId="77777777" w:rsidR="00C607DB" w:rsidRPr="006A3EB9" w:rsidRDefault="00C607DB" w:rsidP="00561CBA">
            <w:pPr>
              <w:pStyle w:val="Tabletext1"/>
              <w:widowControl w:val="0"/>
              <w:jc w:val="left"/>
            </w:pPr>
            <w:r w:rsidRPr="006A3EB9">
              <w:rPr>
                <w:rFonts w:cs="Times New Roman"/>
                <w:color w:val="000000"/>
              </w:rPr>
              <w:t>0.8</w:t>
            </w:r>
          </w:p>
        </w:tc>
        <w:tc>
          <w:tcPr>
            <w:tcW w:w="1000" w:type="pct"/>
            <w:noWrap/>
            <w:vAlign w:val="bottom"/>
            <w:hideMark/>
          </w:tcPr>
          <w:p w14:paraId="40D46F8E"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30C87507"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153E4A3D"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11B2BE96" w14:textId="77777777" w:rsidR="00C607DB" w:rsidRPr="006A3EB9" w:rsidRDefault="00C607DB" w:rsidP="00561CBA">
            <w:pPr>
              <w:pStyle w:val="Tabletext1"/>
              <w:widowControl w:val="0"/>
              <w:jc w:val="left"/>
            </w:pPr>
            <w:r w:rsidRPr="006A3EB9">
              <w:rPr>
                <w:rFonts w:cs="Times New Roman"/>
                <w:color w:val="000000"/>
              </w:rPr>
              <w:t>DOMINANT</w:t>
            </w:r>
          </w:p>
        </w:tc>
      </w:tr>
      <w:tr w:rsidR="00C607DB" w:rsidRPr="006A3EB9" w14:paraId="3B6D49B4" w14:textId="77777777" w:rsidTr="00AA5728">
        <w:trPr>
          <w:trHeight w:val="288"/>
        </w:trPr>
        <w:tc>
          <w:tcPr>
            <w:tcW w:w="1000" w:type="pct"/>
            <w:noWrap/>
            <w:vAlign w:val="bottom"/>
            <w:hideMark/>
          </w:tcPr>
          <w:p w14:paraId="4BF9F1A3" w14:textId="77777777" w:rsidR="00C607DB" w:rsidRPr="006A3EB9" w:rsidRDefault="00C607DB" w:rsidP="00561CBA">
            <w:pPr>
              <w:pStyle w:val="Tabletext1"/>
              <w:widowControl w:val="0"/>
              <w:jc w:val="left"/>
            </w:pPr>
            <w:r w:rsidRPr="006A3EB9">
              <w:rPr>
                <w:rFonts w:cs="Times New Roman"/>
                <w:color w:val="000000"/>
              </w:rPr>
              <w:t>0.825</w:t>
            </w:r>
          </w:p>
        </w:tc>
        <w:tc>
          <w:tcPr>
            <w:tcW w:w="1000" w:type="pct"/>
            <w:noWrap/>
            <w:vAlign w:val="bottom"/>
            <w:hideMark/>
          </w:tcPr>
          <w:p w14:paraId="4EB7E12A"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7F45F81F"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3A4CC4BC"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2E24235C" w14:textId="77777777" w:rsidR="00C607DB" w:rsidRPr="006A3EB9" w:rsidRDefault="00C607DB" w:rsidP="00561CBA">
            <w:pPr>
              <w:pStyle w:val="Tabletext1"/>
              <w:widowControl w:val="0"/>
              <w:jc w:val="left"/>
            </w:pPr>
            <w:r w:rsidRPr="006A3EB9">
              <w:rPr>
                <w:rFonts w:cs="Times New Roman"/>
                <w:color w:val="000000"/>
              </w:rPr>
              <w:t>DOMINANT</w:t>
            </w:r>
          </w:p>
        </w:tc>
      </w:tr>
      <w:tr w:rsidR="00C607DB" w:rsidRPr="006A3EB9" w14:paraId="5ABC66A7" w14:textId="77777777" w:rsidTr="00AA5728">
        <w:trPr>
          <w:trHeight w:val="288"/>
        </w:trPr>
        <w:tc>
          <w:tcPr>
            <w:tcW w:w="1000" w:type="pct"/>
            <w:noWrap/>
            <w:vAlign w:val="bottom"/>
            <w:hideMark/>
          </w:tcPr>
          <w:p w14:paraId="6AB14A97" w14:textId="77777777" w:rsidR="00C607DB" w:rsidRPr="006A3EB9" w:rsidRDefault="00C607DB" w:rsidP="00561CBA">
            <w:pPr>
              <w:pStyle w:val="Tabletext1"/>
              <w:widowControl w:val="0"/>
              <w:jc w:val="left"/>
            </w:pPr>
            <w:r w:rsidRPr="006A3EB9">
              <w:rPr>
                <w:rFonts w:cs="Times New Roman"/>
                <w:color w:val="000000"/>
              </w:rPr>
              <w:t>0.85</w:t>
            </w:r>
          </w:p>
        </w:tc>
        <w:tc>
          <w:tcPr>
            <w:tcW w:w="1000" w:type="pct"/>
            <w:noWrap/>
            <w:vAlign w:val="bottom"/>
            <w:hideMark/>
          </w:tcPr>
          <w:p w14:paraId="2E8778A5"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1E2C1A1A"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1CF207DA"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0C23F6B6" w14:textId="77777777" w:rsidR="00C607DB" w:rsidRPr="006A3EB9" w:rsidRDefault="00C607DB" w:rsidP="00561CBA">
            <w:pPr>
              <w:pStyle w:val="Tabletext1"/>
              <w:widowControl w:val="0"/>
              <w:jc w:val="left"/>
            </w:pPr>
            <w:r w:rsidRPr="006A3EB9">
              <w:rPr>
                <w:rFonts w:cs="Times New Roman"/>
                <w:color w:val="000000"/>
              </w:rPr>
              <w:t>DOMINANT</w:t>
            </w:r>
          </w:p>
        </w:tc>
      </w:tr>
      <w:tr w:rsidR="00C607DB" w:rsidRPr="006A3EB9" w14:paraId="54A5F522" w14:textId="77777777" w:rsidTr="00AA5728">
        <w:trPr>
          <w:trHeight w:val="288"/>
        </w:trPr>
        <w:tc>
          <w:tcPr>
            <w:tcW w:w="1000" w:type="pct"/>
            <w:noWrap/>
            <w:vAlign w:val="bottom"/>
            <w:hideMark/>
          </w:tcPr>
          <w:p w14:paraId="08BAF9E6" w14:textId="77777777" w:rsidR="00C607DB" w:rsidRPr="006A3EB9" w:rsidRDefault="00C607DB" w:rsidP="00561CBA">
            <w:pPr>
              <w:pStyle w:val="Tabletext1"/>
              <w:widowControl w:val="0"/>
              <w:jc w:val="left"/>
            </w:pPr>
            <w:r w:rsidRPr="006A3EB9">
              <w:rPr>
                <w:rFonts w:cs="Times New Roman"/>
                <w:color w:val="000000"/>
              </w:rPr>
              <w:t>0.875</w:t>
            </w:r>
          </w:p>
        </w:tc>
        <w:tc>
          <w:tcPr>
            <w:tcW w:w="1000" w:type="pct"/>
            <w:noWrap/>
            <w:vAlign w:val="bottom"/>
            <w:hideMark/>
          </w:tcPr>
          <w:p w14:paraId="0811AF3F"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297CAA54"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2E9F12F6"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27A734EB" w14:textId="77777777" w:rsidR="00C607DB" w:rsidRPr="006A3EB9" w:rsidRDefault="00C607DB" w:rsidP="00561CBA">
            <w:pPr>
              <w:pStyle w:val="Tabletext1"/>
              <w:widowControl w:val="0"/>
              <w:jc w:val="left"/>
            </w:pPr>
            <w:r w:rsidRPr="006A3EB9">
              <w:rPr>
                <w:rFonts w:cs="Times New Roman"/>
                <w:color w:val="000000"/>
              </w:rPr>
              <w:t>DOMINANT</w:t>
            </w:r>
          </w:p>
        </w:tc>
      </w:tr>
      <w:tr w:rsidR="00C607DB" w:rsidRPr="006A3EB9" w14:paraId="393D1A5E" w14:textId="77777777" w:rsidTr="00AA5728">
        <w:trPr>
          <w:trHeight w:val="288"/>
        </w:trPr>
        <w:tc>
          <w:tcPr>
            <w:tcW w:w="1000" w:type="pct"/>
            <w:noWrap/>
            <w:vAlign w:val="bottom"/>
            <w:hideMark/>
          </w:tcPr>
          <w:p w14:paraId="7DBA0A6A" w14:textId="77777777" w:rsidR="00C607DB" w:rsidRPr="006A3EB9" w:rsidRDefault="00C607DB" w:rsidP="00561CBA">
            <w:pPr>
              <w:pStyle w:val="Tabletext1"/>
              <w:widowControl w:val="0"/>
              <w:jc w:val="left"/>
            </w:pPr>
            <w:r w:rsidRPr="006A3EB9">
              <w:rPr>
                <w:rFonts w:cs="Times New Roman"/>
                <w:color w:val="000000"/>
              </w:rPr>
              <w:t>0.9</w:t>
            </w:r>
          </w:p>
        </w:tc>
        <w:tc>
          <w:tcPr>
            <w:tcW w:w="1000" w:type="pct"/>
            <w:noWrap/>
            <w:vAlign w:val="bottom"/>
            <w:hideMark/>
          </w:tcPr>
          <w:p w14:paraId="652E8861"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4532E574"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4C99626A"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33615D17" w14:textId="77777777" w:rsidR="00C607DB" w:rsidRPr="006A3EB9" w:rsidRDefault="00C607DB" w:rsidP="00561CBA">
            <w:pPr>
              <w:pStyle w:val="Tabletext1"/>
              <w:widowControl w:val="0"/>
              <w:jc w:val="left"/>
            </w:pPr>
            <w:r w:rsidRPr="006A3EB9">
              <w:rPr>
                <w:rFonts w:cs="Times New Roman"/>
                <w:color w:val="000000"/>
              </w:rPr>
              <w:t>DOMINANT</w:t>
            </w:r>
          </w:p>
        </w:tc>
      </w:tr>
      <w:tr w:rsidR="00C607DB" w:rsidRPr="006A3EB9" w14:paraId="722D2530" w14:textId="77777777" w:rsidTr="00AA5728">
        <w:trPr>
          <w:trHeight w:val="288"/>
        </w:trPr>
        <w:tc>
          <w:tcPr>
            <w:tcW w:w="1000" w:type="pct"/>
            <w:noWrap/>
            <w:vAlign w:val="bottom"/>
            <w:hideMark/>
          </w:tcPr>
          <w:p w14:paraId="782947E9" w14:textId="77777777" w:rsidR="00C607DB" w:rsidRPr="006A3EB9" w:rsidRDefault="00C607DB" w:rsidP="00561CBA">
            <w:pPr>
              <w:pStyle w:val="Tabletext1"/>
              <w:widowControl w:val="0"/>
              <w:jc w:val="left"/>
            </w:pPr>
            <w:r w:rsidRPr="006A3EB9">
              <w:rPr>
                <w:rFonts w:cs="Times New Roman"/>
                <w:color w:val="000000"/>
              </w:rPr>
              <w:t>0.925</w:t>
            </w:r>
          </w:p>
        </w:tc>
        <w:tc>
          <w:tcPr>
            <w:tcW w:w="1000" w:type="pct"/>
            <w:noWrap/>
            <w:vAlign w:val="bottom"/>
            <w:hideMark/>
          </w:tcPr>
          <w:p w14:paraId="62B8A596" w14:textId="77777777" w:rsidR="00C607DB" w:rsidRPr="006A3EB9" w:rsidRDefault="00C607DB" w:rsidP="00561CBA">
            <w:pPr>
              <w:pStyle w:val="Tabletext1"/>
              <w:widowControl w:val="0"/>
              <w:jc w:val="left"/>
            </w:pPr>
            <w:r w:rsidRPr="006A3EB9">
              <w:rPr>
                <w:rFonts w:cs="Times New Roman"/>
                <w:color w:val="000000"/>
              </w:rPr>
              <w:t>112,696,239</w:t>
            </w:r>
            <w:r>
              <w:rPr>
                <w:rFonts w:cs="Times New Roman"/>
                <w:color w:val="000000"/>
              </w:rPr>
              <w:t>*</w:t>
            </w:r>
          </w:p>
        </w:tc>
        <w:tc>
          <w:tcPr>
            <w:tcW w:w="1000" w:type="pct"/>
            <w:noWrap/>
            <w:vAlign w:val="bottom"/>
            <w:hideMark/>
          </w:tcPr>
          <w:p w14:paraId="60B553B7"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shd w:val="clear" w:color="auto" w:fill="auto"/>
            <w:noWrap/>
            <w:vAlign w:val="bottom"/>
            <w:hideMark/>
          </w:tcPr>
          <w:p w14:paraId="275986B9" w14:textId="77777777" w:rsidR="00C607DB" w:rsidRPr="009F4AE3" w:rsidRDefault="00C607DB" w:rsidP="00561CBA">
            <w:pPr>
              <w:pStyle w:val="Tabletext1"/>
              <w:widowControl w:val="0"/>
              <w:jc w:val="left"/>
              <w:rPr>
                <w:b/>
              </w:rPr>
            </w:pPr>
            <w:r w:rsidRPr="006A3EB9">
              <w:rPr>
                <w:rFonts w:cs="Times New Roman"/>
                <w:color w:val="000000"/>
              </w:rPr>
              <w:t>DOMINANT</w:t>
            </w:r>
          </w:p>
        </w:tc>
        <w:tc>
          <w:tcPr>
            <w:tcW w:w="1000" w:type="pct"/>
            <w:noWrap/>
            <w:vAlign w:val="bottom"/>
            <w:hideMark/>
          </w:tcPr>
          <w:p w14:paraId="3092289F" w14:textId="77777777" w:rsidR="00C607DB" w:rsidRPr="006A3EB9" w:rsidRDefault="00C607DB" w:rsidP="00561CBA">
            <w:pPr>
              <w:pStyle w:val="Tabletext1"/>
              <w:widowControl w:val="0"/>
              <w:jc w:val="left"/>
            </w:pPr>
            <w:r w:rsidRPr="006A3EB9">
              <w:rPr>
                <w:rFonts w:cs="Times New Roman"/>
                <w:color w:val="000000"/>
              </w:rPr>
              <w:t>DOMINANT</w:t>
            </w:r>
          </w:p>
        </w:tc>
      </w:tr>
      <w:tr w:rsidR="00C607DB" w:rsidRPr="006A3EB9" w14:paraId="5AAFB9B2" w14:textId="77777777" w:rsidTr="00AA5728">
        <w:trPr>
          <w:trHeight w:val="288"/>
        </w:trPr>
        <w:tc>
          <w:tcPr>
            <w:tcW w:w="1000" w:type="pct"/>
            <w:noWrap/>
            <w:vAlign w:val="bottom"/>
            <w:hideMark/>
          </w:tcPr>
          <w:p w14:paraId="48F8A2F0" w14:textId="77777777" w:rsidR="00C607DB" w:rsidRPr="006A3EB9" w:rsidRDefault="00C607DB" w:rsidP="00561CBA">
            <w:pPr>
              <w:pStyle w:val="Tabletext1"/>
              <w:widowControl w:val="0"/>
              <w:jc w:val="left"/>
            </w:pPr>
            <w:r w:rsidRPr="006A3EB9">
              <w:rPr>
                <w:rFonts w:cs="Times New Roman"/>
                <w:color w:val="000000"/>
              </w:rPr>
              <w:t>0.95</w:t>
            </w:r>
          </w:p>
        </w:tc>
        <w:tc>
          <w:tcPr>
            <w:tcW w:w="1000" w:type="pct"/>
            <w:noWrap/>
            <w:vAlign w:val="bottom"/>
            <w:hideMark/>
          </w:tcPr>
          <w:p w14:paraId="058FBED0" w14:textId="77777777" w:rsidR="00C607DB" w:rsidRPr="006A3EB9" w:rsidRDefault="00C607DB" w:rsidP="00561CBA">
            <w:pPr>
              <w:pStyle w:val="Tabletext1"/>
              <w:widowControl w:val="0"/>
              <w:jc w:val="left"/>
            </w:pPr>
            <w:r w:rsidRPr="006A3EB9">
              <w:rPr>
                <w:rFonts w:cs="Times New Roman"/>
                <w:color w:val="000000"/>
              </w:rPr>
              <w:t>8,725,170</w:t>
            </w:r>
            <w:r>
              <w:rPr>
                <w:rFonts w:cs="Times New Roman"/>
                <w:color w:val="000000"/>
              </w:rPr>
              <w:t>*</w:t>
            </w:r>
          </w:p>
        </w:tc>
        <w:tc>
          <w:tcPr>
            <w:tcW w:w="1000" w:type="pct"/>
            <w:shd w:val="clear" w:color="auto" w:fill="D9D9D9" w:themeFill="background1" w:themeFillShade="D9"/>
            <w:noWrap/>
            <w:vAlign w:val="bottom"/>
            <w:hideMark/>
          </w:tcPr>
          <w:p w14:paraId="7697DB12" w14:textId="77777777" w:rsidR="00C607DB" w:rsidRPr="006D19A8" w:rsidRDefault="00C607DB" w:rsidP="00561CBA">
            <w:pPr>
              <w:pStyle w:val="Tabletext1"/>
              <w:widowControl w:val="0"/>
              <w:jc w:val="left"/>
              <w:rPr>
                <w:b/>
              </w:rPr>
            </w:pPr>
            <w:r w:rsidRPr="006D19A8">
              <w:rPr>
                <w:rFonts w:cs="Times New Roman"/>
                <w:b/>
                <w:color w:val="000000"/>
              </w:rPr>
              <w:t>DOMINANT</w:t>
            </w:r>
          </w:p>
        </w:tc>
        <w:tc>
          <w:tcPr>
            <w:tcW w:w="1000" w:type="pct"/>
            <w:noWrap/>
            <w:vAlign w:val="bottom"/>
            <w:hideMark/>
          </w:tcPr>
          <w:p w14:paraId="3ABC3381"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6110C057" w14:textId="77777777" w:rsidR="00C607DB" w:rsidRPr="006A3EB9" w:rsidRDefault="00C607DB" w:rsidP="00561CBA">
            <w:pPr>
              <w:pStyle w:val="Tabletext1"/>
              <w:widowControl w:val="0"/>
              <w:jc w:val="left"/>
            </w:pPr>
            <w:r w:rsidRPr="006A3EB9">
              <w:rPr>
                <w:rFonts w:cs="Times New Roman"/>
                <w:color w:val="000000"/>
              </w:rPr>
              <w:t>DOMINANT</w:t>
            </w:r>
          </w:p>
        </w:tc>
      </w:tr>
      <w:tr w:rsidR="00C607DB" w:rsidRPr="006A3EB9" w14:paraId="49138C40" w14:textId="77777777" w:rsidTr="00AA5728">
        <w:trPr>
          <w:trHeight w:val="288"/>
        </w:trPr>
        <w:tc>
          <w:tcPr>
            <w:tcW w:w="1000" w:type="pct"/>
            <w:noWrap/>
            <w:vAlign w:val="bottom"/>
            <w:hideMark/>
          </w:tcPr>
          <w:p w14:paraId="2273D7AE" w14:textId="77777777" w:rsidR="00C607DB" w:rsidRPr="006A3EB9" w:rsidRDefault="00C607DB" w:rsidP="00561CBA">
            <w:pPr>
              <w:pStyle w:val="Tabletext1"/>
              <w:widowControl w:val="0"/>
              <w:jc w:val="left"/>
            </w:pPr>
            <w:r w:rsidRPr="006A3EB9">
              <w:rPr>
                <w:rFonts w:cs="Times New Roman"/>
                <w:color w:val="000000"/>
              </w:rPr>
              <w:t>0.975</w:t>
            </w:r>
          </w:p>
        </w:tc>
        <w:tc>
          <w:tcPr>
            <w:tcW w:w="1000" w:type="pct"/>
            <w:noWrap/>
            <w:vAlign w:val="bottom"/>
            <w:hideMark/>
          </w:tcPr>
          <w:p w14:paraId="5125E4E8" w14:textId="77777777" w:rsidR="00C607DB" w:rsidRPr="006A3EB9" w:rsidRDefault="00C607DB" w:rsidP="00561CBA">
            <w:pPr>
              <w:pStyle w:val="Tabletext1"/>
              <w:widowControl w:val="0"/>
              <w:jc w:val="left"/>
            </w:pPr>
            <w:r w:rsidRPr="006A3EB9">
              <w:rPr>
                <w:rFonts w:cs="Times New Roman"/>
                <w:color w:val="000000"/>
              </w:rPr>
              <w:t>1,414,042</w:t>
            </w:r>
            <w:r>
              <w:rPr>
                <w:rFonts w:cs="Times New Roman"/>
                <w:color w:val="000000"/>
              </w:rPr>
              <w:t>*</w:t>
            </w:r>
          </w:p>
        </w:tc>
        <w:tc>
          <w:tcPr>
            <w:tcW w:w="1000" w:type="pct"/>
            <w:noWrap/>
            <w:vAlign w:val="bottom"/>
            <w:hideMark/>
          </w:tcPr>
          <w:p w14:paraId="35CB890D" w14:textId="77777777" w:rsidR="00C607DB" w:rsidRPr="006A3EB9" w:rsidRDefault="00C607DB" w:rsidP="00561CBA">
            <w:pPr>
              <w:pStyle w:val="Tabletext1"/>
              <w:widowControl w:val="0"/>
              <w:jc w:val="left"/>
            </w:pPr>
            <w:r w:rsidRPr="006A3EB9">
              <w:rPr>
                <w:rFonts w:cs="Times New Roman"/>
                <w:color w:val="000000"/>
              </w:rPr>
              <w:t>DOMINANT</w:t>
            </w:r>
          </w:p>
        </w:tc>
        <w:tc>
          <w:tcPr>
            <w:tcW w:w="1000" w:type="pct"/>
            <w:noWrap/>
            <w:vAlign w:val="bottom"/>
            <w:hideMark/>
          </w:tcPr>
          <w:p w14:paraId="5C55795C" w14:textId="77777777" w:rsidR="00C607DB" w:rsidRPr="006A3EB9" w:rsidRDefault="00C607DB" w:rsidP="00561CBA">
            <w:pPr>
              <w:pStyle w:val="Tabletext1"/>
              <w:widowControl w:val="0"/>
              <w:jc w:val="left"/>
            </w:pPr>
            <w:r w:rsidRPr="006A3EB9">
              <w:rPr>
                <w:rFonts w:cs="Times New Roman"/>
                <w:color w:val="000000"/>
              </w:rPr>
              <w:t>38,296</w:t>
            </w:r>
          </w:p>
        </w:tc>
        <w:tc>
          <w:tcPr>
            <w:tcW w:w="1000" w:type="pct"/>
            <w:noWrap/>
            <w:vAlign w:val="bottom"/>
            <w:hideMark/>
          </w:tcPr>
          <w:p w14:paraId="561D9CC1" w14:textId="77777777" w:rsidR="00C607DB" w:rsidRPr="006A3EB9" w:rsidRDefault="00C607DB" w:rsidP="00561CBA">
            <w:pPr>
              <w:pStyle w:val="Tabletext1"/>
              <w:widowControl w:val="0"/>
              <w:jc w:val="left"/>
            </w:pPr>
            <w:r w:rsidRPr="006A3EB9">
              <w:rPr>
                <w:rFonts w:cs="Times New Roman"/>
                <w:color w:val="000000"/>
              </w:rPr>
              <w:t>18,856</w:t>
            </w:r>
          </w:p>
        </w:tc>
      </w:tr>
      <w:tr w:rsidR="00C607DB" w:rsidRPr="006A3EB9" w14:paraId="0086DF4B" w14:textId="77777777" w:rsidTr="00AA5728">
        <w:trPr>
          <w:trHeight w:val="288"/>
        </w:trPr>
        <w:tc>
          <w:tcPr>
            <w:tcW w:w="1000" w:type="pct"/>
            <w:noWrap/>
            <w:vAlign w:val="bottom"/>
            <w:hideMark/>
          </w:tcPr>
          <w:p w14:paraId="0DF861EC" w14:textId="77777777" w:rsidR="00C607DB" w:rsidRPr="006A3EB9" w:rsidRDefault="00C607DB" w:rsidP="00561CBA">
            <w:pPr>
              <w:pStyle w:val="Tabletext1"/>
              <w:widowControl w:val="0"/>
              <w:jc w:val="left"/>
            </w:pPr>
            <w:r w:rsidRPr="006A3EB9">
              <w:rPr>
                <w:rFonts w:cs="Times New Roman"/>
                <w:color w:val="000000"/>
              </w:rPr>
              <w:t>1</w:t>
            </w:r>
          </w:p>
        </w:tc>
        <w:tc>
          <w:tcPr>
            <w:tcW w:w="1000" w:type="pct"/>
            <w:noWrap/>
            <w:vAlign w:val="bottom"/>
            <w:hideMark/>
          </w:tcPr>
          <w:p w14:paraId="0CD15914" w14:textId="77777777" w:rsidR="00C607DB" w:rsidRPr="006A3EB9" w:rsidRDefault="00C607DB" w:rsidP="00561CBA">
            <w:pPr>
              <w:pStyle w:val="Tabletext1"/>
              <w:widowControl w:val="0"/>
              <w:jc w:val="left"/>
            </w:pPr>
            <w:r w:rsidRPr="006A3EB9">
              <w:rPr>
                <w:rFonts w:cs="Times New Roman"/>
                <w:color w:val="000000"/>
              </w:rPr>
              <w:t>Dominated</w:t>
            </w:r>
          </w:p>
        </w:tc>
        <w:tc>
          <w:tcPr>
            <w:tcW w:w="1000" w:type="pct"/>
            <w:noWrap/>
            <w:vAlign w:val="bottom"/>
            <w:hideMark/>
          </w:tcPr>
          <w:p w14:paraId="56530C89" w14:textId="77777777" w:rsidR="00C607DB" w:rsidRPr="006A3EB9" w:rsidRDefault="00C607DB" w:rsidP="00561CBA">
            <w:pPr>
              <w:pStyle w:val="Tabletext1"/>
              <w:widowControl w:val="0"/>
              <w:jc w:val="left"/>
            </w:pPr>
            <w:r w:rsidRPr="006A3EB9">
              <w:rPr>
                <w:rFonts w:cs="Times New Roman"/>
                <w:color w:val="000000"/>
              </w:rPr>
              <w:t>112,380</w:t>
            </w:r>
          </w:p>
        </w:tc>
        <w:tc>
          <w:tcPr>
            <w:tcW w:w="1000" w:type="pct"/>
            <w:noWrap/>
            <w:vAlign w:val="bottom"/>
            <w:hideMark/>
          </w:tcPr>
          <w:p w14:paraId="4B14CD6B" w14:textId="77777777" w:rsidR="00C607DB" w:rsidRPr="006A3EB9" w:rsidRDefault="00C607DB" w:rsidP="00561CBA">
            <w:pPr>
              <w:pStyle w:val="Tabletext1"/>
              <w:widowControl w:val="0"/>
              <w:jc w:val="left"/>
            </w:pPr>
            <w:r w:rsidRPr="006A3EB9">
              <w:rPr>
                <w:rFonts w:cs="Times New Roman"/>
                <w:color w:val="000000"/>
              </w:rPr>
              <w:t>91,156</w:t>
            </w:r>
          </w:p>
        </w:tc>
        <w:tc>
          <w:tcPr>
            <w:tcW w:w="1000" w:type="pct"/>
            <w:noWrap/>
            <w:vAlign w:val="bottom"/>
            <w:hideMark/>
          </w:tcPr>
          <w:p w14:paraId="7819600E" w14:textId="77777777" w:rsidR="00C607DB" w:rsidRPr="006A3EB9" w:rsidRDefault="00C607DB" w:rsidP="00561CBA">
            <w:pPr>
              <w:pStyle w:val="Tabletext1"/>
              <w:widowControl w:val="0"/>
              <w:jc w:val="left"/>
            </w:pPr>
            <w:r w:rsidRPr="006A3EB9">
              <w:rPr>
                <w:rFonts w:cs="Times New Roman"/>
                <w:color w:val="000000"/>
              </w:rPr>
              <w:t>65,220</w:t>
            </w:r>
          </w:p>
        </w:tc>
      </w:tr>
    </w:tbl>
    <w:p w14:paraId="5130EA6E" w14:textId="77777777" w:rsidR="00C607DB" w:rsidRDefault="00C607DB" w:rsidP="00B10843">
      <w:pPr>
        <w:pStyle w:val="Tablenotes0"/>
      </w:pPr>
      <w:r>
        <w:t>Shaded cell represents the base case analysis presented above.</w:t>
      </w:r>
    </w:p>
    <w:p w14:paraId="5C9E61EA" w14:textId="77777777" w:rsidR="00C607DB" w:rsidRDefault="00C607DB" w:rsidP="00B10843">
      <w:pPr>
        <w:pStyle w:val="Tablenotes0"/>
      </w:pPr>
      <w:r>
        <w:t xml:space="preserve">* These ICERs represent a scenario where funded retrieve and review results in less costs and less </w:t>
      </w:r>
      <w:proofErr w:type="gramStart"/>
      <w:r>
        <w:t>QALYs</w:t>
      </w:r>
      <w:proofErr w:type="gramEnd"/>
      <w:r>
        <w:t xml:space="preserve"> compared to no review. The fact these ICERs are very high means a high amount of costs are saved for a small QALY forgone.</w:t>
      </w:r>
    </w:p>
    <w:p w14:paraId="431F3F26" w14:textId="77777777" w:rsidR="00C607DB" w:rsidRDefault="00C607DB" w:rsidP="00561CBA">
      <w:pPr>
        <w:widowControl w:val="0"/>
      </w:pPr>
    </w:p>
    <w:p w14:paraId="3F9BBC84" w14:textId="77777777" w:rsidR="009B39A8" w:rsidRDefault="009B39A8">
      <w:pPr>
        <w:spacing w:after="0" w:line="240" w:lineRule="auto"/>
        <w:jc w:val="left"/>
      </w:pPr>
      <w:r>
        <w:br w:type="page"/>
      </w:r>
    </w:p>
    <w:p w14:paraId="20C67949" w14:textId="1ECD289C" w:rsidR="00C607DB" w:rsidRDefault="00C607DB" w:rsidP="00561CBA">
      <w:pPr>
        <w:widowControl w:val="0"/>
      </w:pPr>
      <w:r>
        <w:lastRenderedPageBreak/>
        <w:fldChar w:fldCharType="begin"/>
      </w:r>
      <w:r>
        <w:instrText xml:space="preserve"> REF _Ref458604204 \h </w:instrText>
      </w:r>
      <w:r>
        <w:fldChar w:fldCharType="separate"/>
      </w:r>
      <w:r w:rsidR="001E1F9F" w:rsidRPr="007D58D3">
        <w:t xml:space="preserve">Table </w:t>
      </w:r>
      <w:r w:rsidR="001E1F9F">
        <w:rPr>
          <w:noProof/>
        </w:rPr>
        <w:t>39</w:t>
      </w:r>
      <w:r>
        <w:fldChar w:fldCharType="end"/>
      </w:r>
      <w:r>
        <w:t xml:space="preserve"> shows the impact of improved specificity with funded retrieve and review is less pronounced when considered with improved sensitivity. This is because the drug costs savings from fewer false positives are offset by increased costs in true positives. This, however, also contributes to QALY gains meaning the overall benefit of retrieve and review (relative to no review) in these scenarios is the QALY gains conferred to patients who would not get treated if the sample is not reviewed. This means the cost-effectiveness of retrieve and review depends heavily on the cost-effectiveness of drug treatment.</w:t>
      </w:r>
    </w:p>
    <w:p w14:paraId="7927AF3F" w14:textId="689A5CFE" w:rsidR="00C607DB" w:rsidRPr="007D58D3" w:rsidRDefault="00C607DB" w:rsidP="00D27CFF">
      <w:pPr>
        <w:pStyle w:val="Caption"/>
      </w:pPr>
      <w:bookmarkStart w:id="371" w:name="_Ref458604204"/>
      <w:bookmarkStart w:id="372" w:name="_Toc458693941"/>
      <w:bookmarkStart w:id="373" w:name="_Toc461031682"/>
      <w:r w:rsidRPr="007D58D3">
        <w:t xml:space="preserve">Table </w:t>
      </w:r>
      <w:fldSimple w:instr=" SEQ Table \* ARABIC ">
        <w:r w:rsidR="001E1F9F">
          <w:rPr>
            <w:noProof/>
          </w:rPr>
          <w:t>39</w:t>
        </w:r>
      </w:fldSimple>
      <w:bookmarkEnd w:id="371"/>
      <w:r w:rsidR="002C29E9">
        <w:tab/>
      </w:r>
      <w:r w:rsidRPr="007D58D3">
        <w:t>Impact of superior sensitivity with the reviewing process on the incremental cost-effectiveness ratio of funded review versus no review – under alternative conditions of test failure and specificity claims</w:t>
      </w:r>
      <w:bookmarkEnd w:id="372"/>
      <w:bookmarkEnd w:id="373"/>
    </w:p>
    <w:tbl>
      <w:tblPr>
        <w:tblStyle w:val="TableGrid1"/>
        <w:tblW w:w="5000" w:type="pct"/>
        <w:tblLayout w:type="fixed"/>
        <w:tblLook w:val="04A0" w:firstRow="1" w:lastRow="0" w:firstColumn="1" w:lastColumn="0" w:noHBand="0" w:noVBand="1"/>
        <w:tblDescription w:val="Table 39"/>
      </w:tblPr>
      <w:tblGrid>
        <w:gridCol w:w="1849"/>
        <w:gridCol w:w="1849"/>
        <w:gridCol w:w="1848"/>
        <w:gridCol w:w="1848"/>
        <w:gridCol w:w="1848"/>
      </w:tblGrid>
      <w:tr w:rsidR="00C607DB" w:rsidRPr="006A3EB9" w14:paraId="05335CAE" w14:textId="77777777" w:rsidTr="0050109E">
        <w:trPr>
          <w:cnfStyle w:val="100000000000" w:firstRow="1" w:lastRow="0" w:firstColumn="0" w:lastColumn="0" w:oddVBand="0" w:evenVBand="0" w:oddHBand="0" w:evenHBand="0" w:firstRowFirstColumn="0" w:firstRowLastColumn="0" w:lastRowFirstColumn="0" w:lastRowLastColumn="0"/>
          <w:trHeight w:val="288"/>
          <w:tblHeader/>
        </w:trPr>
        <w:tc>
          <w:tcPr>
            <w:tcW w:w="1000" w:type="pct"/>
            <w:vMerge w:val="restart"/>
            <w:noWrap/>
          </w:tcPr>
          <w:p w14:paraId="027AF9E7" w14:textId="77777777" w:rsidR="00C607DB" w:rsidRPr="006A3EB9" w:rsidRDefault="00C607DB" w:rsidP="00561CBA">
            <w:pPr>
              <w:pStyle w:val="Tabletext1"/>
              <w:widowControl w:val="0"/>
              <w:jc w:val="left"/>
            </w:pPr>
            <w:r w:rsidRPr="006D19A8">
              <w:rPr>
                <w:b/>
                <w:u w:val="single"/>
              </w:rPr>
              <w:t>S</w:t>
            </w:r>
            <w:r>
              <w:rPr>
                <w:b/>
                <w:u w:val="single"/>
              </w:rPr>
              <w:t>ensitivity</w:t>
            </w:r>
            <w:r>
              <w:t xml:space="preserve"> of test results on unreviewed samples</w:t>
            </w:r>
          </w:p>
        </w:tc>
        <w:tc>
          <w:tcPr>
            <w:tcW w:w="4000" w:type="pct"/>
            <w:gridSpan w:val="4"/>
            <w:noWrap/>
          </w:tcPr>
          <w:p w14:paraId="42D1C9B1" w14:textId="77777777" w:rsidR="00C607DB" w:rsidRPr="006A3EB9" w:rsidRDefault="00C607DB" w:rsidP="00561CBA">
            <w:pPr>
              <w:pStyle w:val="Tabletext1"/>
              <w:widowControl w:val="0"/>
              <w:jc w:val="left"/>
            </w:pPr>
            <w:r>
              <w:t>Test failure and Specificity of unreviewed samples (0 and 1 for reviewed samples)</w:t>
            </w:r>
          </w:p>
        </w:tc>
      </w:tr>
      <w:tr w:rsidR="00C607DB" w:rsidRPr="006A3EB9" w14:paraId="2A357375" w14:textId="77777777" w:rsidTr="0050109E">
        <w:trPr>
          <w:cnfStyle w:val="100000000000" w:firstRow="1" w:lastRow="0" w:firstColumn="0" w:lastColumn="0" w:oddVBand="0" w:evenVBand="0" w:oddHBand="0" w:evenHBand="0" w:firstRowFirstColumn="0" w:firstRowLastColumn="0" w:lastRowFirstColumn="0" w:lastRowLastColumn="0"/>
          <w:trHeight w:val="288"/>
          <w:tblHeader/>
        </w:trPr>
        <w:tc>
          <w:tcPr>
            <w:tcW w:w="1000" w:type="pct"/>
            <w:vMerge/>
            <w:noWrap/>
          </w:tcPr>
          <w:p w14:paraId="1E772D5F" w14:textId="77777777" w:rsidR="00C607DB" w:rsidRPr="006A3EB9" w:rsidRDefault="00C607DB" w:rsidP="00561CBA">
            <w:pPr>
              <w:pStyle w:val="Tabletext1"/>
              <w:widowControl w:val="0"/>
              <w:jc w:val="left"/>
            </w:pPr>
          </w:p>
        </w:tc>
        <w:tc>
          <w:tcPr>
            <w:tcW w:w="1000" w:type="pct"/>
            <w:noWrap/>
          </w:tcPr>
          <w:p w14:paraId="5D1444CA" w14:textId="77777777" w:rsidR="00C607DB" w:rsidRPr="006A3EB9" w:rsidRDefault="00C607DB" w:rsidP="00561CBA">
            <w:pPr>
              <w:pStyle w:val="Tabletext1"/>
              <w:widowControl w:val="0"/>
              <w:jc w:val="left"/>
            </w:pPr>
            <w:r>
              <w:t>Test Fail 0</w:t>
            </w:r>
            <w:r w:rsidRPr="006A3EB9">
              <w:t>; S</w:t>
            </w:r>
            <w:r>
              <w:t>pec</w:t>
            </w:r>
            <w:r w:rsidRPr="006A3EB9">
              <w:t xml:space="preserve"> 1</w:t>
            </w:r>
          </w:p>
        </w:tc>
        <w:tc>
          <w:tcPr>
            <w:tcW w:w="1000" w:type="pct"/>
            <w:noWrap/>
          </w:tcPr>
          <w:p w14:paraId="6D9FEAD2" w14:textId="77777777" w:rsidR="00C607DB" w:rsidRPr="006A3EB9" w:rsidRDefault="00C607DB" w:rsidP="00561CBA">
            <w:pPr>
              <w:pStyle w:val="Tabletext1"/>
              <w:widowControl w:val="0"/>
              <w:jc w:val="left"/>
            </w:pPr>
            <w:r>
              <w:t>Test Fail 0.05</w:t>
            </w:r>
            <w:r w:rsidRPr="006A3EB9">
              <w:t>; S</w:t>
            </w:r>
            <w:r>
              <w:t>pec</w:t>
            </w:r>
            <w:r w:rsidRPr="006A3EB9">
              <w:t xml:space="preserve"> 1</w:t>
            </w:r>
          </w:p>
        </w:tc>
        <w:tc>
          <w:tcPr>
            <w:tcW w:w="1000" w:type="pct"/>
            <w:noWrap/>
          </w:tcPr>
          <w:p w14:paraId="2B007AA5" w14:textId="77777777" w:rsidR="00C607DB" w:rsidRPr="006A3EB9" w:rsidRDefault="00C607DB" w:rsidP="00561CBA">
            <w:pPr>
              <w:pStyle w:val="Tabletext1"/>
              <w:widowControl w:val="0"/>
              <w:jc w:val="left"/>
            </w:pPr>
            <w:r>
              <w:t>Test Fail 0</w:t>
            </w:r>
            <w:r w:rsidRPr="006A3EB9">
              <w:t>; S</w:t>
            </w:r>
            <w:r>
              <w:t>pec</w:t>
            </w:r>
            <w:r w:rsidRPr="006A3EB9">
              <w:t xml:space="preserve"> </w:t>
            </w:r>
            <w:r>
              <w:t>0.95</w:t>
            </w:r>
          </w:p>
        </w:tc>
        <w:tc>
          <w:tcPr>
            <w:tcW w:w="1000" w:type="pct"/>
            <w:noWrap/>
          </w:tcPr>
          <w:p w14:paraId="4C6DC543" w14:textId="77777777" w:rsidR="00C607DB" w:rsidRPr="006A3EB9" w:rsidRDefault="00C607DB" w:rsidP="00561CBA">
            <w:pPr>
              <w:pStyle w:val="Tabletext1"/>
              <w:widowControl w:val="0"/>
              <w:jc w:val="left"/>
            </w:pPr>
            <w:r>
              <w:t>Test Fail 0.05</w:t>
            </w:r>
            <w:r w:rsidRPr="006A3EB9">
              <w:t>; S</w:t>
            </w:r>
            <w:r>
              <w:t>pec</w:t>
            </w:r>
            <w:r w:rsidRPr="006A3EB9">
              <w:t xml:space="preserve"> </w:t>
            </w:r>
            <w:r>
              <w:t>0.95</w:t>
            </w:r>
          </w:p>
        </w:tc>
      </w:tr>
      <w:tr w:rsidR="00C607DB" w:rsidRPr="006A3EB9" w14:paraId="34499630" w14:textId="77777777" w:rsidTr="00AA5728">
        <w:trPr>
          <w:trHeight w:val="288"/>
        </w:trPr>
        <w:tc>
          <w:tcPr>
            <w:tcW w:w="1000" w:type="pct"/>
            <w:noWrap/>
            <w:vAlign w:val="bottom"/>
            <w:hideMark/>
          </w:tcPr>
          <w:p w14:paraId="5F9B1A5B" w14:textId="77777777" w:rsidR="00C607DB" w:rsidRPr="006A3EB9" w:rsidRDefault="00C607DB" w:rsidP="00561CBA">
            <w:pPr>
              <w:pStyle w:val="Tabletext1"/>
              <w:widowControl w:val="0"/>
              <w:jc w:val="left"/>
            </w:pPr>
            <w:r w:rsidRPr="006A3EB9">
              <w:rPr>
                <w:rFonts w:cs="Times New Roman"/>
                <w:color w:val="000000"/>
              </w:rPr>
              <w:t>0.8</w:t>
            </w:r>
          </w:p>
        </w:tc>
        <w:tc>
          <w:tcPr>
            <w:tcW w:w="1000" w:type="pct"/>
            <w:shd w:val="clear" w:color="auto" w:fill="auto"/>
            <w:noWrap/>
            <w:vAlign w:val="bottom"/>
            <w:hideMark/>
          </w:tcPr>
          <w:p w14:paraId="5C4F0081" w14:textId="77777777" w:rsidR="00C607DB" w:rsidRPr="006A3EB9" w:rsidRDefault="00C607DB" w:rsidP="00561CBA">
            <w:pPr>
              <w:pStyle w:val="Tabletext1"/>
              <w:widowControl w:val="0"/>
              <w:jc w:val="left"/>
            </w:pPr>
            <w:r w:rsidRPr="008E6830">
              <w:rPr>
                <w:rFonts w:cs="Times New Roman"/>
                <w:color w:val="000000"/>
              </w:rPr>
              <w:t>67,653</w:t>
            </w:r>
          </w:p>
        </w:tc>
        <w:tc>
          <w:tcPr>
            <w:tcW w:w="1000" w:type="pct"/>
            <w:shd w:val="clear" w:color="auto" w:fill="auto"/>
            <w:noWrap/>
            <w:vAlign w:val="bottom"/>
            <w:hideMark/>
          </w:tcPr>
          <w:p w14:paraId="5DD340D5" w14:textId="77777777" w:rsidR="00C607DB" w:rsidRPr="006A3EB9" w:rsidRDefault="00C607DB" w:rsidP="00561CBA">
            <w:pPr>
              <w:pStyle w:val="Tabletext1"/>
              <w:widowControl w:val="0"/>
              <w:jc w:val="left"/>
            </w:pPr>
            <w:r w:rsidRPr="008E6830">
              <w:rPr>
                <w:rFonts w:cs="Times New Roman"/>
                <w:color w:val="000000"/>
              </w:rPr>
              <w:t>61,410</w:t>
            </w:r>
          </w:p>
        </w:tc>
        <w:tc>
          <w:tcPr>
            <w:tcW w:w="1000" w:type="pct"/>
            <w:shd w:val="clear" w:color="auto" w:fill="auto"/>
            <w:noWrap/>
            <w:vAlign w:val="bottom"/>
            <w:hideMark/>
          </w:tcPr>
          <w:p w14:paraId="0C6B21C5" w14:textId="77777777" w:rsidR="00C607DB" w:rsidRPr="006A3EB9" w:rsidRDefault="00C607DB" w:rsidP="00561CBA">
            <w:pPr>
              <w:pStyle w:val="Tabletext1"/>
              <w:widowControl w:val="0"/>
              <w:jc w:val="left"/>
            </w:pPr>
            <w:r w:rsidRPr="008E6830">
              <w:rPr>
                <w:rFonts w:cs="Times New Roman"/>
                <w:color w:val="000000"/>
              </w:rPr>
              <w:t>41,672</w:t>
            </w:r>
          </w:p>
        </w:tc>
        <w:tc>
          <w:tcPr>
            <w:tcW w:w="1000" w:type="pct"/>
            <w:shd w:val="clear" w:color="auto" w:fill="auto"/>
            <w:noWrap/>
            <w:vAlign w:val="bottom"/>
            <w:hideMark/>
          </w:tcPr>
          <w:p w14:paraId="04FB35BF" w14:textId="77777777" w:rsidR="00C607DB" w:rsidRPr="006A3EB9" w:rsidRDefault="00C607DB" w:rsidP="00561CBA">
            <w:pPr>
              <w:pStyle w:val="Tabletext1"/>
              <w:widowControl w:val="0"/>
              <w:jc w:val="left"/>
            </w:pPr>
            <w:r w:rsidRPr="008E6830">
              <w:rPr>
                <w:rFonts w:cs="Times New Roman"/>
                <w:color w:val="000000"/>
              </w:rPr>
              <w:t>36,294</w:t>
            </w:r>
          </w:p>
        </w:tc>
      </w:tr>
      <w:tr w:rsidR="00C607DB" w:rsidRPr="006A3EB9" w14:paraId="64800D5B" w14:textId="77777777" w:rsidTr="00AA5728">
        <w:trPr>
          <w:trHeight w:val="288"/>
        </w:trPr>
        <w:tc>
          <w:tcPr>
            <w:tcW w:w="1000" w:type="pct"/>
            <w:noWrap/>
            <w:vAlign w:val="bottom"/>
            <w:hideMark/>
          </w:tcPr>
          <w:p w14:paraId="061372F4" w14:textId="77777777" w:rsidR="00C607DB" w:rsidRPr="006A3EB9" w:rsidRDefault="00C607DB" w:rsidP="00561CBA">
            <w:pPr>
              <w:pStyle w:val="Tabletext1"/>
              <w:widowControl w:val="0"/>
              <w:jc w:val="left"/>
            </w:pPr>
            <w:r w:rsidRPr="006A3EB9">
              <w:rPr>
                <w:rFonts w:cs="Times New Roman"/>
                <w:color w:val="000000"/>
              </w:rPr>
              <w:t>0.825</w:t>
            </w:r>
          </w:p>
        </w:tc>
        <w:tc>
          <w:tcPr>
            <w:tcW w:w="1000" w:type="pct"/>
            <w:shd w:val="clear" w:color="auto" w:fill="auto"/>
            <w:noWrap/>
            <w:vAlign w:val="bottom"/>
            <w:hideMark/>
          </w:tcPr>
          <w:p w14:paraId="332DA101" w14:textId="77777777" w:rsidR="00C607DB" w:rsidRPr="006A3EB9" w:rsidRDefault="00C607DB" w:rsidP="00561CBA">
            <w:pPr>
              <w:pStyle w:val="Tabletext1"/>
              <w:widowControl w:val="0"/>
              <w:jc w:val="left"/>
            </w:pPr>
            <w:r w:rsidRPr="008E6830">
              <w:rPr>
                <w:rFonts w:cs="Times New Roman"/>
                <w:color w:val="000000"/>
              </w:rPr>
              <w:t>68,754</w:t>
            </w:r>
          </w:p>
        </w:tc>
        <w:tc>
          <w:tcPr>
            <w:tcW w:w="1000" w:type="pct"/>
            <w:shd w:val="clear" w:color="auto" w:fill="auto"/>
            <w:noWrap/>
            <w:vAlign w:val="bottom"/>
            <w:hideMark/>
          </w:tcPr>
          <w:p w14:paraId="78867D33" w14:textId="77777777" w:rsidR="00C607DB" w:rsidRPr="006A3EB9" w:rsidRDefault="00C607DB" w:rsidP="00561CBA">
            <w:pPr>
              <w:pStyle w:val="Tabletext1"/>
              <w:widowControl w:val="0"/>
              <w:jc w:val="left"/>
            </w:pPr>
            <w:r w:rsidRPr="008E6830">
              <w:rPr>
                <w:rFonts w:cs="Times New Roman"/>
                <w:color w:val="000000"/>
              </w:rPr>
              <w:t>61,606</w:t>
            </w:r>
          </w:p>
        </w:tc>
        <w:tc>
          <w:tcPr>
            <w:tcW w:w="1000" w:type="pct"/>
            <w:shd w:val="clear" w:color="auto" w:fill="auto"/>
            <w:noWrap/>
            <w:vAlign w:val="bottom"/>
            <w:hideMark/>
          </w:tcPr>
          <w:p w14:paraId="5A7E0590" w14:textId="77777777" w:rsidR="00C607DB" w:rsidRPr="006A3EB9" w:rsidRDefault="00C607DB" w:rsidP="00561CBA">
            <w:pPr>
              <w:pStyle w:val="Tabletext1"/>
              <w:widowControl w:val="0"/>
              <w:jc w:val="left"/>
            </w:pPr>
            <w:r w:rsidRPr="008E6830">
              <w:rPr>
                <w:rFonts w:cs="Times New Roman"/>
                <w:color w:val="000000"/>
              </w:rPr>
              <w:t>39,047</w:t>
            </w:r>
          </w:p>
        </w:tc>
        <w:tc>
          <w:tcPr>
            <w:tcW w:w="1000" w:type="pct"/>
            <w:shd w:val="clear" w:color="auto" w:fill="auto"/>
            <w:noWrap/>
            <w:vAlign w:val="bottom"/>
            <w:hideMark/>
          </w:tcPr>
          <w:p w14:paraId="2FA83EDA" w14:textId="77777777" w:rsidR="00C607DB" w:rsidRPr="006A3EB9" w:rsidRDefault="00C607DB" w:rsidP="00561CBA">
            <w:pPr>
              <w:pStyle w:val="Tabletext1"/>
              <w:widowControl w:val="0"/>
              <w:jc w:val="left"/>
            </w:pPr>
            <w:r w:rsidRPr="008E6830">
              <w:rPr>
                <w:rFonts w:cs="Times New Roman"/>
                <w:color w:val="000000"/>
              </w:rPr>
              <w:t>33,024</w:t>
            </w:r>
          </w:p>
        </w:tc>
      </w:tr>
      <w:tr w:rsidR="00C607DB" w:rsidRPr="006A3EB9" w14:paraId="547BB0E9" w14:textId="77777777" w:rsidTr="00AA5728">
        <w:trPr>
          <w:trHeight w:val="288"/>
        </w:trPr>
        <w:tc>
          <w:tcPr>
            <w:tcW w:w="1000" w:type="pct"/>
            <w:noWrap/>
            <w:vAlign w:val="bottom"/>
            <w:hideMark/>
          </w:tcPr>
          <w:p w14:paraId="1F8D45EF" w14:textId="77777777" w:rsidR="00C607DB" w:rsidRPr="006A3EB9" w:rsidRDefault="00C607DB" w:rsidP="00561CBA">
            <w:pPr>
              <w:pStyle w:val="Tabletext1"/>
              <w:widowControl w:val="0"/>
              <w:jc w:val="left"/>
            </w:pPr>
            <w:r w:rsidRPr="006A3EB9">
              <w:rPr>
                <w:rFonts w:cs="Times New Roman"/>
                <w:color w:val="000000"/>
              </w:rPr>
              <w:t>0.85</w:t>
            </w:r>
          </w:p>
        </w:tc>
        <w:tc>
          <w:tcPr>
            <w:tcW w:w="1000" w:type="pct"/>
            <w:shd w:val="clear" w:color="auto" w:fill="auto"/>
            <w:noWrap/>
            <w:vAlign w:val="bottom"/>
            <w:hideMark/>
          </w:tcPr>
          <w:p w14:paraId="09C0AE8E" w14:textId="77777777" w:rsidR="00C607DB" w:rsidRPr="006A3EB9" w:rsidRDefault="00C607DB" w:rsidP="00561CBA">
            <w:pPr>
              <w:pStyle w:val="Tabletext1"/>
              <w:widowControl w:val="0"/>
              <w:jc w:val="left"/>
            </w:pPr>
            <w:r w:rsidRPr="008E6830">
              <w:rPr>
                <w:rFonts w:cs="Times New Roman"/>
                <w:color w:val="000000"/>
              </w:rPr>
              <w:t>70,224</w:t>
            </w:r>
          </w:p>
        </w:tc>
        <w:tc>
          <w:tcPr>
            <w:tcW w:w="1000" w:type="pct"/>
            <w:shd w:val="clear" w:color="auto" w:fill="auto"/>
            <w:noWrap/>
            <w:vAlign w:val="bottom"/>
            <w:hideMark/>
          </w:tcPr>
          <w:p w14:paraId="3FF53110" w14:textId="77777777" w:rsidR="00C607DB" w:rsidRPr="006A3EB9" w:rsidRDefault="00C607DB" w:rsidP="00561CBA">
            <w:pPr>
              <w:pStyle w:val="Tabletext1"/>
              <w:widowControl w:val="0"/>
              <w:jc w:val="left"/>
            </w:pPr>
            <w:r w:rsidRPr="008E6830">
              <w:rPr>
                <w:rFonts w:cs="Times New Roman"/>
                <w:color w:val="000000"/>
              </w:rPr>
              <w:t>61,864</w:t>
            </w:r>
          </w:p>
        </w:tc>
        <w:tc>
          <w:tcPr>
            <w:tcW w:w="1000" w:type="pct"/>
            <w:shd w:val="clear" w:color="auto" w:fill="auto"/>
            <w:noWrap/>
            <w:vAlign w:val="bottom"/>
            <w:hideMark/>
          </w:tcPr>
          <w:p w14:paraId="3C68047C" w14:textId="77777777" w:rsidR="00C607DB" w:rsidRPr="006A3EB9" w:rsidRDefault="00C607DB" w:rsidP="00561CBA">
            <w:pPr>
              <w:pStyle w:val="Tabletext1"/>
              <w:widowControl w:val="0"/>
              <w:jc w:val="left"/>
            </w:pPr>
            <w:r w:rsidRPr="008E6830">
              <w:rPr>
                <w:rFonts w:cs="Times New Roman"/>
                <w:color w:val="000000"/>
              </w:rPr>
              <w:t>35,545</w:t>
            </w:r>
          </w:p>
        </w:tc>
        <w:tc>
          <w:tcPr>
            <w:tcW w:w="1000" w:type="pct"/>
            <w:shd w:val="clear" w:color="auto" w:fill="auto"/>
            <w:noWrap/>
            <w:vAlign w:val="bottom"/>
            <w:hideMark/>
          </w:tcPr>
          <w:p w14:paraId="7D80E26F" w14:textId="77777777" w:rsidR="00C607DB" w:rsidRPr="006A3EB9" w:rsidRDefault="00C607DB" w:rsidP="00561CBA">
            <w:pPr>
              <w:pStyle w:val="Tabletext1"/>
              <w:widowControl w:val="0"/>
              <w:jc w:val="left"/>
            </w:pPr>
            <w:r w:rsidRPr="008E6830">
              <w:rPr>
                <w:rFonts w:cs="Times New Roman"/>
                <w:color w:val="000000"/>
              </w:rPr>
              <w:t>28,708</w:t>
            </w:r>
          </w:p>
        </w:tc>
      </w:tr>
      <w:tr w:rsidR="00C607DB" w:rsidRPr="006A3EB9" w14:paraId="75A8C97C" w14:textId="77777777" w:rsidTr="00AA5728">
        <w:trPr>
          <w:trHeight w:val="288"/>
        </w:trPr>
        <w:tc>
          <w:tcPr>
            <w:tcW w:w="1000" w:type="pct"/>
            <w:noWrap/>
            <w:vAlign w:val="bottom"/>
            <w:hideMark/>
          </w:tcPr>
          <w:p w14:paraId="283ECCC3" w14:textId="77777777" w:rsidR="00C607DB" w:rsidRPr="006A3EB9" w:rsidRDefault="00C607DB" w:rsidP="00561CBA">
            <w:pPr>
              <w:pStyle w:val="Tabletext1"/>
              <w:widowControl w:val="0"/>
              <w:jc w:val="left"/>
            </w:pPr>
            <w:r w:rsidRPr="006A3EB9">
              <w:rPr>
                <w:rFonts w:cs="Times New Roman"/>
                <w:color w:val="000000"/>
              </w:rPr>
              <w:t>0.875</w:t>
            </w:r>
          </w:p>
        </w:tc>
        <w:tc>
          <w:tcPr>
            <w:tcW w:w="1000" w:type="pct"/>
            <w:shd w:val="clear" w:color="auto" w:fill="auto"/>
            <w:noWrap/>
            <w:vAlign w:val="bottom"/>
            <w:hideMark/>
          </w:tcPr>
          <w:p w14:paraId="0C4220D2" w14:textId="77777777" w:rsidR="00C607DB" w:rsidRPr="006A3EB9" w:rsidRDefault="00C607DB" w:rsidP="00561CBA">
            <w:pPr>
              <w:pStyle w:val="Tabletext1"/>
              <w:widowControl w:val="0"/>
              <w:jc w:val="left"/>
            </w:pPr>
            <w:r w:rsidRPr="008E6830">
              <w:rPr>
                <w:rFonts w:cs="Times New Roman"/>
                <w:color w:val="000000"/>
              </w:rPr>
              <w:t>72,288</w:t>
            </w:r>
          </w:p>
        </w:tc>
        <w:tc>
          <w:tcPr>
            <w:tcW w:w="1000" w:type="pct"/>
            <w:shd w:val="clear" w:color="auto" w:fill="auto"/>
            <w:noWrap/>
            <w:vAlign w:val="bottom"/>
            <w:hideMark/>
          </w:tcPr>
          <w:p w14:paraId="5FF1D2CE" w14:textId="77777777" w:rsidR="00C607DB" w:rsidRPr="006A3EB9" w:rsidRDefault="00C607DB" w:rsidP="00561CBA">
            <w:pPr>
              <w:pStyle w:val="Tabletext1"/>
              <w:widowControl w:val="0"/>
              <w:jc w:val="left"/>
            </w:pPr>
            <w:r w:rsidRPr="008E6830">
              <w:rPr>
                <w:rFonts w:cs="Times New Roman"/>
                <w:color w:val="000000"/>
              </w:rPr>
              <w:t>62,221</w:t>
            </w:r>
          </w:p>
        </w:tc>
        <w:tc>
          <w:tcPr>
            <w:tcW w:w="1000" w:type="pct"/>
            <w:shd w:val="clear" w:color="auto" w:fill="auto"/>
            <w:noWrap/>
            <w:vAlign w:val="bottom"/>
            <w:hideMark/>
          </w:tcPr>
          <w:p w14:paraId="5B3123B8" w14:textId="77777777" w:rsidR="00C607DB" w:rsidRPr="006A3EB9" w:rsidRDefault="00C607DB" w:rsidP="00561CBA">
            <w:pPr>
              <w:pStyle w:val="Tabletext1"/>
              <w:widowControl w:val="0"/>
              <w:jc w:val="left"/>
            </w:pPr>
            <w:r w:rsidRPr="008E6830">
              <w:rPr>
                <w:rFonts w:cs="Times New Roman"/>
                <w:color w:val="000000"/>
              </w:rPr>
              <w:t>30,637</w:t>
            </w:r>
          </w:p>
        </w:tc>
        <w:tc>
          <w:tcPr>
            <w:tcW w:w="1000" w:type="pct"/>
            <w:shd w:val="clear" w:color="auto" w:fill="auto"/>
            <w:noWrap/>
            <w:vAlign w:val="bottom"/>
            <w:hideMark/>
          </w:tcPr>
          <w:p w14:paraId="07341F7E" w14:textId="77777777" w:rsidR="00C607DB" w:rsidRPr="006A3EB9" w:rsidRDefault="00C607DB" w:rsidP="00561CBA">
            <w:pPr>
              <w:pStyle w:val="Tabletext1"/>
              <w:widowControl w:val="0"/>
              <w:jc w:val="left"/>
            </w:pPr>
            <w:r w:rsidRPr="008E6830">
              <w:rPr>
                <w:rFonts w:cs="Times New Roman"/>
                <w:color w:val="000000"/>
              </w:rPr>
              <w:t>22,749</w:t>
            </w:r>
          </w:p>
        </w:tc>
      </w:tr>
      <w:tr w:rsidR="00C607DB" w:rsidRPr="006A3EB9" w14:paraId="01ED1F71" w14:textId="77777777" w:rsidTr="00AA5728">
        <w:trPr>
          <w:trHeight w:val="288"/>
        </w:trPr>
        <w:tc>
          <w:tcPr>
            <w:tcW w:w="1000" w:type="pct"/>
            <w:noWrap/>
            <w:vAlign w:val="bottom"/>
            <w:hideMark/>
          </w:tcPr>
          <w:p w14:paraId="67469A66" w14:textId="77777777" w:rsidR="00C607DB" w:rsidRPr="006A3EB9" w:rsidRDefault="00C607DB" w:rsidP="00561CBA">
            <w:pPr>
              <w:pStyle w:val="Tabletext1"/>
              <w:widowControl w:val="0"/>
              <w:jc w:val="left"/>
            </w:pPr>
            <w:r w:rsidRPr="006A3EB9">
              <w:rPr>
                <w:rFonts w:cs="Times New Roman"/>
                <w:color w:val="000000"/>
              </w:rPr>
              <w:t>0.9</w:t>
            </w:r>
          </w:p>
        </w:tc>
        <w:tc>
          <w:tcPr>
            <w:tcW w:w="1000" w:type="pct"/>
            <w:shd w:val="clear" w:color="auto" w:fill="auto"/>
            <w:noWrap/>
            <w:vAlign w:val="bottom"/>
            <w:hideMark/>
          </w:tcPr>
          <w:p w14:paraId="1A9E1ABE" w14:textId="77777777" w:rsidR="00C607DB" w:rsidRPr="006A3EB9" w:rsidRDefault="00C607DB" w:rsidP="00561CBA">
            <w:pPr>
              <w:pStyle w:val="Tabletext1"/>
              <w:widowControl w:val="0"/>
              <w:jc w:val="left"/>
            </w:pPr>
            <w:r w:rsidRPr="008E6830">
              <w:rPr>
                <w:rFonts w:cs="Times New Roman"/>
                <w:color w:val="000000"/>
              </w:rPr>
              <w:t>75,396</w:t>
            </w:r>
          </w:p>
        </w:tc>
        <w:tc>
          <w:tcPr>
            <w:tcW w:w="1000" w:type="pct"/>
            <w:shd w:val="clear" w:color="auto" w:fill="auto"/>
            <w:noWrap/>
            <w:vAlign w:val="bottom"/>
            <w:hideMark/>
          </w:tcPr>
          <w:p w14:paraId="3E749CC7" w14:textId="77777777" w:rsidR="00C607DB" w:rsidRPr="006A3EB9" w:rsidRDefault="00C607DB" w:rsidP="00561CBA">
            <w:pPr>
              <w:pStyle w:val="Tabletext1"/>
              <w:widowControl w:val="0"/>
              <w:jc w:val="left"/>
            </w:pPr>
            <w:r w:rsidRPr="008E6830">
              <w:rPr>
                <w:rFonts w:cs="Times New Roman"/>
                <w:color w:val="000000"/>
              </w:rPr>
              <w:t>62,747</w:t>
            </w:r>
          </w:p>
        </w:tc>
        <w:tc>
          <w:tcPr>
            <w:tcW w:w="1000" w:type="pct"/>
            <w:shd w:val="clear" w:color="auto" w:fill="auto"/>
            <w:noWrap/>
            <w:vAlign w:val="bottom"/>
            <w:hideMark/>
          </w:tcPr>
          <w:p w14:paraId="1AAF4926" w14:textId="77777777" w:rsidR="00C607DB" w:rsidRPr="006A3EB9" w:rsidRDefault="00C607DB" w:rsidP="00561CBA">
            <w:pPr>
              <w:pStyle w:val="Tabletext1"/>
              <w:widowControl w:val="0"/>
              <w:jc w:val="left"/>
            </w:pPr>
            <w:r w:rsidRPr="008E6830">
              <w:rPr>
                <w:rFonts w:cs="Times New Roman"/>
                <w:color w:val="000000"/>
              </w:rPr>
              <w:t>23,266</w:t>
            </w:r>
          </w:p>
        </w:tc>
        <w:tc>
          <w:tcPr>
            <w:tcW w:w="1000" w:type="pct"/>
            <w:shd w:val="clear" w:color="auto" w:fill="auto"/>
            <w:noWrap/>
            <w:vAlign w:val="bottom"/>
            <w:hideMark/>
          </w:tcPr>
          <w:p w14:paraId="5195FBE3" w14:textId="77777777" w:rsidR="00C607DB" w:rsidRPr="006A3EB9" w:rsidRDefault="00C607DB" w:rsidP="00561CBA">
            <w:pPr>
              <w:pStyle w:val="Tabletext1"/>
              <w:widowControl w:val="0"/>
              <w:jc w:val="left"/>
            </w:pPr>
            <w:r w:rsidRPr="008E6830">
              <w:rPr>
                <w:rFonts w:cs="Times New Roman"/>
                <w:color w:val="000000"/>
              </w:rPr>
              <w:t>13,985</w:t>
            </w:r>
          </w:p>
        </w:tc>
      </w:tr>
      <w:tr w:rsidR="00C607DB" w:rsidRPr="006A3EB9" w14:paraId="55E863EC" w14:textId="77777777" w:rsidTr="00AA5728">
        <w:trPr>
          <w:trHeight w:val="288"/>
        </w:trPr>
        <w:tc>
          <w:tcPr>
            <w:tcW w:w="1000" w:type="pct"/>
            <w:noWrap/>
            <w:vAlign w:val="bottom"/>
            <w:hideMark/>
          </w:tcPr>
          <w:p w14:paraId="00DBDBB7" w14:textId="77777777" w:rsidR="00C607DB" w:rsidRPr="006A3EB9" w:rsidRDefault="00C607DB" w:rsidP="00561CBA">
            <w:pPr>
              <w:pStyle w:val="Tabletext1"/>
              <w:widowControl w:val="0"/>
              <w:jc w:val="left"/>
            </w:pPr>
            <w:r w:rsidRPr="006A3EB9">
              <w:rPr>
                <w:rFonts w:cs="Times New Roman"/>
                <w:color w:val="000000"/>
              </w:rPr>
              <w:t>0.925</w:t>
            </w:r>
          </w:p>
        </w:tc>
        <w:tc>
          <w:tcPr>
            <w:tcW w:w="1000" w:type="pct"/>
            <w:shd w:val="clear" w:color="auto" w:fill="auto"/>
            <w:noWrap/>
            <w:vAlign w:val="bottom"/>
            <w:hideMark/>
          </w:tcPr>
          <w:p w14:paraId="0D88AEAA" w14:textId="77777777" w:rsidR="00C607DB" w:rsidRPr="006A3EB9" w:rsidRDefault="00C607DB" w:rsidP="00561CBA">
            <w:pPr>
              <w:pStyle w:val="Tabletext1"/>
              <w:widowControl w:val="0"/>
              <w:jc w:val="left"/>
            </w:pPr>
            <w:r w:rsidRPr="008E6830">
              <w:rPr>
                <w:rFonts w:cs="Times New Roman"/>
                <w:color w:val="000000"/>
              </w:rPr>
              <w:t>80,608</w:t>
            </w:r>
          </w:p>
        </w:tc>
        <w:tc>
          <w:tcPr>
            <w:tcW w:w="1000" w:type="pct"/>
            <w:shd w:val="clear" w:color="auto" w:fill="auto"/>
            <w:noWrap/>
            <w:vAlign w:val="bottom"/>
            <w:hideMark/>
          </w:tcPr>
          <w:p w14:paraId="4FA15631" w14:textId="77777777" w:rsidR="00C607DB" w:rsidRPr="006A3EB9" w:rsidRDefault="00C607DB" w:rsidP="00561CBA">
            <w:pPr>
              <w:pStyle w:val="Tabletext1"/>
              <w:widowControl w:val="0"/>
              <w:jc w:val="left"/>
            </w:pPr>
            <w:r w:rsidRPr="008E6830">
              <w:rPr>
                <w:rFonts w:cs="Times New Roman"/>
                <w:color w:val="000000"/>
              </w:rPr>
              <w:t>63,599</w:t>
            </w:r>
          </w:p>
        </w:tc>
        <w:tc>
          <w:tcPr>
            <w:tcW w:w="1000" w:type="pct"/>
            <w:shd w:val="clear" w:color="auto" w:fill="auto"/>
            <w:noWrap/>
            <w:vAlign w:val="bottom"/>
            <w:hideMark/>
          </w:tcPr>
          <w:p w14:paraId="7B74637B" w14:textId="77777777" w:rsidR="00C607DB" w:rsidRPr="009F4AE3" w:rsidRDefault="00C607DB" w:rsidP="00561CBA">
            <w:pPr>
              <w:pStyle w:val="Tabletext1"/>
              <w:widowControl w:val="0"/>
              <w:jc w:val="left"/>
              <w:rPr>
                <w:b/>
              </w:rPr>
            </w:pPr>
            <w:r w:rsidRPr="008E6830">
              <w:rPr>
                <w:rFonts w:cs="Times New Roman"/>
                <w:color w:val="000000"/>
              </w:rPr>
              <w:t>10,951</w:t>
            </w:r>
          </w:p>
        </w:tc>
        <w:tc>
          <w:tcPr>
            <w:tcW w:w="1000" w:type="pct"/>
            <w:shd w:val="clear" w:color="auto" w:fill="auto"/>
            <w:noWrap/>
            <w:vAlign w:val="bottom"/>
            <w:hideMark/>
          </w:tcPr>
          <w:p w14:paraId="3B195541" w14:textId="77777777" w:rsidR="00C607DB" w:rsidRPr="006A3EB9" w:rsidRDefault="00C607DB" w:rsidP="00561CBA">
            <w:pPr>
              <w:pStyle w:val="Tabletext1"/>
              <w:widowControl w:val="0"/>
              <w:jc w:val="left"/>
            </w:pPr>
            <w:r w:rsidRPr="008E6830">
              <w:rPr>
                <w:rFonts w:cs="Times New Roman"/>
                <w:color w:val="000000"/>
              </w:rPr>
              <w:t>DOMINANT</w:t>
            </w:r>
          </w:p>
        </w:tc>
      </w:tr>
      <w:tr w:rsidR="00C607DB" w:rsidRPr="006A3EB9" w14:paraId="39736141" w14:textId="77777777" w:rsidTr="00AA5728">
        <w:trPr>
          <w:trHeight w:val="288"/>
        </w:trPr>
        <w:tc>
          <w:tcPr>
            <w:tcW w:w="1000" w:type="pct"/>
            <w:noWrap/>
            <w:vAlign w:val="bottom"/>
            <w:hideMark/>
          </w:tcPr>
          <w:p w14:paraId="4F4E2F3F" w14:textId="77777777" w:rsidR="00C607DB" w:rsidRPr="006A3EB9" w:rsidRDefault="00C607DB" w:rsidP="00561CBA">
            <w:pPr>
              <w:pStyle w:val="Tabletext1"/>
              <w:widowControl w:val="0"/>
              <w:jc w:val="left"/>
            </w:pPr>
            <w:r w:rsidRPr="006A3EB9">
              <w:rPr>
                <w:rFonts w:cs="Times New Roman"/>
                <w:color w:val="000000"/>
              </w:rPr>
              <w:t>0.95</w:t>
            </w:r>
          </w:p>
        </w:tc>
        <w:tc>
          <w:tcPr>
            <w:tcW w:w="1000" w:type="pct"/>
            <w:shd w:val="clear" w:color="auto" w:fill="auto"/>
            <w:noWrap/>
            <w:vAlign w:val="bottom"/>
            <w:hideMark/>
          </w:tcPr>
          <w:p w14:paraId="05776DEA" w14:textId="77777777" w:rsidR="00C607DB" w:rsidRPr="006A3EB9" w:rsidRDefault="00C607DB" w:rsidP="00561CBA">
            <w:pPr>
              <w:pStyle w:val="Tabletext1"/>
              <w:widowControl w:val="0"/>
              <w:jc w:val="left"/>
            </w:pPr>
            <w:r w:rsidRPr="008E6830">
              <w:rPr>
                <w:rFonts w:cs="Times New Roman"/>
                <w:color w:val="000000"/>
              </w:rPr>
              <w:t>91,156</w:t>
            </w:r>
          </w:p>
        </w:tc>
        <w:tc>
          <w:tcPr>
            <w:tcW w:w="1000" w:type="pct"/>
            <w:shd w:val="clear" w:color="auto" w:fill="auto"/>
            <w:noWrap/>
            <w:vAlign w:val="bottom"/>
            <w:hideMark/>
          </w:tcPr>
          <w:p w14:paraId="51C05E4F" w14:textId="77777777" w:rsidR="00C607DB" w:rsidRPr="006D19A8" w:rsidRDefault="00C607DB" w:rsidP="00561CBA">
            <w:pPr>
              <w:pStyle w:val="Tabletext1"/>
              <w:widowControl w:val="0"/>
              <w:jc w:val="left"/>
              <w:rPr>
                <w:b/>
              </w:rPr>
            </w:pPr>
            <w:r w:rsidRPr="008E6830">
              <w:rPr>
                <w:rFonts w:cs="Times New Roman"/>
                <w:color w:val="000000"/>
              </w:rPr>
              <w:t>65,220</w:t>
            </w:r>
          </w:p>
        </w:tc>
        <w:tc>
          <w:tcPr>
            <w:tcW w:w="1000" w:type="pct"/>
            <w:shd w:val="clear" w:color="auto" w:fill="auto"/>
            <w:noWrap/>
            <w:vAlign w:val="bottom"/>
            <w:hideMark/>
          </w:tcPr>
          <w:p w14:paraId="5BEECE4B" w14:textId="77777777" w:rsidR="00C607DB" w:rsidRPr="006A3EB9" w:rsidRDefault="00C607DB" w:rsidP="00561CBA">
            <w:pPr>
              <w:pStyle w:val="Tabletext1"/>
              <w:widowControl w:val="0"/>
              <w:jc w:val="left"/>
            </w:pPr>
            <w:r w:rsidRPr="008E6830">
              <w:rPr>
                <w:rFonts w:cs="Times New Roman"/>
                <w:color w:val="000000"/>
              </w:rPr>
              <w:t>DOMINANT</w:t>
            </w:r>
          </w:p>
        </w:tc>
        <w:tc>
          <w:tcPr>
            <w:tcW w:w="1000" w:type="pct"/>
            <w:shd w:val="clear" w:color="auto" w:fill="auto"/>
            <w:noWrap/>
            <w:vAlign w:val="bottom"/>
            <w:hideMark/>
          </w:tcPr>
          <w:p w14:paraId="736D0C07" w14:textId="77777777" w:rsidR="00C607DB" w:rsidRPr="006A3EB9" w:rsidRDefault="00C607DB" w:rsidP="00561CBA">
            <w:pPr>
              <w:pStyle w:val="Tabletext1"/>
              <w:widowControl w:val="0"/>
              <w:jc w:val="left"/>
            </w:pPr>
            <w:r w:rsidRPr="008E6830">
              <w:rPr>
                <w:rFonts w:cs="Times New Roman"/>
                <w:color w:val="000000"/>
              </w:rPr>
              <w:t>DOMINANT</w:t>
            </w:r>
          </w:p>
        </w:tc>
      </w:tr>
      <w:tr w:rsidR="00C607DB" w:rsidRPr="006A3EB9" w14:paraId="4F001040" w14:textId="77777777" w:rsidTr="00AA5728">
        <w:trPr>
          <w:trHeight w:val="288"/>
        </w:trPr>
        <w:tc>
          <w:tcPr>
            <w:tcW w:w="1000" w:type="pct"/>
            <w:noWrap/>
            <w:vAlign w:val="bottom"/>
            <w:hideMark/>
          </w:tcPr>
          <w:p w14:paraId="1A66C612" w14:textId="77777777" w:rsidR="00C607DB" w:rsidRPr="006A3EB9" w:rsidRDefault="00C607DB" w:rsidP="00561CBA">
            <w:pPr>
              <w:pStyle w:val="Tabletext1"/>
              <w:widowControl w:val="0"/>
              <w:jc w:val="left"/>
            </w:pPr>
            <w:r w:rsidRPr="006A3EB9">
              <w:rPr>
                <w:rFonts w:cs="Times New Roman"/>
                <w:color w:val="000000"/>
              </w:rPr>
              <w:t>0.975</w:t>
            </w:r>
          </w:p>
        </w:tc>
        <w:tc>
          <w:tcPr>
            <w:tcW w:w="1000" w:type="pct"/>
            <w:shd w:val="clear" w:color="auto" w:fill="auto"/>
            <w:noWrap/>
            <w:vAlign w:val="bottom"/>
            <w:hideMark/>
          </w:tcPr>
          <w:p w14:paraId="73C950A4" w14:textId="77777777" w:rsidR="00C607DB" w:rsidRPr="006A3EB9" w:rsidRDefault="00C607DB" w:rsidP="00561CBA">
            <w:pPr>
              <w:pStyle w:val="Tabletext1"/>
              <w:widowControl w:val="0"/>
              <w:jc w:val="left"/>
            </w:pPr>
            <w:r w:rsidRPr="008E6830">
              <w:rPr>
                <w:rFonts w:cs="Times New Roman"/>
                <w:color w:val="000000"/>
              </w:rPr>
              <w:t>123,821</w:t>
            </w:r>
          </w:p>
        </w:tc>
        <w:tc>
          <w:tcPr>
            <w:tcW w:w="1000" w:type="pct"/>
            <w:shd w:val="clear" w:color="auto" w:fill="auto"/>
            <w:noWrap/>
            <w:vAlign w:val="bottom"/>
            <w:hideMark/>
          </w:tcPr>
          <w:p w14:paraId="0D2794F3" w14:textId="77777777" w:rsidR="00C607DB" w:rsidRPr="006A3EB9" w:rsidRDefault="00C607DB" w:rsidP="00561CBA">
            <w:pPr>
              <w:pStyle w:val="Tabletext1"/>
              <w:widowControl w:val="0"/>
              <w:jc w:val="left"/>
            </w:pPr>
            <w:r w:rsidRPr="008E6830">
              <w:rPr>
                <w:rFonts w:cs="Times New Roman"/>
                <w:color w:val="000000"/>
              </w:rPr>
              <w:t>69,494</w:t>
            </w:r>
          </w:p>
        </w:tc>
        <w:tc>
          <w:tcPr>
            <w:tcW w:w="1000" w:type="pct"/>
            <w:shd w:val="clear" w:color="auto" w:fill="auto"/>
            <w:noWrap/>
            <w:vAlign w:val="bottom"/>
            <w:hideMark/>
          </w:tcPr>
          <w:p w14:paraId="4289DB02" w14:textId="77777777" w:rsidR="00C607DB" w:rsidRPr="006A3EB9" w:rsidRDefault="00C607DB" w:rsidP="00561CBA">
            <w:pPr>
              <w:pStyle w:val="Tabletext1"/>
              <w:widowControl w:val="0"/>
              <w:jc w:val="left"/>
            </w:pPr>
            <w:r w:rsidRPr="008E6830">
              <w:rPr>
                <w:rFonts w:cs="Times New Roman"/>
                <w:color w:val="000000"/>
              </w:rPr>
              <w:t>DOMINANT</w:t>
            </w:r>
          </w:p>
        </w:tc>
        <w:tc>
          <w:tcPr>
            <w:tcW w:w="1000" w:type="pct"/>
            <w:shd w:val="clear" w:color="auto" w:fill="auto"/>
            <w:noWrap/>
            <w:vAlign w:val="bottom"/>
            <w:hideMark/>
          </w:tcPr>
          <w:p w14:paraId="3DA3C66D" w14:textId="77777777" w:rsidR="00C607DB" w:rsidRPr="006A3EB9" w:rsidRDefault="00C607DB" w:rsidP="00561CBA">
            <w:pPr>
              <w:pStyle w:val="Tabletext1"/>
              <w:widowControl w:val="0"/>
              <w:jc w:val="left"/>
            </w:pPr>
            <w:r w:rsidRPr="008E6830">
              <w:rPr>
                <w:rFonts w:cs="Times New Roman"/>
                <w:color w:val="000000"/>
              </w:rPr>
              <w:t>DOMINANT</w:t>
            </w:r>
          </w:p>
        </w:tc>
      </w:tr>
      <w:tr w:rsidR="00C607DB" w:rsidRPr="006A3EB9" w14:paraId="67ACCD00" w14:textId="77777777" w:rsidTr="00AA5728">
        <w:trPr>
          <w:trHeight w:val="288"/>
        </w:trPr>
        <w:tc>
          <w:tcPr>
            <w:tcW w:w="1000" w:type="pct"/>
            <w:noWrap/>
            <w:vAlign w:val="bottom"/>
            <w:hideMark/>
          </w:tcPr>
          <w:p w14:paraId="507C3A1F" w14:textId="77777777" w:rsidR="00C607DB" w:rsidRPr="006A3EB9" w:rsidRDefault="00C607DB" w:rsidP="00561CBA">
            <w:pPr>
              <w:pStyle w:val="Tabletext1"/>
              <w:widowControl w:val="0"/>
              <w:jc w:val="left"/>
            </w:pPr>
            <w:r w:rsidRPr="006A3EB9">
              <w:rPr>
                <w:rFonts w:cs="Times New Roman"/>
                <w:color w:val="000000"/>
              </w:rPr>
              <w:t>1</w:t>
            </w:r>
          </w:p>
        </w:tc>
        <w:tc>
          <w:tcPr>
            <w:tcW w:w="1000" w:type="pct"/>
            <w:shd w:val="clear" w:color="auto" w:fill="auto"/>
            <w:noWrap/>
            <w:vAlign w:val="bottom"/>
            <w:hideMark/>
          </w:tcPr>
          <w:p w14:paraId="48CE8D0E" w14:textId="77777777" w:rsidR="00C607DB" w:rsidRPr="006A3EB9" w:rsidRDefault="00C607DB" w:rsidP="00561CBA">
            <w:pPr>
              <w:pStyle w:val="Tabletext1"/>
              <w:widowControl w:val="0"/>
              <w:jc w:val="left"/>
            </w:pPr>
            <w:r w:rsidRPr="008E6830">
              <w:rPr>
                <w:rFonts w:cs="Times New Roman"/>
                <w:color w:val="000000"/>
              </w:rPr>
              <w:t>Dominated</w:t>
            </w:r>
          </w:p>
        </w:tc>
        <w:tc>
          <w:tcPr>
            <w:tcW w:w="1000" w:type="pct"/>
            <w:shd w:val="clear" w:color="auto" w:fill="auto"/>
            <w:noWrap/>
            <w:vAlign w:val="bottom"/>
            <w:hideMark/>
          </w:tcPr>
          <w:p w14:paraId="37062B1A" w14:textId="77777777" w:rsidR="00C607DB" w:rsidRPr="006A3EB9" w:rsidRDefault="00C607DB" w:rsidP="00561CBA">
            <w:pPr>
              <w:pStyle w:val="Tabletext1"/>
              <w:widowControl w:val="0"/>
              <w:jc w:val="left"/>
            </w:pPr>
            <w:r w:rsidRPr="008E6830">
              <w:rPr>
                <w:rFonts w:cs="Times New Roman"/>
                <w:color w:val="000000"/>
              </w:rPr>
              <w:t>112,380</w:t>
            </w:r>
          </w:p>
        </w:tc>
        <w:tc>
          <w:tcPr>
            <w:tcW w:w="1000" w:type="pct"/>
            <w:shd w:val="clear" w:color="auto" w:fill="auto"/>
            <w:noWrap/>
            <w:vAlign w:val="bottom"/>
            <w:hideMark/>
          </w:tcPr>
          <w:p w14:paraId="02B05632" w14:textId="77777777" w:rsidR="00C607DB" w:rsidRPr="006A3EB9" w:rsidRDefault="00C607DB" w:rsidP="00561CBA">
            <w:pPr>
              <w:pStyle w:val="Tabletext1"/>
              <w:widowControl w:val="0"/>
              <w:jc w:val="left"/>
            </w:pPr>
            <w:r w:rsidRPr="008E6830">
              <w:rPr>
                <w:rFonts w:cs="Times New Roman"/>
                <w:color w:val="000000"/>
              </w:rPr>
              <w:t>8,725,170</w:t>
            </w:r>
          </w:p>
        </w:tc>
        <w:tc>
          <w:tcPr>
            <w:tcW w:w="1000" w:type="pct"/>
            <w:shd w:val="clear" w:color="auto" w:fill="D9D9D9" w:themeFill="background1" w:themeFillShade="D9"/>
            <w:noWrap/>
            <w:vAlign w:val="bottom"/>
            <w:hideMark/>
          </w:tcPr>
          <w:p w14:paraId="41E77629" w14:textId="77777777" w:rsidR="00C607DB" w:rsidRPr="00804CDD" w:rsidRDefault="00C607DB" w:rsidP="00561CBA">
            <w:pPr>
              <w:pStyle w:val="Tabletext1"/>
              <w:widowControl w:val="0"/>
              <w:jc w:val="left"/>
              <w:rPr>
                <w:b/>
              </w:rPr>
            </w:pPr>
            <w:r w:rsidRPr="00804CDD">
              <w:rPr>
                <w:rFonts w:cs="Times New Roman"/>
                <w:b/>
                <w:color w:val="000000"/>
              </w:rPr>
              <w:t>DOMINANT</w:t>
            </w:r>
          </w:p>
        </w:tc>
      </w:tr>
    </w:tbl>
    <w:p w14:paraId="6B415C21" w14:textId="77777777" w:rsidR="00C607DB" w:rsidRDefault="00C607DB" w:rsidP="00B10843">
      <w:pPr>
        <w:pStyle w:val="Tablenotes0"/>
      </w:pPr>
      <w:r>
        <w:t>Shaded cell represents the base case analysis presented above.</w:t>
      </w:r>
    </w:p>
    <w:p w14:paraId="6B5D6AAE" w14:textId="77777777" w:rsidR="00C607DB" w:rsidRPr="00183E4D" w:rsidRDefault="00C607DB" w:rsidP="00D34546">
      <w:pPr>
        <w:pStyle w:val="Heading2"/>
      </w:pPr>
      <w:bookmarkStart w:id="374" w:name="_Toc461031631"/>
      <w:r>
        <w:t>Stepped economic evaluation</w:t>
      </w:r>
      <w:bookmarkEnd w:id="360"/>
      <w:bookmarkEnd w:id="361"/>
      <w:bookmarkEnd w:id="374"/>
    </w:p>
    <w:p w14:paraId="79D296C2" w14:textId="77777777" w:rsidR="00C607DB" w:rsidRDefault="00C607DB" w:rsidP="00561CBA">
      <w:pPr>
        <w:widowControl w:val="0"/>
      </w:pPr>
      <w:r>
        <w:t>Given the disparate, non-trial-based, nature of the evidence supporting the economic model a stepped economic evaluation is not presented. The detailed disaggregated results presented above and to follow in the sensitivity analysis below provide insight in to how the different features of retrieve and review process (time to test result, test failure rates, accuracy of test result) translate to patient costs, outcomes and QALYs.</w:t>
      </w:r>
    </w:p>
    <w:p w14:paraId="41877114" w14:textId="6A5DA890" w:rsidR="00C607DB" w:rsidRDefault="002C29E9" w:rsidP="009B39A8">
      <w:pPr>
        <w:pStyle w:val="Heading1"/>
      </w:pPr>
      <w:bookmarkStart w:id="375" w:name="_Toc457466059"/>
      <w:bookmarkStart w:id="376" w:name="_Toc461031632"/>
      <w:bookmarkStart w:id="377" w:name="_Ref378943976"/>
      <w:r>
        <w:t xml:space="preserve">D.6 </w:t>
      </w:r>
      <w:r>
        <w:tab/>
      </w:r>
      <w:r w:rsidR="00C607DB" w:rsidRPr="00183E4D">
        <w:t>Sensitivity analyses</w:t>
      </w:r>
      <w:bookmarkEnd w:id="375"/>
      <w:bookmarkEnd w:id="376"/>
    </w:p>
    <w:p w14:paraId="24F731FA" w14:textId="105F8D72" w:rsidR="000E2CE0" w:rsidRDefault="000E2CE0" w:rsidP="000E2CE0">
      <w:r>
        <w:t>Sensitivity analyses of the economic model were conducted for a range of variables and for each of the comparators (</w:t>
      </w:r>
      <w:r>
        <w:fldChar w:fldCharType="begin"/>
      </w:r>
      <w:r>
        <w:instrText xml:space="preserve"> REF _Ref460321448 \h </w:instrText>
      </w:r>
      <w:r>
        <w:fldChar w:fldCharType="separate"/>
      </w:r>
      <w:r w:rsidR="001E1F9F">
        <w:t xml:space="preserve">Table </w:t>
      </w:r>
      <w:r w:rsidR="001E1F9F">
        <w:rPr>
          <w:noProof/>
        </w:rPr>
        <w:t>40</w:t>
      </w:r>
      <w:r>
        <w:fldChar w:fldCharType="end"/>
      </w:r>
      <w:r>
        <w:t>).</w:t>
      </w:r>
    </w:p>
    <w:p w14:paraId="77D23F7E" w14:textId="77777777" w:rsidR="000E2CE0" w:rsidRDefault="000E2CE0" w:rsidP="000E2CE0">
      <w:r>
        <w:t>The main drivers of the cost-effectiveness of funded retrieve and review compared to unfunded retrieval were:</w:t>
      </w:r>
    </w:p>
    <w:p w14:paraId="6558FD70" w14:textId="77777777" w:rsidR="000E2CE0" w:rsidRDefault="000E2CE0" w:rsidP="001D7CE6">
      <w:pPr>
        <w:pStyle w:val="ListParagraph"/>
        <w:numPr>
          <w:ilvl w:val="0"/>
          <w:numId w:val="33"/>
        </w:numPr>
      </w:pPr>
      <w:r>
        <w:t>the change in the proportion of tests retrieved and reviewed within a week, and;</w:t>
      </w:r>
    </w:p>
    <w:p w14:paraId="59685299" w14:textId="518C7DE5" w:rsidR="000E2CE0" w:rsidRDefault="000E2CE0" w:rsidP="001D7CE6">
      <w:pPr>
        <w:pStyle w:val="ListParagraph"/>
        <w:numPr>
          <w:ilvl w:val="0"/>
          <w:numId w:val="33"/>
        </w:numPr>
      </w:pPr>
      <w:r>
        <w:t>the incremental costs and cost-effectiveness of the treatment being initiated</w:t>
      </w:r>
    </w:p>
    <w:p w14:paraId="1235A594" w14:textId="6C7C1502" w:rsidR="000E2CE0" w:rsidRDefault="000E2CE0" w:rsidP="000E2CE0">
      <w:r>
        <w:t xml:space="preserve">Funded retrieve and review remained dominant compared to either no review or to biopsy across a range of scenarios tested. This is due to higher costs associated with receiving misallocated </w:t>
      </w:r>
      <w:r>
        <w:lastRenderedPageBreak/>
        <w:t>treatment (the base case model assumed more false positive allocation to treatment when samples are note reviewed), and higher costs associated with biopsy, respectively.</w:t>
      </w:r>
    </w:p>
    <w:p w14:paraId="2F1DEB1E" w14:textId="77777777" w:rsidR="000E2CE0" w:rsidRDefault="000E2CE0" w:rsidP="000E2CE0">
      <w:r>
        <w:t>The main drivers of the cost-effectiveness of funded retrieve and review versus no testing were the costs and cost-effectiveness of treatment itself. This suggests</w:t>
      </w:r>
      <w:r w:rsidRPr="00062360">
        <w:t xml:space="preserve"> MSAC could consider the extent to which health technology assessment is the appropriate mechanism with which to determine whether this service should be included on the MBS. Assuming this retrieve and review process is integral to the operation of the test then it would be better assessed as a cost component when deciding to fund the test itself.</w:t>
      </w:r>
    </w:p>
    <w:p w14:paraId="6367DCF9" w14:textId="7FF13C79" w:rsidR="00FC725C" w:rsidRDefault="00FC725C" w:rsidP="00FC725C"/>
    <w:p w14:paraId="64A9F61A" w14:textId="77777777" w:rsidR="00FC725C" w:rsidRDefault="00FC725C" w:rsidP="00FC725C">
      <w:pPr>
        <w:sectPr w:rsidR="00FC725C">
          <w:pgSz w:w="11906" w:h="16838"/>
          <w:pgMar w:top="1440" w:right="1440" w:bottom="1440" w:left="1440" w:header="708" w:footer="708" w:gutter="0"/>
          <w:cols w:space="708"/>
          <w:docGrid w:linePitch="360"/>
        </w:sectPr>
      </w:pPr>
    </w:p>
    <w:p w14:paraId="225E847B" w14:textId="01D1F170" w:rsidR="00B27731" w:rsidRDefault="00B27731" w:rsidP="00D27CFF">
      <w:pPr>
        <w:pStyle w:val="Caption"/>
      </w:pPr>
      <w:bookmarkStart w:id="378" w:name="_Ref460321448"/>
      <w:bookmarkStart w:id="379" w:name="_Toc461031683"/>
      <w:r>
        <w:lastRenderedPageBreak/>
        <w:t xml:space="preserve">Table </w:t>
      </w:r>
      <w:fldSimple w:instr=" SEQ Table \* ARABIC ">
        <w:r w:rsidR="001E1F9F">
          <w:rPr>
            <w:noProof/>
          </w:rPr>
          <w:t>40</w:t>
        </w:r>
      </w:fldSimple>
      <w:bookmarkEnd w:id="378"/>
      <w:r w:rsidR="002C29E9">
        <w:rPr>
          <w:noProof/>
        </w:rPr>
        <w:tab/>
      </w:r>
      <w:r>
        <w:t>Sensitivity analyses</w:t>
      </w:r>
      <w:bookmarkEnd w:id="379"/>
    </w:p>
    <w:tbl>
      <w:tblPr>
        <w:tblStyle w:val="TableGrid"/>
        <w:tblW w:w="5000" w:type="pct"/>
        <w:tblLook w:val="04A0" w:firstRow="1" w:lastRow="0" w:firstColumn="1" w:lastColumn="0" w:noHBand="0" w:noVBand="1"/>
        <w:tblDescription w:val="Table 40"/>
      </w:tblPr>
      <w:tblGrid>
        <w:gridCol w:w="3099"/>
        <w:gridCol w:w="1707"/>
        <w:gridCol w:w="2183"/>
        <w:gridCol w:w="1800"/>
        <w:gridCol w:w="1797"/>
        <w:gridCol w:w="1797"/>
        <w:gridCol w:w="14"/>
        <w:gridCol w:w="1777"/>
      </w:tblGrid>
      <w:tr w:rsidR="000E2CE0" w:rsidRPr="00B27731" w14:paraId="5F61C937" w14:textId="77777777" w:rsidTr="000E2CE0">
        <w:trPr>
          <w:trHeight w:val="20"/>
          <w:tblHeader/>
        </w:trPr>
        <w:tc>
          <w:tcPr>
            <w:tcW w:w="1093" w:type="pct"/>
            <w:vMerge w:val="restart"/>
          </w:tcPr>
          <w:p w14:paraId="4D234C2B" w14:textId="7B3F9B19" w:rsidR="000E2CE0" w:rsidRPr="00B27731" w:rsidRDefault="000E2CE0"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V</w:t>
            </w:r>
            <w:r>
              <w:rPr>
                <w:rFonts w:ascii="Arial Narrow" w:hAnsi="Arial Narrow"/>
                <w:b/>
                <w:sz w:val="20"/>
                <w:szCs w:val="20"/>
              </w:rPr>
              <w:t>ariable</w:t>
            </w:r>
          </w:p>
        </w:tc>
        <w:tc>
          <w:tcPr>
            <w:tcW w:w="602" w:type="pct"/>
            <w:vMerge w:val="restart"/>
          </w:tcPr>
          <w:p w14:paraId="5E2DEA88" w14:textId="6B68CF19" w:rsidR="000E2CE0" w:rsidRPr="00B27731" w:rsidRDefault="000E2CE0" w:rsidP="00B27731">
            <w:pPr>
              <w:spacing w:after="60" w:line="240" w:lineRule="auto"/>
              <w:ind w:left="0"/>
              <w:jc w:val="left"/>
              <w:rPr>
                <w:rFonts w:ascii="Arial Narrow" w:hAnsi="Arial Narrow"/>
                <w:b/>
                <w:sz w:val="20"/>
                <w:szCs w:val="20"/>
              </w:rPr>
            </w:pPr>
            <w:r>
              <w:rPr>
                <w:rFonts w:ascii="Arial Narrow" w:hAnsi="Arial Narrow"/>
                <w:b/>
                <w:sz w:val="20"/>
                <w:szCs w:val="20"/>
              </w:rPr>
              <w:t>Base case value</w:t>
            </w:r>
          </w:p>
        </w:tc>
        <w:tc>
          <w:tcPr>
            <w:tcW w:w="770" w:type="pct"/>
            <w:vMerge w:val="restart"/>
          </w:tcPr>
          <w:p w14:paraId="228B463D" w14:textId="7921A3CE" w:rsidR="000E2CE0" w:rsidRPr="00B27731" w:rsidRDefault="000E2CE0" w:rsidP="00B27731">
            <w:pPr>
              <w:spacing w:after="60" w:line="240" w:lineRule="auto"/>
              <w:ind w:left="0"/>
              <w:jc w:val="left"/>
              <w:rPr>
                <w:rFonts w:ascii="Arial Narrow" w:hAnsi="Arial Narrow"/>
                <w:b/>
                <w:sz w:val="20"/>
                <w:szCs w:val="20"/>
              </w:rPr>
            </w:pPr>
            <w:r>
              <w:rPr>
                <w:rFonts w:ascii="Arial Narrow" w:hAnsi="Arial Narrow"/>
                <w:b/>
                <w:sz w:val="20"/>
                <w:szCs w:val="20"/>
              </w:rPr>
              <w:t>Sensitivity analysis value</w:t>
            </w:r>
          </w:p>
        </w:tc>
        <w:tc>
          <w:tcPr>
            <w:tcW w:w="2535" w:type="pct"/>
            <w:gridSpan w:val="5"/>
          </w:tcPr>
          <w:p w14:paraId="54125C0A" w14:textId="7072C4E6" w:rsidR="000E2CE0" w:rsidRPr="00B27731" w:rsidRDefault="000E2CE0" w:rsidP="00B27731">
            <w:pPr>
              <w:spacing w:after="60" w:line="240" w:lineRule="auto"/>
              <w:ind w:left="0"/>
              <w:jc w:val="left"/>
              <w:rPr>
                <w:rFonts w:ascii="Arial Narrow" w:hAnsi="Arial Narrow"/>
                <w:b/>
                <w:sz w:val="20"/>
                <w:szCs w:val="20"/>
              </w:rPr>
            </w:pPr>
            <w:r>
              <w:rPr>
                <w:rFonts w:ascii="Arial Narrow" w:hAnsi="Arial Narrow"/>
                <w:b/>
                <w:sz w:val="20"/>
                <w:szCs w:val="20"/>
              </w:rPr>
              <w:t>Incremental cost per QALY of Funded retrieve and review versus…..</w:t>
            </w:r>
          </w:p>
        </w:tc>
      </w:tr>
      <w:tr w:rsidR="000E2CE0" w:rsidRPr="00B27731" w14:paraId="795BEF8F" w14:textId="77777777" w:rsidTr="000E2CE0">
        <w:trPr>
          <w:trHeight w:val="20"/>
          <w:tblHeader/>
        </w:trPr>
        <w:tc>
          <w:tcPr>
            <w:tcW w:w="1093" w:type="pct"/>
            <w:vMerge/>
          </w:tcPr>
          <w:p w14:paraId="45713E2A" w14:textId="77777777" w:rsidR="000E2CE0" w:rsidRPr="00B27731" w:rsidRDefault="000E2CE0" w:rsidP="00B27731">
            <w:pPr>
              <w:spacing w:after="60" w:line="240" w:lineRule="auto"/>
              <w:ind w:left="0"/>
              <w:jc w:val="left"/>
              <w:rPr>
                <w:rFonts w:ascii="Arial Narrow" w:hAnsi="Arial Narrow"/>
                <w:b/>
                <w:sz w:val="20"/>
                <w:szCs w:val="20"/>
              </w:rPr>
            </w:pPr>
          </w:p>
        </w:tc>
        <w:tc>
          <w:tcPr>
            <w:tcW w:w="602" w:type="pct"/>
            <w:vMerge/>
          </w:tcPr>
          <w:p w14:paraId="246A9C6A" w14:textId="77777777" w:rsidR="000E2CE0" w:rsidRPr="00B27731" w:rsidRDefault="000E2CE0" w:rsidP="00B27731">
            <w:pPr>
              <w:spacing w:after="60" w:line="240" w:lineRule="auto"/>
              <w:ind w:left="0"/>
              <w:jc w:val="left"/>
              <w:rPr>
                <w:rFonts w:ascii="Arial Narrow" w:hAnsi="Arial Narrow"/>
                <w:b/>
                <w:sz w:val="20"/>
                <w:szCs w:val="20"/>
              </w:rPr>
            </w:pPr>
          </w:p>
        </w:tc>
        <w:tc>
          <w:tcPr>
            <w:tcW w:w="770" w:type="pct"/>
            <w:vMerge/>
          </w:tcPr>
          <w:p w14:paraId="28FF491A" w14:textId="77777777" w:rsidR="000E2CE0" w:rsidRPr="00B27731" w:rsidRDefault="000E2CE0" w:rsidP="00B27731">
            <w:pPr>
              <w:spacing w:after="60" w:line="240" w:lineRule="auto"/>
              <w:ind w:left="0"/>
              <w:jc w:val="left"/>
              <w:rPr>
                <w:rFonts w:ascii="Arial Narrow" w:hAnsi="Arial Narrow"/>
                <w:b/>
                <w:sz w:val="20"/>
                <w:szCs w:val="20"/>
              </w:rPr>
            </w:pPr>
          </w:p>
        </w:tc>
        <w:tc>
          <w:tcPr>
            <w:tcW w:w="635" w:type="pct"/>
          </w:tcPr>
          <w:p w14:paraId="64A445EE" w14:textId="77777777" w:rsidR="000E2CE0" w:rsidRPr="00B27731" w:rsidRDefault="000E2CE0"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Unfunded R/R</w:t>
            </w:r>
          </w:p>
        </w:tc>
        <w:tc>
          <w:tcPr>
            <w:tcW w:w="634" w:type="pct"/>
          </w:tcPr>
          <w:p w14:paraId="0D1BB35A" w14:textId="77777777" w:rsidR="000E2CE0" w:rsidRPr="00B27731" w:rsidRDefault="000E2CE0"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No R/R</w:t>
            </w:r>
          </w:p>
        </w:tc>
        <w:tc>
          <w:tcPr>
            <w:tcW w:w="639" w:type="pct"/>
            <w:gridSpan w:val="2"/>
          </w:tcPr>
          <w:p w14:paraId="7ABC28C8" w14:textId="77777777" w:rsidR="000E2CE0" w:rsidRPr="00B27731" w:rsidRDefault="000E2CE0"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Biopsy</w:t>
            </w:r>
          </w:p>
        </w:tc>
        <w:tc>
          <w:tcPr>
            <w:tcW w:w="627" w:type="pct"/>
          </w:tcPr>
          <w:p w14:paraId="1F757D7D" w14:textId="77777777" w:rsidR="000E2CE0" w:rsidRPr="00B27731" w:rsidRDefault="000E2CE0"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No test</w:t>
            </w:r>
          </w:p>
        </w:tc>
      </w:tr>
      <w:tr w:rsidR="00B27731" w:rsidRPr="00B27731" w14:paraId="52B81A7B" w14:textId="77777777" w:rsidTr="000E2CE0">
        <w:trPr>
          <w:trHeight w:val="20"/>
          <w:tblHeader/>
        </w:trPr>
        <w:tc>
          <w:tcPr>
            <w:tcW w:w="1093" w:type="pct"/>
            <w:shd w:val="clear" w:color="auto" w:fill="D9D9D9" w:themeFill="background1" w:themeFillShade="D9"/>
          </w:tcPr>
          <w:p w14:paraId="57024845" w14:textId="77777777" w:rsidR="00FC725C" w:rsidRPr="00B27731" w:rsidRDefault="00FC725C"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Base case</w:t>
            </w:r>
          </w:p>
        </w:tc>
        <w:tc>
          <w:tcPr>
            <w:tcW w:w="602" w:type="pct"/>
            <w:shd w:val="clear" w:color="auto" w:fill="D9D9D9" w:themeFill="background1" w:themeFillShade="D9"/>
          </w:tcPr>
          <w:p w14:paraId="0D9B5AB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w:t>
            </w:r>
          </w:p>
        </w:tc>
        <w:tc>
          <w:tcPr>
            <w:tcW w:w="770" w:type="pct"/>
            <w:shd w:val="clear" w:color="auto" w:fill="D9D9D9" w:themeFill="background1" w:themeFillShade="D9"/>
          </w:tcPr>
          <w:p w14:paraId="1BF38AD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w:t>
            </w:r>
          </w:p>
        </w:tc>
        <w:tc>
          <w:tcPr>
            <w:tcW w:w="635" w:type="pct"/>
            <w:shd w:val="clear" w:color="auto" w:fill="D9D9D9" w:themeFill="background1" w:themeFillShade="D9"/>
          </w:tcPr>
          <w:p w14:paraId="69229067" w14:textId="77777777" w:rsidR="00FC725C" w:rsidRPr="00B27731" w:rsidRDefault="00FC725C"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$79,363</w:t>
            </w:r>
          </w:p>
        </w:tc>
        <w:tc>
          <w:tcPr>
            <w:tcW w:w="634" w:type="pct"/>
            <w:shd w:val="clear" w:color="auto" w:fill="D9D9D9" w:themeFill="background1" w:themeFillShade="D9"/>
          </w:tcPr>
          <w:p w14:paraId="6E0ABCFF" w14:textId="77777777" w:rsidR="00FC725C" w:rsidRPr="00B27731" w:rsidRDefault="00FC725C"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Dominant</w:t>
            </w:r>
          </w:p>
        </w:tc>
        <w:tc>
          <w:tcPr>
            <w:tcW w:w="639" w:type="pct"/>
            <w:gridSpan w:val="2"/>
            <w:shd w:val="clear" w:color="auto" w:fill="D9D9D9" w:themeFill="background1" w:themeFillShade="D9"/>
          </w:tcPr>
          <w:p w14:paraId="2D016CF6" w14:textId="77777777" w:rsidR="00FC725C" w:rsidRPr="00B27731" w:rsidRDefault="00FC725C"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Dominant</w:t>
            </w:r>
          </w:p>
        </w:tc>
        <w:tc>
          <w:tcPr>
            <w:tcW w:w="627" w:type="pct"/>
            <w:shd w:val="clear" w:color="auto" w:fill="D9D9D9" w:themeFill="background1" w:themeFillShade="D9"/>
          </w:tcPr>
          <w:p w14:paraId="2ABDE99E" w14:textId="77777777" w:rsidR="00FC725C" w:rsidRPr="00B27731" w:rsidRDefault="00FC725C"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$67,247</w:t>
            </w:r>
          </w:p>
        </w:tc>
      </w:tr>
      <w:tr w:rsidR="00B27731" w:rsidRPr="00B27731" w14:paraId="7DACBA97" w14:textId="77777777" w:rsidTr="00B27731">
        <w:trPr>
          <w:trHeight w:val="20"/>
        </w:trPr>
        <w:tc>
          <w:tcPr>
            <w:tcW w:w="1093" w:type="pct"/>
            <w:shd w:val="clear" w:color="auto" w:fill="D9D9D9" w:themeFill="background1" w:themeFillShade="D9"/>
          </w:tcPr>
          <w:p w14:paraId="7BDCB07B" w14:textId="77777777" w:rsidR="00FC725C" w:rsidRPr="00B27731" w:rsidRDefault="00FC725C" w:rsidP="00B27731">
            <w:pPr>
              <w:spacing w:after="60" w:line="240" w:lineRule="auto"/>
              <w:ind w:left="0"/>
              <w:jc w:val="left"/>
              <w:rPr>
                <w:rFonts w:ascii="Arial Narrow" w:hAnsi="Arial Narrow"/>
                <w:b/>
                <w:sz w:val="20"/>
                <w:szCs w:val="20"/>
              </w:rPr>
            </w:pPr>
            <w:r w:rsidRPr="00B27731">
              <w:rPr>
                <w:rFonts w:ascii="Arial Narrow" w:hAnsi="Arial Narrow"/>
                <w:b/>
                <w:sz w:val="20"/>
                <w:szCs w:val="20"/>
              </w:rPr>
              <w:t>Cost variables</w:t>
            </w:r>
          </w:p>
        </w:tc>
        <w:tc>
          <w:tcPr>
            <w:tcW w:w="602" w:type="pct"/>
            <w:shd w:val="clear" w:color="auto" w:fill="D9D9D9" w:themeFill="background1" w:themeFillShade="D9"/>
          </w:tcPr>
          <w:p w14:paraId="5C6B49AE"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shd w:val="clear" w:color="auto" w:fill="D9D9D9" w:themeFill="background1" w:themeFillShade="D9"/>
          </w:tcPr>
          <w:p w14:paraId="1AF680BD" w14:textId="77777777" w:rsidR="00FC725C" w:rsidRPr="00B27731" w:rsidRDefault="00FC725C" w:rsidP="00B27731">
            <w:pPr>
              <w:spacing w:after="60" w:line="240" w:lineRule="auto"/>
              <w:ind w:left="0"/>
              <w:jc w:val="left"/>
              <w:rPr>
                <w:rFonts w:ascii="Arial Narrow" w:hAnsi="Arial Narrow"/>
                <w:sz w:val="20"/>
                <w:szCs w:val="20"/>
              </w:rPr>
            </w:pPr>
          </w:p>
        </w:tc>
        <w:tc>
          <w:tcPr>
            <w:tcW w:w="635" w:type="pct"/>
            <w:shd w:val="clear" w:color="auto" w:fill="D9D9D9" w:themeFill="background1" w:themeFillShade="D9"/>
          </w:tcPr>
          <w:p w14:paraId="7DB5950B" w14:textId="77777777" w:rsidR="00FC725C" w:rsidRPr="00B27731" w:rsidRDefault="00FC725C" w:rsidP="00B27731">
            <w:pPr>
              <w:spacing w:after="60" w:line="240" w:lineRule="auto"/>
              <w:ind w:left="0"/>
              <w:jc w:val="left"/>
              <w:rPr>
                <w:rFonts w:ascii="Arial Narrow" w:hAnsi="Arial Narrow"/>
                <w:sz w:val="20"/>
                <w:szCs w:val="20"/>
              </w:rPr>
            </w:pPr>
          </w:p>
        </w:tc>
        <w:tc>
          <w:tcPr>
            <w:tcW w:w="634" w:type="pct"/>
            <w:shd w:val="clear" w:color="auto" w:fill="D9D9D9" w:themeFill="background1" w:themeFillShade="D9"/>
          </w:tcPr>
          <w:p w14:paraId="3A23C4A7" w14:textId="77777777" w:rsidR="00FC725C" w:rsidRPr="00B27731" w:rsidRDefault="00FC725C" w:rsidP="00B27731">
            <w:pPr>
              <w:spacing w:after="60" w:line="240" w:lineRule="auto"/>
              <w:ind w:left="0"/>
              <w:jc w:val="left"/>
              <w:rPr>
                <w:rFonts w:ascii="Arial Narrow" w:hAnsi="Arial Narrow"/>
                <w:sz w:val="20"/>
                <w:szCs w:val="20"/>
              </w:rPr>
            </w:pPr>
          </w:p>
        </w:tc>
        <w:tc>
          <w:tcPr>
            <w:tcW w:w="639" w:type="pct"/>
            <w:gridSpan w:val="2"/>
            <w:shd w:val="clear" w:color="auto" w:fill="D9D9D9" w:themeFill="background1" w:themeFillShade="D9"/>
          </w:tcPr>
          <w:p w14:paraId="093C05AD" w14:textId="77777777" w:rsidR="00FC725C" w:rsidRPr="00B27731" w:rsidRDefault="00FC725C" w:rsidP="00B27731">
            <w:pPr>
              <w:spacing w:after="60" w:line="240" w:lineRule="auto"/>
              <w:ind w:left="0"/>
              <w:jc w:val="left"/>
              <w:rPr>
                <w:rFonts w:ascii="Arial Narrow" w:hAnsi="Arial Narrow"/>
                <w:sz w:val="20"/>
                <w:szCs w:val="20"/>
              </w:rPr>
            </w:pPr>
          </w:p>
        </w:tc>
        <w:tc>
          <w:tcPr>
            <w:tcW w:w="627" w:type="pct"/>
            <w:shd w:val="clear" w:color="auto" w:fill="D9D9D9" w:themeFill="background1" w:themeFillShade="D9"/>
          </w:tcPr>
          <w:p w14:paraId="5EB26A81" w14:textId="77777777" w:rsidR="00FC725C" w:rsidRPr="00B27731" w:rsidRDefault="00FC725C" w:rsidP="00B27731">
            <w:pPr>
              <w:spacing w:after="60" w:line="240" w:lineRule="auto"/>
              <w:ind w:left="0"/>
              <w:jc w:val="left"/>
              <w:rPr>
                <w:rFonts w:ascii="Arial Narrow" w:hAnsi="Arial Narrow"/>
                <w:sz w:val="20"/>
                <w:szCs w:val="20"/>
              </w:rPr>
            </w:pPr>
          </w:p>
        </w:tc>
      </w:tr>
      <w:tr w:rsidR="00FC725C" w:rsidRPr="00B27731" w14:paraId="70AE1374" w14:textId="77777777" w:rsidTr="00B27731">
        <w:trPr>
          <w:trHeight w:val="20"/>
        </w:trPr>
        <w:tc>
          <w:tcPr>
            <w:tcW w:w="1093" w:type="pct"/>
            <w:vMerge w:val="restart"/>
          </w:tcPr>
          <w:p w14:paraId="667F29F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Cost of the proposed service</w:t>
            </w:r>
          </w:p>
        </w:tc>
        <w:tc>
          <w:tcPr>
            <w:tcW w:w="602" w:type="pct"/>
            <w:vMerge w:val="restart"/>
          </w:tcPr>
          <w:p w14:paraId="377AC7E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$150</w:t>
            </w:r>
          </w:p>
        </w:tc>
        <w:tc>
          <w:tcPr>
            <w:tcW w:w="770" w:type="pct"/>
          </w:tcPr>
          <w:p w14:paraId="7C54699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w:t>
            </w:r>
          </w:p>
        </w:tc>
        <w:tc>
          <w:tcPr>
            <w:tcW w:w="635" w:type="pct"/>
          </w:tcPr>
          <w:p w14:paraId="4D64DE2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$60,000</w:t>
            </w:r>
          </w:p>
        </w:tc>
        <w:tc>
          <w:tcPr>
            <w:tcW w:w="634" w:type="pct"/>
          </w:tcPr>
          <w:p w14:paraId="31AADBC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02BE2CD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54CA51B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$65,629</w:t>
            </w:r>
          </w:p>
        </w:tc>
      </w:tr>
      <w:tr w:rsidR="00FC725C" w:rsidRPr="00B27731" w14:paraId="3D77C927" w14:textId="77777777" w:rsidTr="00B27731">
        <w:trPr>
          <w:trHeight w:val="20"/>
        </w:trPr>
        <w:tc>
          <w:tcPr>
            <w:tcW w:w="1093" w:type="pct"/>
            <w:vMerge/>
          </w:tcPr>
          <w:p w14:paraId="612D3389"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E1F0C47"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826BCC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$50</w:t>
            </w:r>
          </w:p>
        </w:tc>
        <w:tc>
          <w:tcPr>
            <w:tcW w:w="635" w:type="pct"/>
          </w:tcPr>
          <w:p w14:paraId="71253F5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$66,454</w:t>
            </w:r>
          </w:p>
        </w:tc>
        <w:tc>
          <w:tcPr>
            <w:tcW w:w="634" w:type="pct"/>
          </w:tcPr>
          <w:p w14:paraId="3CFAC72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7BB76DB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46F844E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$66,168</w:t>
            </w:r>
          </w:p>
        </w:tc>
      </w:tr>
      <w:tr w:rsidR="00FC725C" w:rsidRPr="00B27731" w14:paraId="726EAB7D" w14:textId="77777777" w:rsidTr="00B27731">
        <w:trPr>
          <w:trHeight w:val="20"/>
        </w:trPr>
        <w:tc>
          <w:tcPr>
            <w:tcW w:w="1093" w:type="pct"/>
            <w:vMerge/>
          </w:tcPr>
          <w:p w14:paraId="376CAD58"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5F42CA14"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04F5B8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w:t>
            </w:r>
          </w:p>
        </w:tc>
        <w:tc>
          <w:tcPr>
            <w:tcW w:w="635" w:type="pct"/>
          </w:tcPr>
          <w:p w14:paraId="1F77F47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$72,908</w:t>
            </w:r>
          </w:p>
        </w:tc>
        <w:tc>
          <w:tcPr>
            <w:tcW w:w="634" w:type="pct"/>
          </w:tcPr>
          <w:p w14:paraId="57EAFEB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6D3B22E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10B7B38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$66,247</w:t>
            </w:r>
          </w:p>
        </w:tc>
      </w:tr>
      <w:tr w:rsidR="00FC725C" w:rsidRPr="00B27731" w14:paraId="6ADB051F" w14:textId="77777777" w:rsidTr="00B27731">
        <w:trPr>
          <w:trHeight w:val="20"/>
        </w:trPr>
        <w:tc>
          <w:tcPr>
            <w:tcW w:w="1093" w:type="pct"/>
            <w:vMerge w:val="restart"/>
          </w:tcPr>
          <w:p w14:paraId="1AB5C0C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Cost of the test</w:t>
            </w:r>
          </w:p>
        </w:tc>
        <w:tc>
          <w:tcPr>
            <w:tcW w:w="602" w:type="pct"/>
            <w:vMerge w:val="restart"/>
          </w:tcPr>
          <w:p w14:paraId="49B0D77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$362.59</w:t>
            </w:r>
          </w:p>
        </w:tc>
        <w:tc>
          <w:tcPr>
            <w:tcW w:w="770" w:type="pct"/>
          </w:tcPr>
          <w:p w14:paraId="2047269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$200</w:t>
            </w:r>
          </w:p>
        </w:tc>
        <w:tc>
          <w:tcPr>
            <w:tcW w:w="635" w:type="pct"/>
          </w:tcPr>
          <w:p w14:paraId="64A0E67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BB755F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136A285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6A9B821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$65,440</w:t>
            </w:r>
          </w:p>
        </w:tc>
      </w:tr>
      <w:tr w:rsidR="00FC725C" w:rsidRPr="00B27731" w14:paraId="3DCCDAB4" w14:textId="77777777" w:rsidTr="00B27731">
        <w:trPr>
          <w:trHeight w:val="20"/>
        </w:trPr>
        <w:tc>
          <w:tcPr>
            <w:tcW w:w="1093" w:type="pct"/>
            <w:vMerge/>
          </w:tcPr>
          <w:p w14:paraId="6F6062C1"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5FB986EA"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6B79A22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$250</w:t>
            </w:r>
          </w:p>
        </w:tc>
        <w:tc>
          <w:tcPr>
            <w:tcW w:w="635" w:type="pct"/>
          </w:tcPr>
          <w:p w14:paraId="344DFE7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2F280ED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2ECE58B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3D2E8C6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$65,996</w:t>
            </w:r>
          </w:p>
        </w:tc>
      </w:tr>
      <w:tr w:rsidR="00FC725C" w:rsidRPr="00B27731" w14:paraId="352C3FFB" w14:textId="77777777" w:rsidTr="00B27731">
        <w:trPr>
          <w:trHeight w:val="20"/>
        </w:trPr>
        <w:tc>
          <w:tcPr>
            <w:tcW w:w="1093" w:type="pct"/>
            <w:vMerge/>
          </w:tcPr>
          <w:p w14:paraId="76EF0753"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AF8F67C"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C14CC4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$300</w:t>
            </w:r>
          </w:p>
        </w:tc>
        <w:tc>
          <w:tcPr>
            <w:tcW w:w="635" w:type="pct"/>
          </w:tcPr>
          <w:p w14:paraId="54EDF32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4796B2F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7B5D126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3C982E1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$66,551</w:t>
            </w:r>
          </w:p>
        </w:tc>
      </w:tr>
      <w:tr w:rsidR="00FC725C" w:rsidRPr="00B27731" w14:paraId="4664E4CE" w14:textId="77777777" w:rsidTr="00B27731">
        <w:trPr>
          <w:trHeight w:val="20"/>
        </w:trPr>
        <w:tc>
          <w:tcPr>
            <w:tcW w:w="1093" w:type="pct"/>
            <w:vMerge/>
          </w:tcPr>
          <w:p w14:paraId="7D9F590C"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5280B88"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C4F491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$350</w:t>
            </w:r>
          </w:p>
        </w:tc>
        <w:tc>
          <w:tcPr>
            <w:tcW w:w="635" w:type="pct"/>
          </w:tcPr>
          <w:p w14:paraId="18B37AF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3880B1B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3C2D9EF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3D38C83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$67,107</w:t>
            </w:r>
          </w:p>
        </w:tc>
      </w:tr>
      <w:tr w:rsidR="00FC725C" w:rsidRPr="00B27731" w14:paraId="6D762E54" w14:textId="77777777" w:rsidTr="00B27731">
        <w:trPr>
          <w:trHeight w:val="20"/>
        </w:trPr>
        <w:tc>
          <w:tcPr>
            <w:tcW w:w="1093" w:type="pct"/>
            <w:vMerge/>
          </w:tcPr>
          <w:p w14:paraId="27AA86FB"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54092459"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7DC44A0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$400</w:t>
            </w:r>
          </w:p>
        </w:tc>
        <w:tc>
          <w:tcPr>
            <w:tcW w:w="635" w:type="pct"/>
          </w:tcPr>
          <w:p w14:paraId="6E58539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4D8AD2E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61C9605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0582294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$67,662</w:t>
            </w:r>
          </w:p>
        </w:tc>
      </w:tr>
      <w:tr w:rsidR="00FC725C" w:rsidRPr="00B27731" w14:paraId="23BEED6D" w14:textId="77777777" w:rsidTr="00B27731">
        <w:trPr>
          <w:trHeight w:val="20"/>
        </w:trPr>
        <w:tc>
          <w:tcPr>
            <w:tcW w:w="1093" w:type="pct"/>
            <w:vMerge w:val="restart"/>
          </w:tcPr>
          <w:p w14:paraId="69DC4CC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Cost of biopsy</w:t>
            </w:r>
          </w:p>
        </w:tc>
        <w:tc>
          <w:tcPr>
            <w:tcW w:w="602" w:type="pct"/>
            <w:vMerge w:val="restart"/>
          </w:tcPr>
          <w:p w14:paraId="437AE06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$1,632</w:t>
            </w:r>
          </w:p>
        </w:tc>
        <w:tc>
          <w:tcPr>
            <w:tcW w:w="770" w:type="pct"/>
            <w:shd w:val="clear" w:color="auto" w:fill="auto"/>
          </w:tcPr>
          <w:p w14:paraId="5BFF0B3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w:t>
            </w:r>
          </w:p>
        </w:tc>
        <w:tc>
          <w:tcPr>
            <w:tcW w:w="635" w:type="pct"/>
            <w:shd w:val="clear" w:color="auto" w:fill="auto"/>
          </w:tcPr>
          <w:p w14:paraId="625ECB6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shd w:val="clear" w:color="auto" w:fill="auto"/>
          </w:tcPr>
          <w:p w14:paraId="69ADD04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shd w:val="clear" w:color="auto" w:fill="auto"/>
          </w:tcPr>
          <w:p w14:paraId="4C1C5E4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shd w:val="clear" w:color="auto" w:fill="auto"/>
          </w:tcPr>
          <w:p w14:paraId="7758C65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$65,781</w:t>
            </w:r>
          </w:p>
        </w:tc>
      </w:tr>
      <w:tr w:rsidR="00FC725C" w:rsidRPr="00B27731" w14:paraId="2A276FD1" w14:textId="77777777" w:rsidTr="00B27731">
        <w:trPr>
          <w:trHeight w:val="20"/>
        </w:trPr>
        <w:tc>
          <w:tcPr>
            <w:tcW w:w="1093" w:type="pct"/>
            <w:vMerge/>
          </w:tcPr>
          <w:p w14:paraId="6EA72A03"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E03B6DE"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shd w:val="clear" w:color="auto" w:fill="auto"/>
          </w:tcPr>
          <w:p w14:paraId="0F8B2D3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$500</w:t>
            </w:r>
          </w:p>
        </w:tc>
        <w:tc>
          <w:tcPr>
            <w:tcW w:w="635" w:type="pct"/>
            <w:shd w:val="clear" w:color="auto" w:fill="auto"/>
          </w:tcPr>
          <w:p w14:paraId="6951F37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shd w:val="clear" w:color="auto" w:fill="auto"/>
          </w:tcPr>
          <w:p w14:paraId="07F5F25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shd w:val="clear" w:color="auto" w:fill="auto"/>
          </w:tcPr>
          <w:p w14:paraId="015E28A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shd w:val="clear" w:color="auto" w:fill="auto"/>
          </w:tcPr>
          <w:p w14:paraId="144B5C7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$66,230</w:t>
            </w:r>
          </w:p>
        </w:tc>
      </w:tr>
      <w:tr w:rsidR="00FC725C" w:rsidRPr="00B27731" w14:paraId="46DA4655" w14:textId="77777777" w:rsidTr="00B27731">
        <w:trPr>
          <w:trHeight w:val="20"/>
        </w:trPr>
        <w:tc>
          <w:tcPr>
            <w:tcW w:w="1093" w:type="pct"/>
            <w:vMerge/>
          </w:tcPr>
          <w:p w14:paraId="45F96C72"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CC22680"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shd w:val="clear" w:color="auto" w:fill="auto"/>
          </w:tcPr>
          <w:p w14:paraId="0F4BA67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$1,000</w:t>
            </w:r>
          </w:p>
        </w:tc>
        <w:tc>
          <w:tcPr>
            <w:tcW w:w="635" w:type="pct"/>
            <w:shd w:val="clear" w:color="auto" w:fill="auto"/>
          </w:tcPr>
          <w:p w14:paraId="643DCBE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shd w:val="clear" w:color="auto" w:fill="auto"/>
          </w:tcPr>
          <w:p w14:paraId="31C4C20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shd w:val="clear" w:color="auto" w:fill="auto"/>
          </w:tcPr>
          <w:p w14:paraId="645531B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shd w:val="clear" w:color="auto" w:fill="auto"/>
          </w:tcPr>
          <w:p w14:paraId="3361B7F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$66,679</w:t>
            </w:r>
          </w:p>
        </w:tc>
      </w:tr>
      <w:tr w:rsidR="00FC725C" w:rsidRPr="00B27731" w14:paraId="3CC7BC90" w14:textId="77777777" w:rsidTr="00B27731">
        <w:trPr>
          <w:trHeight w:val="20"/>
        </w:trPr>
        <w:tc>
          <w:tcPr>
            <w:tcW w:w="1093" w:type="pct"/>
            <w:vMerge/>
          </w:tcPr>
          <w:p w14:paraId="3EC9040B"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0ACF9AE"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shd w:val="clear" w:color="auto" w:fill="auto"/>
          </w:tcPr>
          <w:p w14:paraId="46F3605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$1,500</w:t>
            </w:r>
          </w:p>
        </w:tc>
        <w:tc>
          <w:tcPr>
            <w:tcW w:w="635" w:type="pct"/>
            <w:shd w:val="clear" w:color="auto" w:fill="auto"/>
          </w:tcPr>
          <w:p w14:paraId="01C3416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shd w:val="clear" w:color="auto" w:fill="auto"/>
          </w:tcPr>
          <w:p w14:paraId="3AAF9E9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shd w:val="clear" w:color="auto" w:fill="auto"/>
          </w:tcPr>
          <w:p w14:paraId="7E64193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shd w:val="clear" w:color="auto" w:fill="auto"/>
          </w:tcPr>
          <w:p w14:paraId="612753D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$67,128</w:t>
            </w:r>
          </w:p>
        </w:tc>
      </w:tr>
      <w:tr w:rsidR="00FC725C" w:rsidRPr="00B27731" w14:paraId="37C2AC3A" w14:textId="77777777" w:rsidTr="00B27731">
        <w:trPr>
          <w:trHeight w:val="20"/>
        </w:trPr>
        <w:tc>
          <w:tcPr>
            <w:tcW w:w="1093" w:type="pct"/>
            <w:vMerge/>
          </w:tcPr>
          <w:p w14:paraId="5599C444"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70B4A62"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shd w:val="clear" w:color="auto" w:fill="auto"/>
          </w:tcPr>
          <w:p w14:paraId="573157B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$2,000</w:t>
            </w:r>
          </w:p>
        </w:tc>
        <w:tc>
          <w:tcPr>
            <w:tcW w:w="635" w:type="pct"/>
            <w:shd w:val="clear" w:color="auto" w:fill="auto"/>
          </w:tcPr>
          <w:p w14:paraId="1AFFA1B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shd w:val="clear" w:color="auto" w:fill="auto"/>
          </w:tcPr>
          <w:p w14:paraId="5BEC8C5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shd w:val="clear" w:color="auto" w:fill="auto"/>
          </w:tcPr>
          <w:p w14:paraId="1CD1377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shd w:val="clear" w:color="auto" w:fill="auto"/>
          </w:tcPr>
          <w:p w14:paraId="214A3AE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$67,577</w:t>
            </w:r>
          </w:p>
        </w:tc>
      </w:tr>
      <w:tr w:rsidR="00FC725C" w:rsidRPr="00B27731" w14:paraId="758B35E5" w14:textId="77777777" w:rsidTr="00B27731">
        <w:trPr>
          <w:trHeight w:val="20"/>
        </w:trPr>
        <w:tc>
          <w:tcPr>
            <w:tcW w:w="5000" w:type="pct"/>
            <w:gridSpan w:val="8"/>
            <w:shd w:val="clear" w:color="auto" w:fill="D9D9D9" w:themeFill="background1" w:themeFillShade="D9"/>
          </w:tcPr>
          <w:p w14:paraId="4255EDA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b/>
                <w:sz w:val="20"/>
                <w:szCs w:val="20"/>
              </w:rPr>
              <w:t>Quality of life variables</w:t>
            </w:r>
          </w:p>
        </w:tc>
      </w:tr>
      <w:tr w:rsidR="00FC725C" w:rsidRPr="00B27731" w14:paraId="17C2EF5B" w14:textId="77777777" w:rsidTr="00B27731">
        <w:trPr>
          <w:trHeight w:val="20"/>
        </w:trPr>
        <w:tc>
          <w:tcPr>
            <w:tcW w:w="1093" w:type="pct"/>
            <w:vMerge w:val="restart"/>
          </w:tcPr>
          <w:p w14:paraId="789F99A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QALY impact of biopsy</w:t>
            </w:r>
          </w:p>
        </w:tc>
        <w:tc>
          <w:tcPr>
            <w:tcW w:w="602" w:type="pct"/>
            <w:vMerge w:val="restart"/>
          </w:tcPr>
          <w:p w14:paraId="1DD6D1D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-0.0025</w:t>
            </w:r>
          </w:p>
        </w:tc>
        <w:tc>
          <w:tcPr>
            <w:tcW w:w="770" w:type="pct"/>
          </w:tcPr>
          <w:p w14:paraId="553C2EA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0.000</w:t>
            </w:r>
          </w:p>
        </w:tc>
        <w:tc>
          <w:tcPr>
            <w:tcW w:w="635" w:type="pct"/>
          </w:tcPr>
          <w:p w14:paraId="00D6431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36D97AD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504A52A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4E5115E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$67,096</w:t>
            </w:r>
          </w:p>
        </w:tc>
      </w:tr>
      <w:tr w:rsidR="00FC725C" w:rsidRPr="00B27731" w14:paraId="294C9711" w14:textId="77777777" w:rsidTr="00B27731">
        <w:trPr>
          <w:trHeight w:val="20"/>
        </w:trPr>
        <w:tc>
          <w:tcPr>
            <w:tcW w:w="1093" w:type="pct"/>
            <w:vMerge/>
          </w:tcPr>
          <w:p w14:paraId="2C6529C3"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3FFFDE0E"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55F68C1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-0.005</w:t>
            </w:r>
          </w:p>
        </w:tc>
        <w:tc>
          <w:tcPr>
            <w:tcW w:w="635" w:type="pct"/>
          </w:tcPr>
          <w:p w14:paraId="6E6A03E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7423DCA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1ED4CDB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64E466E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$66,797</w:t>
            </w:r>
          </w:p>
        </w:tc>
      </w:tr>
      <w:tr w:rsidR="00FC725C" w:rsidRPr="00B27731" w14:paraId="724BEEBA" w14:textId="77777777" w:rsidTr="00B27731">
        <w:trPr>
          <w:trHeight w:val="20"/>
        </w:trPr>
        <w:tc>
          <w:tcPr>
            <w:tcW w:w="1093" w:type="pct"/>
            <w:vMerge/>
          </w:tcPr>
          <w:p w14:paraId="7A4C3745"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58F158F0"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DEDC73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-0.010</w:t>
            </w:r>
          </w:p>
        </w:tc>
        <w:tc>
          <w:tcPr>
            <w:tcW w:w="635" w:type="pct"/>
          </w:tcPr>
          <w:p w14:paraId="6600E65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4B90A0F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067D1BE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08A30D8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$66,500</w:t>
            </w:r>
          </w:p>
        </w:tc>
      </w:tr>
      <w:tr w:rsidR="00FC725C" w:rsidRPr="00B27731" w14:paraId="3BA86E8B" w14:textId="77777777" w:rsidTr="00B27731">
        <w:trPr>
          <w:trHeight w:val="20"/>
        </w:trPr>
        <w:tc>
          <w:tcPr>
            <w:tcW w:w="1093" w:type="pct"/>
            <w:vMerge/>
          </w:tcPr>
          <w:p w14:paraId="66125638"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8829DE6"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75F06E8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-0.015</w:t>
            </w:r>
          </w:p>
        </w:tc>
        <w:tc>
          <w:tcPr>
            <w:tcW w:w="635" w:type="pct"/>
          </w:tcPr>
          <w:p w14:paraId="23CDE39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2CA05BD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1EF00DF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7A55764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$66,206</w:t>
            </w:r>
          </w:p>
        </w:tc>
      </w:tr>
      <w:tr w:rsidR="00FC725C" w:rsidRPr="00B27731" w14:paraId="4C578D8A" w14:textId="77777777" w:rsidTr="00B27731">
        <w:trPr>
          <w:trHeight w:val="20"/>
        </w:trPr>
        <w:tc>
          <w:tcPr>
            <w:tcW w:w="1093" w:type="pct"/>
            <w:vMerge/>
          </w:tcPr>
          <w:p w14:paraId="47A5AD07"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39EBB9EA"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3480DB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-0.020</w:t>
            </w:r>
          </w:p>
        </w:tc>
        <w:tc>
          <w:tcPr>
            <w:tcW w:w="635" w:type="pct"/>
          </w:tcPr>
          <w:p w14:paraId="1E42F8C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A4FA9B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9" w:type="pct"/>
            <w:gridSpan w:val="2"/>
          </w:tcPr>
          <w:p w14:paraId="2D2E91C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27" w:type="pct"/>
          </w:tcPr>
          <w:p w14:paraId="6E9B068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$65,914</w:t>
            </w:r>
          </w:p>
        </w:tc>
      </w:tr>
      <w:tr w:rsidR="00FC725C" w:rsidRPr="00B27731" w14:paraId="395D49D1" w14:textId="77777777" w:rsidTr="00B27731">
        <w:trPr>
          <w:trHeight w:val="20"/>
        </w:trPr>
        <w:tc>
          <w:tcPr>
            <w:tcW w:w="5000" w:type="pct"/>
            <w:gridSpan w:val="8"/>
            <w:shd w:val="clear" w:color="auto" w:fill="D9D9D9" w:themeFill="background1" w:themeFillShade="D9"/>
          </w:tcPr>
          <w:p w14:paraId="55DDCF0F" w14:textId="10DE1535"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b/>
                <w:sz w:val="20"/>
                <w:szCs w:val="20"/>
              </w:rPr>
              <w:t xml:space="preserve">Retrieve, review and test </w:t>
            </w:r>
            <w:r w:rsidR="00B27731" w:rsidRPr="00B27731">
              <w:rPr>
                <w:rFonts w:ascii="Arial Narrow" w:hAnsi="Arial Narrow"/>
                <w:b/>
                <w:sz w:val="20"/>
                <w:szCs w:val="20"/>
              </w:rPr>
              <w:t>turnaround</w:t>
            </w:r>
            <w:r w:rsidRPr="00B27731">
              <w:rPr>
                <w:rFonts w:ascii="Arial Narrow" w:hAnsi="Arial Narrow"/>
                <w:b/>
                <w:sz w:val="20"/>
                <w:szCs w:val="20"/>
              </w:rPr>
              <w:t xml:space="preserve"> times</w:t>
            </w:r>
          </w:p>
        </w:tc>
      </w:tr>
      <w:tr w:rsidR="00FC725C" w:rsidRPr="00B27731" w14:paraId="17A359FD" w14:textId="77777777" w:rsidTr="00B27731">
        <w:trPr>
          <w:trHeight w:val="20"/>
        </w:trPr>
        <w:tc>
          <w:tcPr>
            <w:tcW w:w="1093" w:type="pct"/>
            <w:vMerge w:val="restart"/>
          </w:tcPr>
          <w:p w14:paraId="4AE5A8D2" w14:textId="0121F003" w:rsidR="00FC725C" w:rsidRPr="00B27731" w:rsidRDefault="00FC725C" w:rsidP="00B27731">
            <w:pPr>
              <w:spacing w:after="60" w:line="240" w:lineRule="auto"/>
              <w:ind w:left="0"/>
              <w:jc w:val="left"/>
              <w:rPr>
                <w:rFonts w:ascii="Arial Narrow" w:hAnsi="Arial Narrow"/>
                <w:sz w:val="20"/>
                <w:szCs w:val="20"/>
                <w:highlight w:val="yellow"/>
              </w:rPr>
            </w:pPr>
            <w:r w:rsidRPr="00B27731">
              <w:rPr>
                <w:rFonts w:ascii="Arial Narrow" w:hAnsi="Arial Narrow"/>
                <w:sz w:val="20"/>
                <w:szCs w:val="20"/>
              </w:rPr>
              <w:t xml:space="preserve">Retrieve and review times: Proportion of </w:t>
            </w:r>
            <w:r w:rsidR="006E439C">
              <w:rPr>
                <w:rFonts w:ascii="Arial Narrow" w:hAnsi="Arial Narrow"/>
                <w:sz w:val="20"/>
                <w:szCs w:val="20"/>
              </w:rPr>
              <w:t>sample</w:t>
            </w:r>
            <w:r w:rsidRPr="00B27731">
              <w:rPr>
                <w:rFonts w:ascii="Arial Narrow" w:hAnsi="Arial Narrow"/>
                <w:sz w:val="20"/>
                <w:szCs w:val="20"/>
              </w:rPr>
              <w:t>s returned within 1 week when funded (</w:t>
            </w:r>
            <w:proofErr w:type="spellStart"/>
            <w:r w:rsidRPr="00B27731">
              <w:rPr>
                <w:rFonts w:ascii="Arial Narrow" w:hAnsi="Arial Narrow"/>
                <w:sz w:val="20"/>
                <w:szCs w:val="20"/>
              </w:rPr>
              <w:t>vs</w:t>
            </w:r>
            <w:proofErr w:type="spellEnd"/>
            <w:r w:rsidRPr="00B27731">
              <w:rPr>
                <w:rFonts w:ascii="Arial Narrow" w:hAnsi="Arial Narrow"/>
                <w:sz w:val="20"/>
                <w:szCs w:val="20"/>
              </w:rPr>
              <w:t xml:space="preserve"> 38% when unfunded)</w:t>
            </w:r>
          </w:p>
        </w:tc>
        <w:tc>
          <w:tcPr>
            <w:tcW w:w="602" w:type="pct"/>
            <w:vMerge w:val="restart"/>
          </w:tcPr>
          <w:p w14:paraId="678A6E9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w:t>
            </w:r>
          </w:p>
        </w:tc>
        <w:tc>
          <w:tcPr>
            <w:tcW w:w="770" w:type="pct"/>
          </w:tcPr>
          <w:p w14:paraId="44C1325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40%</w:t>
            </w:r>
          </w:p>
        </w:tc>
        <w:tc>
          <w:tcPr>
            <w:tcW w:w="635" w:type="pct"/>
          </w:tcPr>
          <w:p w14:paraId="42B599E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$300,097</w:t>
            </w:r>
          </w:p>
        </w:tc>
        <w:tc>
          <w:tcPr>
            <w:tcW w:w="634" w:type="pct"/>
          </w:tcPr>
          <w:p w14:paraId="4BDF4D99" w14:textId="77777777" w:rsidR="00FC725C" w:rsidRPr="00B27731" w:rsidRDefault="00FC725C" w:rsidP="00B27731">
            <w:pPr>
              <w:spacing w:after="60" w:line="240" w:lineRule="auto"/>
              <w:ind w:left="0"/>
              <w:jc w:val="left"/>
              <w:rPr>
                <w:rFonts w:ascii="Arial Narrow" w:hAnsi="Arial Narrow"/>
                <w:sz w:val="20"/>
                <w:szCs w:val="20"/>
              </w:rPr>
            </w:pPr>
            <w:proofErr w:type="spellStart"/>
            <w:r w:rsidRPr="00B27731">
              <w:rPr>
                <w:rFonts w:ascii="Arial Narrow" w:hAnsi="Arial Narrow"/>
                <w:sz w:val="20"/>
                <w:szCs w:val="20"/>
              </w:rPr>
              <w:t>NoRR</w:t>
            </w:r>
            <w:proofErr w:type="spellEnd"/>
            <w:r w:rsidRPr="00B27731">
              <w:rPr>
                <w:rFonts w:ascii="Arial Narrow" w:hAnsi="Arial Narrow"/>
                <w:sz w:val="20"/>
                <w:szCs w:val="20"/>
              </w:rPr>
              <w:t xml:space="preserve"> v FRR*:</w:t>
            </w:r>
          </w:p>
          <w:p w14:paraId="50B0D66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$129,738</w:t>
            </w:r>
          </w:p>
        </w:tc>
        <w:tc>
          <w:tcPr>
            <w:tcW w:w="634" w:type="pct"/>
          </w:tcPr>
          <w:p w14:paraId="2B1CFB0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Biopsy v FRR*:</w:t>
            </w:r>
          </w:p>
          <w:p w14:paraId="11D68FA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$482,499</w:t>
            </w:r>
          </w:p>
        </w:tc>
        <w:tc>
          <w:tcPr>
            <w:tcW w:w="632" w:type="pct"/>
            <w:gridSpan w:val="2"/>
          </w:tcPr>
          <w:p w14:paraId="6F51291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$66,828</w:t>
            </w:r>
          </w:p>
        </w:tc>
      </w:tr>
      <w:tr w:rsidR="00FC725C" w:rsidRPr="00B27731" w14:paraId="26F3F755" w14:textId="77777777" w:rsidTr="00B27731">
        <w:trPr>
          <w:trHeight w:val="20"/>
        </w:trPr>
        <w:tc>
          <w:tcPr>
            <w:tcW w:w="1093" w:type="pct"/>
            <w:vMerge/>
          </w:tcPr>
          <w:p w14:paraId="70BFFC93"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049800D"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6EC234E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60%</w:t>
            </w:r>
          </w:p>
        </w:tc>
        <w:tc>
          <w:tcPr>
            <w:tcW w:w="635" w:type="pct"/>
          </w:tcPr>
          <w:p w14:paraId="2B73AAD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$92,740</w:t>
            </w:r>
          </w:p>
        </w:tc>
        <w:tc>
          <w:tcPr>
            <w:tcW w:w="634" w:type="pct"/>
          </w:tcPr>
          <w:p w14:paraId="0F6E44A4" w14:textId="77777777" w:rsidR="00FC725C" w:rsidRPr="00B27731" w:rsidRDefault="00FC725C" w:rsidP="00B27731">
            <w:pPr>
              <w:spacing w:after="60" w:line="240" w:lineRule="auto"/>
              <w:ind w:left="0"/>
              <w:jc w:val="left"/>
              <w:rPr>
                <w:rFonts w:ascii="Arial Narrow" w:hAnsi="Arial Narrow"/>
                <w:sz w:val="20"/>
                <w:szCs w:val="20"/>
              </w:rPr>
            </w:pPr>
            <w:proofErr w:type="spellStart"/>
            <w:r w:rsidRPr="00B27731">
              <w:rPr>
                <w:rFonts w:ascii="Arial Narrow" w:hAnsi="Arial Narrow"/>
                <w:sz w:val="20"/>
                <w:szCs w:val="20"/>
              </w:rPr>
              <w:t>NoRR</w:t>
            </w:r>
            <w:proofErr w:type="spellEnd"/>
            <w:r w:rsidRPr="00B27731">
              <w:rPr>
                <w:rFonts w:ascii="Arial Narrow" w:hAnsi="Arial Narrow"/>
                <w:sz w:val="20"/>
                <w:szCs w:val="20"/>
              </w:rPr>
              <w:t xml:space="preserve"> v FRR*:</w:t>
            </w:r>
          </w:p>
          <w:p w14:paraId="144BFA1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$161,880</w:t>
            </w:r>
          </w:p>
        </w:tc>
        <w:tc>
          <w:tcPr>
            <w:tcW w:w="634" w:type="pct"/>
          </w:tcPr>
          <w:p w14:paraId="41C5BB7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Biopsy v FRR*:</w:t>
            </w:r>
          </w:p>
          <w:p w14:paraId="59B4A04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$1,337,782</w:t>
            </w:r>
          </w:p>
        </w:tc>
        <w:tc>
          <w:tcPr>
            <w:tcW w:w="632" w:type="pct"/>
            <w:gridSpan w:val="2"/>
          </w:tcPr>
          <w:p w14:paraId="0176003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$66,976</w:t>
            </w:r>
          </w:p>
        </w:tc>
      </w:tr>
      <w:tr w:rsidR="00FC725C" w:rsidRPr="00B27731" w14:paraId="115982E1" w14:textId="77777777" w:rsidTr="00B27731">
        <w:trPr>
          <w:trHeight w:val="20"/>
        </w:trPr>
        <w:tc>
          <w:tcPr>
            <w:tcW w:w="1093" w:type="pct"/>
            <w:vMerge/>
          </w:tcPr>
          <w:p w14:paraId="7864432E"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3972361B"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6D928BB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80%</w:t>
            </w:r>
          </w:p>
        </w:tc>
        <w:tc>
          <w:tcPr>
            <w:tcW w:w="635" w:type="pct"/>
          </w:tcPr>
          <w:p w14:paraId="2A07BB0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$82,866</w:t>
            </w:r>
          </w:p>
        </w:tc>
        <w:tc>
          <w:tcPr>
            <w:tcW w:w="634" w:type="pct"/>
          </w:tcPr>
          <w:p w14:paraId="059E248E" w14:textId="77777777" w:rsidR="00FC725C" w:rsidRPr="00B27731" w:rsidRDefault="00FC725C" w:rsidP="00B27731">
            <w:pPr>
              <w:spacing w:after="60" w:line="240" w:lineRule="auto"/>
              <w:ind w:left="0"/>
              <w:jc w:val="left"/>
              <w:rPr>
                <w:rFonts w:ascii="Arial Narrow" w:hAnsi="Arial Narrow"/>
                <w:sz w:val="20"/>
                <w:szCs w:val="20"/>
              </w:rPr>
            </w:pPr>
            <w:proofErr w:type="spellStart"/>
            <w:r w:rsidRPr="00B27731">
              <w:rPr>
                <w:rFonts w:ascii="Arial Narrow" w:hAnsi="Arial Narrow"/>
                <w:sz w:val="20"/>
                <w:szCs w:val="20"/>
              </w:rPr>
              <w:t>NoRR</w:t>
            </w:r>
            <w:proofErr w:type="spellEnd"/>
            <w:r w:rsidRPr="00B27731">
              <w:rPr>
                <w:rFonts w:ascii="Arial Narrow" w:hAnsi="Arial Narrow"/>
                <w:sz w:val="20"/>
                <w:szCs w:val="20"/>
              </w:rPr>
              <w:t xml:space="preserve"> v FRR*:</w:t>
            </w:r>
          </w:p>
          <w:p w14:paraId="1EED137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lastRenderedPageBreak/>
              <w:t>$274,757</w:t>
            </w:r>
          </w:p>
        </w:tc>
        <w:tc>
          <w:tcPr>
            <w:tcW w:w="634" w:type="pct"/>
          </w:tcPr>
          <w:p w14:paraId="081142D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lastRenderedPageBreak/>
              <w:t>Dominant</w:t>
            </w:r>
          </w:p>
        </w:tc>
        <w:tc>
          <w:tcPr>
            <w:tcW w:w="632" w:type="pct"/>
            <w:gridSpan w:val="2"/>
          </w:tcPr>
          <w:p w14:paraId="193E97F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$67,115</w:t>
            </w:r>
          </w:p>
        </w:tc>
      </w:tr>
      <w:tr w:rsidR="00FC725C" w:rsidRPr="00B27731" w14:paraId="5BA88229" w14:textId="77777777" w:rsidTr="00B27731">
        <w:trPr>
          <w:trHeight w:val="20"/>
        </w:trPr>
        <w:tc>
          <w:tcPr>
            <w:tcW w:w="1093" w:type="pct"/>
            <w:vMerge w:val="restart"/>
          </w:tcPr>
          <w:p w14:paraId="31FEAD88" w14:textId="4AC57543" w:rsidR="00FC725C" w:rsidRPr="00B27731" w:rsidRDefault="00FC725C" w:rsidP="00B27731">
            <w:pPr>
              <w:spacing w:after="60" w:line="240" w:lineRule="auto"/>
              <w:ind w:left="0"/>
              <w:jc w:val="left"/>
              <w:rPr>
                <w:rFonts w:ascii="Arial Narrow" w:hAnsi="Arial Narrow"/>
                <w:b/>
                <w:sz w:val="20"/>
                <w:szCs w:val="20"/>
              </w:rPr>
            </w:pPr>
            <w:r w:rsidRPr="00B27731">
              <w:rPr>
                <w:rFonts w:ascii="Arial Narrow" w:hAnsi="Arial Narrow"/>
                <w:sz w:val="20"/>
                <w:szCs w:val="20"/>
              </w:rPr>
              <w:lastRenderedPageBreak/>
              <w:t xml:space="preserve">Retrieve and review times: Proportion of </w:t>
            </w:r>
            <w:r w:rsidR="006E439C">
              <w:rPr>
                <w:rFonts w:ascii="Arial Narrow" w:hAnsi="Arial Narrow"/>
                <w:sz w:val="20"/>
                <w:szCs w:val="20"/>
              </w:rPr>
              <w:t>sample</w:t>
            </w:r>
            <w:r w:rsidRPr="00B27731">
              <w:rPr>
                <w:rFonts w:ascii="Arial Narrow" w:hAnsi="Arial Narrow"/>
                <w:sz w:val="20"/>
                <w:szCs w:val="20"/>
              </w:rPr>
              <w:t>s returned within 1 week when unfunded (</w:t>
            </w:r>
            <w:proofErr w:type="spellStart"/>
            <w:r w:rsidRPr="00B27731">
              <w:rPr>
                <w:rFonts w:ascii="Arial Narrow" w:hAnsi="Arial Narrow"/>
                <w:sz w:val="20"/>
                <w:szCs w:val="20"/>
              </w:rPr>
              <w:t>vs</w:t>
            </w:r>
            <w:proofErr w:type="spellEnd"/>
            <w:r w:rsidRPr="00B27731">
              <w:rPr>
                <w:rFonts w:ascii="Arial Narrow" w:hAnsi="Arial Narrow"/>
                <w:sz w:val="20"/>
                <w:szCs w:val="20"/>
              </w:rPr>
              <w:t xml:space="preserve"> 100% when funded)</w:t>
            </w:r>
          </w:p>
        </w:tc>
        <w:tc>
          <w:tcPr>
            <w:tcW w:w="602" w:type="pct"/>
            <w:vMerge w:val="restart"/>
          </w:tcPr>
          <w:p w14:paraId="1254124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38%</w:t>
            </w:r>
          </w:p>
        </w:tc>
        <w:tc>
          <w:tcPr>
            <w:tcW w:w="770" w:type="pct"/>
          </w:tcPr>
          <w:p w14:paraId="3E4EC9E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20%</w:t>
            </w:r>
          </w:p>
        </w:tc>
        <w:tc>
          <w:tcPr>
            <w:tcW w:w="635" w:type="pct"/>
          </w:tcPr>
          <w:p w14:paraId="6FA5342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$75,006</w:t>
            </w:r>
          </w:p>
        </w:tc>
        <w:tc>
          <w:tcPr>
            <w:tcW w:w="634" w:type="pct"/>
          </w:tcPr>
          <w:p w14:paraId="2FCFB38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E284FB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B85EB8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03FB92D6" w14:textId="77777777" w:rsidTr="00B27731">
        <w:trPr>
          <w:trHeight w:val="20"/>
        </w:trPr>
        <w:tc>
          <w:tcPr>
            <w:tcW w:w="1093" w:type="pct"/>
            <w:vMerge/>
          </w:tcPr>
          <w:p w14:paraId="6A96580D" w14:textId="77777777" w:rsidR="00FC725C" w:rsidRPr="00B27731" w:rsidRDefault="00FC725C" w:rsidP="00B27731">
            <w:pPr>
              <w:spacing w:after="60" w:line="240" w:lineRule="auto"/>
              <w:ind w:left="0"/>
              <w:jc w:val="left"/>
              <w:rPr>
                <w:rFonts w:ascii="Arial Narrow" w:hAnsi="Arial Narrow"/>
                <w:b/>
                <w:sz w:val="20"/>
                <w:szCs w:val="20"/>
              </w:rPr>
            </w:pPr>
          </w:p>
        </w:tc>
        <w:tc>
          <w:tcPr>
            <w:tcW w:w="602" w:type="pct"/>
            <w:vMerge/>
          </w:tcPr>
          <w:p w14:paraId="24BCDFEA"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7CE6CAC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40%</w:t>
            </w:r>
          </w:p>
        </w:tc>
        <w:tc>
          <w:tcPr>
            <w:tcW w:w="635" w:type="pct"/>
          </w:tcPr>
          <w:p w14:paraId="3CFE2C0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$80,008</w:t>
            </w:r>
          </w:p>
        </w:tc>
        <w:tc>
          <w:tcPr>
            <w:tcW w:w="634" w:type="pct"/>
          </w:tcPr>
          <w:p w14:paraId="7DEBEC9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5EDF89A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40B1E71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07CA7D9E" w14:textId="77777777" w:rsidTr="00B27731">
        <w:trPr>
          <w:trHeight w:val="20"/>
        </w:trPr>
        <w:tc>
          <w:tcPr>
            <w:tcW w:w="1093" w:type="pct"/>
            <w:vMerge/>
          </w:tcPr>
          <w:p w14:paraId="653CCCAB" w14:textId="77777777" w:rsidR="00FC725C" w:rsidRPr="00B27731" w:rsidRDefault="00FC725C" w:rsidP="00B27731">
            <w:pPr>
              <w:spacing w:after="60" w:line="240" w:lineRule="auto"/>
              <w:ind w:left="0"/>
              <w:jc w:val="left"/>
              <w:rPr>
                <w:rFonts w:ascii="Arial Narrow" w:hAnsi="Arial Narrow"/>
                <w:b/>
                <w:sz w:val="20"/>
                <w:szCs w:val="20"/>
              </w:rPr>
            </w:pPr>
          </w:p>
        </w:tc>
        <w:tc>
          <w:tcPr>
            <w:tcW w:w="602" w:type="pct"/>
            <w:vMerge/>
          </w:tcPr>
          <w:p w14:paraId="6884AD69"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4FD878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60%</w:t>
            </w:r>
          </w:p>
        </w:tc>
        <w:tc>
          <w:tcPr>
            <w:tcW w:w="635" w:type="pct"/>
          </w:tcPr>
          <w:p w14:paraId="4D4660C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$90,012</w:t>
            </w:r>
          </w:p>
        </w:tc>
        <w:tc>
          <w:tcPr>
            <w:tcW w:w="634" w:type="pct"/>
          </w:tcPr>
          <w:p w14:paraId="1FFC68D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150090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6773F7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417F2329" w14:textId="77777777" w:rsidTr="00B27731">
        <w:trPr>
          <w:trHeight w:val="20"/>
        </w:trPr>
        <w:tc>
          <w:tcPr>
            <w:tcW w:w="1093" w:type="pct"/>
            <w:vMerge/>
          </w:tcPr>
          <w:p w14:paraId="7E41D183" w14:textId="77777777" w:rsidR="00FC725C" w:rsidRPr="00B27731" w:rsidRDefault="00FC725C" w:rsidP="00B27731">
            <w:pPr>
              <w:spacing w:after="60" w:line="240" w:lineRule="auto"/>
              <w:ind w:left="0"/>
              <w:jc w:val="left"/>
              <w:rPr>
                <w:rFonts w:ascii="Arial Narrow" w:hAnsi="Arial Narrow"/>
                <w:b/>
                <w:sz w:val="20"/>
                <w:szCs w:val="20"/>
              </w:rPr>
            </w:pPr>
          </w:p>
        </w:tc>
        <w:tc>
          <w:tcPr>
            <w:tcW w:w="602" w:type="pct"/>
            <w:vMerge/>
          </w:tcPr>
          <w:p w14:paraId="3E0F9ADB"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77B49E9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80%</w:t>
            </w:r>
          </w:p>
        </w:tc>
        <w:tc>
          <w:tcPr>
            <w:tcW w:w="635" w:type="pct"/>
          </w:tcPr>
          <w:p w14:paraId="673521A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$120,024</w:t>
            </w:r>
          </w:p>
        </w:tc>
        <w:tc>
          <w:tcPr>
            <w:tcW w:w="634" w:type="pct"/>
          </w:tcPr>
          <w:p w14:paraId="7C590E5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7F88C19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3C7722C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37B1F6C0" w14:textId="77777777" w:rsidTr="00B27731">
        <w:trPr>
          <w:trHeight w:val="20"/>
        </w:trPr>
        <w:tc>
          <w:tcPr>
            <w:tcW w:w="1093" w:type="pct"/>
            <w:vMerge w:val="restart"/>
          </w:tcPr>
          <w:p w14:paraId="4574AC11" w14:textId="1AD01A63"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 xml:space="preserve">Test </w:t>
            </w:r>
            <w:r w:rsidR="00B27731" w:rsidRPr="00B27731">
              <w:rPr>
                <w:rFonts w:ascii="Arial Narrow" w:hAnsi="Arial Narrow"/>
                <w:sz w:val="20"/>
                <w:szCs w:val="20"/>
              </w:rPr>
              <w:t>turnaround</w:t>
            </w:r>
            <w:r w:rsidRPr="00B27731">
              <w:rPr>
                <w:rFonts w:ascii="Arial Narrow" w:hAnsi="Arial Narrow"/>
                <w:sz w:val="20"/>
                <w:szCs w:val="20"/>
              </w:rPr>
              <w:t xml:space="preserve"> time: Days from </w:t>
            </w:r>
            <w:r w:rsidR="006E439C">
              <w:rPr>
                <w:rFonts w:ascii="Arial Narrow" w:hAnsi="Arial Narrow"/>
                <w:sz w:val="20"/>
                <w:szCs w:val="20"/>
              </w:rPr>
              <w:t>sample</w:t>
            </w:r>
            <w:r w:rsidRPr="00B27731">
              <w:rPr>
                <w:rFonts w:ascii="Arial Narrow" w:hAnsi="Arial Narrow"/>
                <w:sz w:val="20"/>
                <w:szCs w:val="20"/>
              </w:rPr>
              <w:t xml:space="preserve"> to test result (all scenarios)</w:t>
            </w:r>
          </w:p>
        </w:tc>
        <w:tc>
          <w:tcPr>
            <w:tcW w:w="602" w:type="pct"/>
            <w:vMerge w:val="restart"/>
          </w:tcPr>
          <w:p w14:paraId="27F9EFA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w:t>
            </w:r>
          </w:p>
        </w:tc>
        <w:tc>
          <w:tcPr>
            <w:tcW w:w="770" w:type="pct"/>
          </w:tcPr>
          <w:p w14:paraId="3A6BAD9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w:t>
            </w:r>
          </w:p>
        </w:tc>
        <w:tc>
          <w:tcPr>
            <w:tcW w:w="635" w:type="pct"/>
          </w:tcPr>
          <w:p w14:paraId="4FEF3E1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$92,050</w:t>
            </w:r>
          </w:p>
        </w:tc>
        <w:tc>
          <w:tcPr>
            <w:tcW w:w="634" w:type="pct"/>
          </w:tcPr>
          <w:p w14:paraId="282ECA9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261E8D1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D18B3A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$67,199</w:t>
            </w:r>
          </w:p>
        </w:tc>
      </w:tr>
      <w:tr w:rsidR="00FC725C" w:rsidRPr="00B27731" w14:paraId="3E8AF610" w14:textId="77777777" w:rsidTr="00B27731">
        <w:trPr>
          <w:trHeight w:val="20"/>
        </w:trPr>
        <w:tc>
          <w:tcPr>
            <w:tcW w:w="1093" w:type="pct"/>
            <w:vMerge/>
          </w:tcPr>
          <w:p w14:paraId="4153E3D0"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A578804"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B09D90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5</w:t>
            </w:r>
          </w:p>
        </w:tc>
        <w:tc>
          <w:tcPr>
            <w:tcW w:w="635" w:type="pct"/>
          </w:tcPr>
          <w:p w14:paraId="63D861C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$81,832</w:t>
            </w:r>
          </w:p>
        </w:tc>
        <w:tc>
          <w:tcPr>
            <w:tcW w:w="634" w:type="pct"/>
          </w:tcPr>
          <w:p w14:paraId="7F2CB10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7090B5F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AA2470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$67,233</w:t>
            </w:r>
          </w:p>
        </w:tc>
      </w:tr>
      <w:tr w:rsidR="00FC725C" w:rsidRPr="00B27731" w14:paraId="21EAEE98" w14:textId="77777777" w:rsidTr="00B27731">
        <w:trPr>
          <w:trHeight w:val="20"/>
        </w:trPr>
        <w:tc>
          <w:tcPr>
            <w:tcW w:w="1093" w:type="pct"/>
            <w:vMerge/>
          </w:tcPr>
          <w:p w14:paraId="740E91A9"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DF6F608"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64971A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w:t>
            </w:r>
          </w:p>
        </w:tc>
        <w:tc>
          <w:tcPr>
            <w:tcW w:w="635" w:type="pct"/>
          </w:tcPr>
          <w:p w14:paraId="3A99673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2A1A4DA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E21C5E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00B103C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$67,438</w:t>
            </w:r>
          </w:p>
        </w:tc>
      </w:tr>
      <w:tr w:rsidR="00FC725C" w:rsidRPr="00B27731" w14:paraId="6FC328B5" w14:textId="77777777" w:rsidTr="00B27731">
        <w:trPr>
          <w:trHeight w:val="20"/>
        </w:trPr>
        <w:tc>
          <w:tcPr>
            <w:tcW w:w="1093" w:type="pct"/>
            <w:vMerge/>
          </w:tcPr>
          <w:p w14:paraId="4CCFF604"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11DD0A7"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FDA8D0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15</w:t>
            </w:r>
          </w:p>
        </w:tc>
        <w:tc>
          <w:tcPr>
            <w:tcW w:w="635" w:type="pct"/>
          </w:tcPr>
          <w:p w14:paraId="0E622BA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6730754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9105B6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138EFE6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$67,780</w:t>
            </w:r>
          </w:p>
        </w:tc>
      </w:tr>
      <w:tr w:rsidR="00FC725C" w:rsidRPr="00B27731" w14:paraId="09906F33" w14:textId="77777777" w:rsidTr="00B27731">
        <w:trPr>
          <w:trHeight w:val="20"/>
        </w:trPr>
        <w:tc>
          <w:tcPr>
            <w:tcW w:w="1093" w:type="pct"/>
            <w:vMerge/>
          </w:tcPr>
          <w:p w14:paraId="2CFD9FCA"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8E7E1ED"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2D2F6E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20</w:t>
            </w:r>
          </w:p>
        </w:tc>
        <w:tc>
          <w:tcPr>
            <w:tcW w:w="635" w:type="pct"/>
          </w:tcPr>
          <w:p w14:paraId="4256991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F3AEDE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62C590C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04F342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$68,155</w:t>
            </w:r>
          </w:p>
        </w:tc>
      </w:tr>
      <w:tr w:rsidR="00FC725C" w:rsidRPr="00B27731" w14:paraId="0943D069" w14:textId="77777777" w:rsidTr="00B27731">
        <w:trPr>
          <w:trHeight w:val="20"/>
        </w:trPr>
        <w:tc>
          <w:tcPr>
            <w:tcW w:w="1093" w:type="pct"/>
            <w:vMerge w:val="restart"/>
          </w:tcPr>
          <w:p w14:paraId="05069F65" w14:textId="2A25E276"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 xml:space="preserve">Biopsy </w:t>
            </w:r>
            <w:r w:rsidR="00B27731" w:rsidRPr="00B27731">
              <w:rPr>
                <w:rFonts w:ascii="Arial Narrow" w:hAnsi="Arial Narrow"/>
                <w:sz w:val="20"/>
                <w:szCs w:val="20"/>
              </w:rPr>
              <w:t>turnaround</w:t>
            </w:r>
            <w:r w:rsidRPr="00B27731">
              <w:rPr>
                <w:rFonts w:ascii="Arial Narrow" w:hAnsi="Arial Narrow"/>
                <w:sz w:val="20"/>
                <w:szCs w:val="20"/>
              </w:rPr>
              <w:t xml:space="preserve"> time: Time from ordering biopsy to </w:t>
            </w:r>
            <w:r w:rsidR="006E439C">
              <w:rPr>
                <w:rFonts w:ascii="Arial Narrow" w:hAnsi="Arial Narrow"/>
                <w:sz w:val="20"/>
                <w:szCs w:val="20"/>
              </w:rPr>
              <w:t>sample</w:t>
            </w:r>
            <w:r w:rsidRPr="00B27731">
              <w:rPr>
                <w:rFonts w:ascii="Arial Narrow" w:hAnsi="Arial Narrow"/>
                <w:sz w:val="20"/>
                <w:szCs w:val="20"/>
              </w:rPr>
              <w:t xml:space="preserve"> ready for testing</w:t>
            </w:r>
          </w:p>
        </w:tc>
        <w:tc>
          <w:tcPr>
            <w:tcW w:w="602" w:type="pct"/>
            <w:vMerge w:val="restart"/>
          </w:tcPr>
          <w:p w14:paraId="6A1D8B1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w:t>
            </w:r>
          </w:p>
        </w:tc>
        <w:tc>
          <w:tcPr>
            <w:tcW w:w="770" w:type="pct"/>
          </w:tcPr>
          <w:p w14:paraId="0A6D709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w:t>
            </w:r>
          </w:p>
        </w:tc>
        <w:tc>
          <w:tcPr>
            <w:tcW w:w="635" w:type="pct"/>
          </w:tcPr>
          <w:p w14:paraId="2385CB3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5ED0EB5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0FE07E6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325F336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$67,197</w:t>
            </w:r>
          </w:p>
        </w:tc>
      </w:tr>
      <w:tr w:rsidR="00FC725C" w:rsidRPr="00B27731" w14:paraId="0F1439AE" w14:textId="77777777" w:rsidTr="00B27731">
        <w:trPr>
          <w:trHeight w:val="20"/>
        </w:trPr>
        <w:tc>
          <w:tcPr>
            <w:tcW w:w="1093" w:type="pct"/>
            <w:vMerge/>
          </w:tcPr>
          <w:p w14:paraId="099F0565"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349E9E7A"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4327D4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5</w:t>
            </w:r>
          </w:p>
        </w:tc>
        <w:tc>
          <w:tcPr>
            <w:tcW w:w="635" w:type="pct"/>
          </w:tcPr>
          <w:p w14:paraId="5FFD915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DBCBFE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6D1B7EF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2E3FAA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$67,222</w:t>
            </w:r>
          </w:p>
        </w:tc>
      </w:tr>
      <w:tr w:rsidR="00FC725C" w:rsidRPr="00B27731" w14:paraId="072D63AC" w14:textId="77777777" w:rsidTr="00B27731">
        <w:trPr>
          <w:trHeight w:val="20"/>
        </w:trPr>
        <w:tc>
          <w:tcPr>
            <w:tcW w:w="1093" w:type="pct"/>
            <w:vMerge/>
          </w:tcPr>
          <w:p w14:paraId="15F58D99"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845E1B4"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7BF075E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w:t>
            </w:r>
          </w:p>
        </w:tc>
        <w:tc>
          <w:tcPr>
            <w:tcW w:w="635" w:type="pct"/>
          </w:tcPr>
          <w:p w14:paraId="52E9067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50AB2AA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51900D7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1E60EB3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1622AB3F" w14:textId="77777777" w:rsidTr="00B27731">
        <w:trPr>
          <w:trHeight w:val="20"/>
        </w:trPr>
        <w:tc>
          <w:tcPr>
            <w:tcW w:w="1093" w:type="pct"/>
            <w:vMerge/>
          </w:tcPr>
          <w:p w14:paraId="73556F29"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2F966225"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73FEEC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15</w:t>
            </w:r>
          </w:p>
        </w:tc>
        <w:tc>
          <w:tcPr>
            <w:tcW w:w="635" w:type="pct"/>
          </w:tcPr>
          <w:p w14:paraId="2AB8DB4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0C1247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5CA08B6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16109B4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$67,272</w:t>
            </w:r>
          </w:p>
        </w:tc>
      </w:tr>
      <w:tr w:rsidR="00FC725C" w:rsidRPr="00B27731" w14:paraId="5E660FA8" w14:textId="77777777" w:rsidTr="00B27731">
        <w:trPr>
          <w:trHeight w:val="20"/>
        </w:trPr>
        <w:tc>
          <w:tcPr>
            <w:tcW w:w="1093" w:type="pct"/>
            <w:vMerge/>
          </w:tcPr>
          <w:p w14:paraId="4B10544C"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C7EBB3B"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4E1952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20</w:t>
            </w:r>
          </w:p>
        </w:tc>
        <w:tc>
          <w:tcPr>
            <w:tcW w:w="635" w:type="pct"/>
          </w:tcPr>
          <w:p w14:paraId="4D25023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FD3DA0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1D5FAEF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AC7CF3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$67,297</w:t>
            </w:r>
          </w:p>
        </w:tc>
      </w:tr>
      <w:tr w:rsidR="00FC725C" w:rsidRPr="00B27731" w14:paraId="44DDB445" w14:textId="77777777" w:rsidTr="00B27731">
        <w:trPr>
          <w:trHeight w:val="20"/>
        </w:trPr>
        <w:tc>
          <w:tcPr>
            <w:tcW w:w="5000" w:type="pct"/>
            <w:gridSpan w:val="8"/>
            <w:shd w:val="clear" w:color="auto" w:fill="D9D9D9" w:themeFill="background1" w:themeFillShade="D9"/>
          </w:tcPr>
          <w:p w14:paraId="0C737860" w14:textId="37AAA8D1" w:rsidR="00FC725C" w:rsidRPr="00B27731" w:rsidRDefault="006E439C" w:rsidP="00B27731">
            <w:pPr>
              <w:spacing w:after="60" w:line="240" w:lineRule="auto"/>
              <w:ind w:left="0"/>
              <w:jc w:val="left"/>
              <w:rPr>
                <w:rFonts w:ascii="Arial Narrow" w:hAnsi="Arial Narrow"/>
                <w:sz w:val="20"/>
                <w:szCs w:val="20"/>
              </w:rPr>
            </w:pPr>
            <w:r>
              <w:rPr>
                <w:rFonts w:ascii="Arial Narrow" w:hAnsi="Arial Narrow"/>
                <w:b/>
                <w:sz w:val="20"/>
                <w:szCs w:val="20"/>
              </w:rPr>
              <w:t>Sample</w:t>
            </w:r>
            <w:r w:rsidR="00FC725C" w:rsidRPr="00B27731">
              <w:rPr>
                <w:rFonts w:ascii="Arial Narrow" w:hAnsi="Arial Narrow"/>
                <w:b/>
                <w:sz w:val="20"/>
                <w:szCs w:val="20"/>
              </w:rPr>
              <w:t xml:space="preserve"> suitability variables</w:t>
            </w:r>
          </w:p>
        </w:tc>
      </w:tr>
      <w:tr w:rsidR="00FC725C" w:rsidRPr="00B27731" w14:paraId="33B3F035" w14:textId="77777777" w:rsidTr="00B27731">
        <w:trPr>
          <w:trHeight w:val="20"/>
        </w:trPr>
        <w:tc>
          <w:tcPr>
            <w:tcW w:w="1093" w:type="pct"/>
            <w:vMerge w:val="restart"/>
          </w:tcPr>
          <w:p w14:paraId="08599A27" w14:textId="58C61456"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 xml:space="preserve">Additional test failures when </w:t>
            </w:r>
            <w:r w:rsidR="006E439C">
              <w:rPr>
                <w:rFonts w:ascii="Arial Narrow" w:hAnsi="Arial Narrow"/>
                <w:sz w:val="20"/>
                <w:szCs w:val="20"/>
              </w:rPr>
              <w:t>sample</w:t>
            </w:r>
            <w:r w:rsidRPr="00B27731">
              <w:rPr>
                <w:rFonts w:ascii="Arial Narrow" w:hAnsi="Arial Narrow"/>
                <w:sz w:val="20"/>
                <w:szCs w:val="20"/>
              </w:rPr>
              <w:t xml:space="preserve"> not reviewed</w:t>
            </w:r>
          </w:p>
        </w:tc>
        <w:tc>
          <w:tcPr>
            <w:tcW w:w="602" w:type="pct"/>
            <w:vMerge w:val="restart"/>
          </w:tcPr>
          <w:p w14:paraId="707B90E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5%</w:t>
            </w:r>
          </w:p>
        </w:tc>
        <w:tc>
          <w:tcPr>
            <w:tcW w:w="770" w:type="pct"/>
          </w:tcPr>
          <w:p w14:paraId="4F72B36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w:t>
            </w:r>
          </w:p>
        </w:tc>
        <w:tc>
          <w:tcPr>
            <w:tcW w:w="635" w:type="pct"/>
          </w:tcPr>
          <w:p w14:paraId="7E58526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D5DFBC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991E54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D15ADA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4BB16799" w14:textId="77777777" w:rsidTr="00B27731">
        <w:trPr>
          <w:trHeight w:val="20"/>
        </w:trPr>
        <w:tc>
          <w:tcPr>
            <w:tcW w:w="1093" w:type="pct"/>
            <w:vMerge/>
          </w:tcPr>
          <w:p w14:paraId="1912E37E"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4AE2222"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7601F2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w:t>
            </w:r>
          </w:p>
        </w:tc>
        <w:tc>
          <w:tcPr>
            <w:tcW w:w="635" w:type="pct"/>
          </w:tcPr>
          <w:p w14:paraId="2D98333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42F0F40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0CFB6B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BA09CF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2B34D68E" w14:textId="77777777" w:rsidTr="00B27731">
        <w:trPr>
          <w:trHeight w:val="20"/>
        </w:trPr>
        <w:tc>
          <w:tcPr>
            <w:tcW w:w="1093" w:type="pct"/>
            <w:vMerge/>
          </w:tcPr>
          <w:p w14:paraId="6FE02C33"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60C95A5"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BD58AD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15%</w:t>
            </w:r>
          </w:p>
        </w:tc>
        <w:tc>
          <w:tcPr>
            <w:tcW w:w="635" w:type="pct"/>
          </w:tcPr>
          <w:p w14:paraId="3A3B76C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647832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507E91F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2B23F5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6352C0A7" w14:textId="77777777" w:rsidTr="00B27731">
        <w:trPr>
          <w:trHeight w:val="20"/>
        </w:trPr>
        <w:tc>
          <w:tcPr>
            <w:tcW w:w="1093" w:type="pct"/>
            <w:vMerge/>
          </w:tcPr>
          <w:p w14:paraId="2517D948"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EF774E0"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64B876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20%</w:t>
            </w:r>
          </w:p>
        </w:tc>
        <w:tc>
          <w:tcPr>
            <w:tcW w:w="635" w:type="pct"/>
          </w:tcPr>
          <w:p w14:paraId="6A97101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4051956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14DE6A9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33ABDD3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3C4DC749" w14:textId="77777777" w:rsidTr="00B27731">
        <w:trPr>
          <w:trHeight w:val="20"/>
        </w:trPr>
        <w:tc>
          <w:tcPr>
            <w:tcW w:w="1093" w:type="pct"/>
            <w:vMerge/>
          </w:tcPr>
          <w:p w14:paraId="78B5A48D"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B76A5EA"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1C7E30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25%</w:t>
            </w:r>
          </w:p>
        </w:tc>
        <w:tc>
          <w:tcPr>
            <w:tcW w:w="635" w:type="pct"/>
          </w:tcPr>
          <w:p w14:paraId="2C5DD92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2760F4A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D958C3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D302D7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3AA5A5DA" w14:textId="77777777" w:rsidTr="00B27731">
        <w:trPr>
          <w:trHeight w:val="20"/>
        </w:trPr>
        <w:tc>
          <w:tcPr>
            <w:tcW w:w="5000" w:type="pct"/>
            <w:gridSpan w:val="8"/>
            <w:shd w:val="clear" w:color="auto" w:fill="D9D9D9" w:themeFill="background1" w:themeFillShade="D9"/>
          </w:tcPr>
          <w:p w14:paraId="0EE3224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b/>
                <w:sz w:val="20"/>
                <w:szCs w:val="20"/>
              </w:rPr>
              <w:t>Test accuracy variables</w:t>
            </w:r>
          </w:p>
        </w:tc>
      </w:tr>
      <w:tr w:rsidR="00FC725C" w:rsidRPr="00B27731" w14:paraId="39962E42" w14:textId="77777777" w:rsidTr="00B27731">
        <w:trPr>
          <w:trHeight w:val="20"/>
        </w:trPr>
        <w:tc>
          <w:tcPr>
            <w:tcW w:w="1093" w:type="pct"/>
            <w:vMerge w:val="restart"/>
          </w:tcPr>
          <w:p w14:paraId="7FD8634C" w14:textId="3452F460"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 xml:space="preserve">Sensitivity and specificity of unreviewed </w:t>
            </w:r>
            <w:r w:rsidR="006E439C">
              <w:rPr>
                <w:rFonts w:ascii="Arial Narrow" w:hAnsi="Arial Narrow"/>
                <w:sz w:val="20"/>
                <w:szCs w:val="20"/>
              </w:rPr>
              <w:t>sample</w:t>
            </w:r>
            <w:r w:rsidRPr="00B27731">
              <w:rPr>
                <w:rFonts w:ascii="Arial Narrow" w:hAnsi="Arial Narrow"/>
                <w:sz w:val="20"/>
                <w:szCs w:val="20"/>
              </w:rPr>
              <w:t xml:space="preserve">s (reviewed </w:t>
            </w:r>
            <w:r w:rsidR="006E439C">
              <w:rPr>
                <w:rFonts w:ascii="Arial Narrow" w:hAnsi="Arial Narrow"/>
                <w:sz w:val="20"/>
                <w:szCs w:val="20"/>
              </w:rPr>
              <w:t>sample</w:t>
            </w:r>
            <w:r w:rsidRPr="00B27731">
              <w:rPr>
                <w:rFonts w:ascii="Arial Narrow" w:hAnsi="Arial Narrow"/>
                <w:sz w:val="20"/>
                <w:szCs w:val="20"/>
              </w:rPr>
              <w:t>s always 100% by definition)</w:t>
            </w:r>
          </w:p>
        </w:tc>
        <w:tc>
          <w:tcPr>
            <w:tcW w:w="602" w:type="pct"/>
            <w:vMerge w:val="restart"/>
          </w:tcPr>
          <w:p w14:paraId="2B66694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 and 95%</w:t>
            </w:r>
          </w:p>
        </w:tc>
        <w:tc>
          <w:tcPr>
            <w:tcW w:w="770" w:type="pct"/>
          </w:tcPr>
          <w:p w14:paraId="12E1764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 and 100%</w:t>
            </w:r>
          </w:p>
        </w:tc>
        <w:tc>
          <w:tcPr>
            <w:tcW w:w="635" w:type="pct"/>
          </w:tcPr>
          <w:p w14:paraId="6E833F1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3C17F8CC" w14:textId="23A8B70C" w:rsidR="00FC725C" w:rsidRPr="00B27731" w:rsidRDefault="0053557A" w:rsidP="00B27731">
            <w:pPr>
              <w:spacing w:after="60" w:line="240" w:lineRule="auto"/>
              <w:ind w:left="0"/>
              <w:jc w:val="left"/>
              <w:rPr>
                <w:rFonts w:ascii="Arial Narrow" w:hAnsi="Arial Narrow"/>
                <w:sz w:val="20"/>
                <w:szCs w:val="20"/>
              </w:rPr>
            </w:pPr>
            <w:r>
              <w:rPr>
                <w:rFonts w:ascii="Arial Narrow" w:hAnsi="Arial Narrow"/>
                <w:sz w:val="20"/>
                <w:szCs w:val="20"/>
              </w:rPr>
              <w:t>$112,295</w:t>
            </w:r>
          </w:p>
        </w:tc>
        <w:tc>
          <w:tcPr>
            <w:tcW w:w="634" w:type="pct"/>
          </w:tcPr>
          <w:p w14:paraId="7EB080C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44A186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3BBE878D" w14:textId="77777777" w:rsidTr="00B27731">
        <w:trPr>
          <w:trHeight w:val="20"/>
        </w:trPr>
        <w:tc>
          <w:tcPr>
            <w:tcW w:w="1093" w:type="pct"/>
            <w:vMerge/>
          </w:tcPr>
          <w:p w14:paraId="51797ED4"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3D037796"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90F96E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 and 95%</w:t>
            </w:r>
          </w:p>
        </w:tc>
        <w:tc>
          <w:tcPr>
            <w:tcW w:w="635" w:type="pct"/>
          </w:tcPr>
          <w:p w14:paraId="761CD47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4B109E9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34E3E1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BB14C0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01F9641D" w14:textId="77777777" w:rsidTr="00B27731">
        <w:trPr>
          <w:trHeight w:val="20"/>
        </w:trPr>
        <w:tc>
          <w:tcPr>
            <w:tcW w:w="1093" w:type="pct"/>
            <w:vMerge/>
          </w:tcPr>
          <w:p w14:paraId="1763125A"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EC3D046"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919F58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 and 90%</w:t>
            </w:r>
          </w:p>
        </w:tc>
        <w:tc>
          <w:tcPr>
            <w:tcW w:w="635" w:type="pct"/>
          </w:tcPr>
          <w:p w14:paraId="03EC3B2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8A6AA4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CDF2E7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906B92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257EC828" w14:textId="77777777" w:rsidTr="00B27731">
        <w:trPr>
          <w:trHeight w:val="20"/>
        </w:trPr>
        <w:tc>
          <w:tcPr>
            <w:tcW w:w="1093" w:type="pct"/>
            <w:vMerge/>
          </w:tcPr>
          <w:p w14:paraId="57824B54"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3C90C875"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967136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 and 85%</w:t>
            </w:r>
          </w:p>
        </w:tc>
        <w:tc>
          <w:tcPr>
            <w:tcW w:w="635" w:type="pct"/>
          </w:tcPr>
          <w:p w14:paraId="226073F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694EB0B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0ADF17D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BA2F43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0B366542" w14:textId="77777777" w:rsidTr="00B27731">
        <w:trPr>
          <w:trHeight w:val="20"/>
        </w:trPr>
        <w:tc>
          <w:tcPr>
            <w:tcW w:w="1093" w:type="pct"/>
            <w:vMerge/>
          </w:tcPr>
          <w:p w14:paraId="0BD15D88"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79FDEA51"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D13234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 and 80%</w:t>
            </w:r>
          </w:p>
        </w:tc>
        <w:tc>
          <w:tcPr>
            <w:tcW w:w="635" w:type="pct"/>
          </w:tcPr>
          <w:p w14:paraId="023E472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2A3D22A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0668097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03FD0B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1BE0D17B" w14:textId="77777777" w:rsidTr="00B27731">
        <w:trPr>
          <w:trHeight w:val="20"/>
        </w:trPr>
        <w:tc>
          <w:tcPr>
            <w:tcW w:w="1093" w:type="pct"/>
            <w:vMerge/>
          </w:tcPr>
          <w:p w14:paraId="40D73C9D"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C3D3040"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7270B93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95% and 100%</w:t>
            </w:r>
          </w:p>
        </w:tc>
        <w:tc>
          <w:tcPr>
            <w:tcW w:w="635" w:type="pct"/>
          </w:tcPr>
          <w:p w14:paraId="697EC5D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3F78354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$65,224</w:t>
            </w:r>
          </w:p>
        </w:tc>
        <w:tc>
          <w:tcPr>
            <w:tcW w:w="634" w:type="pct"/>
          </w:tcPr>
          <w:p w14:paraId="019FACE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5B996F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1AAAD749" w14:textId="77777777" w:rsidTr="00B27731">
        <w:trPr>
          <w:trHeight w:val="20"/>
        </w:trPr>
        <w:tc>
          <w:tcPr>
            <w:tcW w:w="1093" w:type="pct"/>
            <w:vMerge/>
          </w:tcPr>
          <w:p w14:paraId="1AD11B86"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319B43A"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6C23F90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95% and 95%</w:t>
            </w:r>
          </w:p>
        </w:tc>
        <w:tc>
          <w:tcPr>
            <w:tcW w:w="635" w:type="pct"/>
          </w:tcPr>
          <w:p w14:paraId="3B1540D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3965FE2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18D3196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582169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1B0425A1" w14:textId="77777777" w:rsidTr="00B27731">
        <w:trPr>
          <w:trHeight w:val="20"/>
        </w:trPr>
        <w:tc>
          <w:tcPr>
            <w:tcW w:w="1093" w:type="pct"/>
            <w:vMerge/>
          </w:tcPr>
          <w:p w14:paraId="2711D95F"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72CCE0C8"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8D85F9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95% and 90%</w:t>
            </w:r>
          </w:p>
        </w:tc>
        <w:tc>
          <w:tcPr>
            <w:tcW w:w="635" w:type="pct"/>
          </w:tcPr>
          <w:p w14:paraId="5FD8760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E34D7A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1C41740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160D65B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7DFE1DFF" w14:textId="77777777" w:rsidTr="00B27731">
        <w:trPr>
          <w:trHeight w:val="20"/>
        </w:trPr>
        <w:tc>
          <w:tcPr>
            <w:tcW w:w="1093" w:type="pct"/>
            <w:vMerge/>
          </w:tcPr>
          <w:p w14:paraId="0924468B"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FB2E6B0"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D48BD8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95% and 85%</w:t>
            </w:r>
          </w:p>
        </w:tc>
        <w:tc>
          <w:tcPr>
            <w:tcW w:w="635" w:type="pct"/>
          </w:tcPr>
          <w:p w14:paraId="0A9B20B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7C41A81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7DDAAEB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496D37A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21797B59" w14:textId="77777777" w:rsidTr="00B27731">
        <w:trPr>
          <w:trHeight w:val="20"/>
        </w:trPr>
        <w:tc>
          <w:tcPr>
            <w:tcW w:w="1093" w:type="pct"/>
            <w:vMerge/>
          </w:tcPr>
          <w:p w14:paraId="18D1AF48"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3F3E2982"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ECB3D9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95% and 80%</w:t>
            </w:r>
          </w:p>
        </w:tc>
        <w:tc>
          <w:tcPr>
            <w:tcW w:w="635" w:type="pct"/>
          </w:tcPr>
          <w:p w14:paraId="660689C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23E0221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68885F7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2C317E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50C8B5B2" w14:textId="77777777" w:rsidTr="00B27731">
        <w:trPr>
          <w:trHeight w:val="20"/>
        </w:trPr>
        <w:tc>
          <w:tcPr>
            <w:tcW w:w="1093" w:type="pct"/>
            <w:vMerge/>
          </w:tcPr>
          <w:p w14:paraId="4C7DCB2A"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0E7EF30"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CCFD19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90% and 100%</w:t>
            </w:r>
          </w:p>
        </w:tc>
        <w:tc>
          <w:tcPr>
            <w:tcW w:w="635" w:type="pct"/>
          </w:tcPr>
          <w:p w14:paraId="3BA9515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69A1961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$62,746</w:t>
            </w:r>
          </w:p>
        </w:tc>
        <w:tc>
          <w:tcPr>
            <w:tcW w:w="634" w:type="pct"/>
          </w:tcPr>
          <w:p w14:paraId="770818B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0CA92A4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66F08D07" w14:textId="77777777" w:rsidTr="00B27731">
        <w:trPr>
          <w:trHeight w:val="20"/>
        </w:trPr>
        <w:tc>
          <w:tcPr>
            <w:tcW w:w="1093" w:type="pct"/>
            <w:vMerge/>
          </w:tcPr>
          <w:p w14:paraId="3EEF52D1"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7E48FE01"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514563A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90% and 95%</w:t>
            </w:r>
          </w:p>
        </w:tc>
        <w:tc>
          <w:tcPr>
            <w:tcW w:w="635" w:type="pct"/>
          </w:tcPr>
          <w:p w14:paraId="6E0CB7B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78F19EB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$13,986</w:t>
            </w:r>
          </w:p>
        </w:tc>
        <w:tc>
          <w:tcPr>
            <w:tcW w:w="634" w:type="pct"/>
          </w:tcPr>
          <w:p w14:paraId="68635A7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4691EAF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475D9D38" w14:textId="77777777" w:rsidTr="00B27731">
        <w:trPr>
          <w:trHeight w:val="20"/>
        </w:trPr>
        <w:tc>
          <w:tcPr>
            <w:tcW w:w="1093" w:type="pct"/>
            <w:vMerge/>
          </w:tcPr>
          <w:p w14:paraId="355F2A53"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EE77165"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FF5EED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90% and 90%</w:t>
            </w:r>
          </w:p>
        </w:tc>
        <w:tc>
          <w:tcPr>
            <w:tcW w:w="635" w:type="pct"/>
          </w:tcPr>
          <w:p w14:paraId="08D9261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D982F9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2266231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435C4F5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4A779F2E" w14:textId="77777777" w:rsidTr="00B27731">
        <w:trPr>
          <w:trHeight w:val="20"/>
        </w:trPr>
        <w:tc>
          <w:tcPr>
            <w:tcW w:w="1093" w:type="pct"/>
            <w:vMerge/>
          </w:tcPr>
          <w:p w14:paraId="6D653F8A"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04374F0"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6E9F2E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90% and 85%</w:t>
            </w:r>
          </w:p>
        </w:tc>
        <w:tc>
          <w:tcPr>
            <w:tcW w:w="635" w:type="pct"/>
          </w:tcPr>
          <w:p w14:paraId="281962D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70F1856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7C98B70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09B39C1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452FA40D" w14:textId="77777777" w:rsidTr="00B27731">
        <w:trPr>
          <w:trHeight w:val="20"/>
        </w:trPr>
        <w:tc>
          <w:tcPr>
            <w:tcW w:w="1093" w:type="pct"/>
            <w:vMerge/>
          </w:tcPr>
          <w:p w14:paraId="6A228179"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8CDF006"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F7DF3B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90% and 80%</w:t>
            </w:r>
          </w:p>
        </w:tc>
        <w:tc>
          <w:tcPr>
            <w:tcW w:w="635" w:type="pct"/>
          </w:tcPr>
          <w:p w14:paraId="3DFA9B2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521EF67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08E12DA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41A07ED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1453F4E8" w14:textId="77777777" w:rsidTr="00B27731">
        <w:trPr>
          <w:trHeight w:val="20"/>
        </w:trPr>
        <w:tc>
          <w:tcPr>
            <w:tcW w:w="1093" w:type="pct"/>
            <w:vMerge/>
          </w:tcPr>
          <w:p w14:paraId="4FB5504D"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79D6820B"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547EBA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85% and 100%</w:t>
            </w:r>
          </w:p>
        </w:tc>
        <w:tc>
          <w:tcPr>
            <w:tcW w:w="635" w:type="pct"/>
          </w:tcPr>
          <w:p w14:paraId="2328A26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68EB853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$61,866</w:t>
            </w:r>
          </w:p>
        </w:tc>
        <w:tc>
          <w:tcPr>
            <w:tcW w:w="634" w:type="pct"/>
          </w:tcPr>
          <w:p w14:paraId="2E61639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93794C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10A6485C" w14:textId="77777777" w:rsidTr="00B27731">
        <w:trPr>
          <w:trHeight w:val="20"/>
        </w:trPr>
        <w:tc>
          <w:tcPr>
            <w:tcW w:w="1093" w:type="pct"/>
            <w:vMerge/>
          </w:tcPr>
          <w:p w14:paraId="73E734DB"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7E3A7D4"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3AA23A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85% and 95%</w:t>
            </w:r>
          </w:p>
        </w:tc>
        <w:tc>
          <w:tcPr>
            <w:tcW w:w="635" w:type="pct"/>
          </w:tcPr>
          <w:p w14:paraId="71262A2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602D449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$28,708</w:t>
            </w:r>
          </w:p>
        </w:tc>
        <w:tc>
          <w:tcPr>
            <w:tcW w:w="634" w:type="pct"/>
          </w:tcPr>
          <w:p w14:paraId="43ACFD8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E87892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135C028E" w14:textId="77777777" w:rsidTr="00B27731">
        <w:trPr>
          <w:trHeight w:val="20"/>
        </w:trPr>
        <w:tc>
          <w:tcPr>
            <w:tcW w:w="1093" w:type="pct"/>
            <w:vMerge/>
          </w:tcPr>
          <w:p w14:paraId="5632B010"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719929F4"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BEB752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85% and 90%</w:t>
            </w:r>
          </w:p>
        </w:tc>
        <w:tc>
          <w:tcPr>
            <w:tcW w:w="635" w:type="pct"/>
          </w:tcPr>
          <w:p w14:paraId="32FAD27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5B68923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55BD4AC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9EA7A2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3AC1A858" w14:textId="77777777" w:rsidTr="00B27731">
        <w:trPr>
          <w:trHeight w:val="20"/>
        </w:trPr>
        <w:tc>
          <w:tcPr>
            <w:tcW w:w="1093" w:type="pct"/>
            <w:vMerge/>
          </w:tcPr>
          <w:p w14:paraId="4BDACEC3"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243AEC21"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038166F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85% and 85%</w:t>
            </w:r>
          </w:p>
        </w:tc>
        <w:tc>
          <w:tcPr>
            <w:tcW w:w="635" w:type="pct"/>
          </w:tcPr>
          <w:p w14:paraId="1656BA7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83C205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55B0F9B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01692BC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28A538F1" w14:textId="77777777" w:rsidTr="00B27731">
        <w:trPr>
          <w:trHeight w:val="20"/>
        </w:trPr>
        <w:tc>
          <w:tcPr>
            <w:tcW w:w="1093" w:type="pct"/>
            <w:vMerge/>
          </w:tcPr>
          <w:p w14:paraId="32640825"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2994005"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0C39CBB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85% and 80%</w:t>
            </w:r>
          </w:p>
        </w:tc>
        <w:tc>
          <w:tcPr>
            <w:tcW w:w="635" w:type="pct"/>
          </w:tcPr>
          <w:p w14:paraId="20492BC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32208A1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255F762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A451E3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64903DDF" w14:textId="77777777" w:rsidTr="00B27731">
        <w:trPr>
          <w:trHeight w:val="20"/>
        </w:trPr>
        <w:tc>
          <w:tcPr>
            <w:tcW w:w="1093" w:type="pct"/>
            <w:vMerge/>
          </w:tcPr>
          <w:p w14:paraId="65862CEC"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7763C7D"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DFB70A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80% and 100%</w:t>
            </w:r>
          </w:p>
        </w:tc>
        <w:tc>
          <w:tcPr>
            <w:tcW w:w="635" w:type="pct"/>
          </w:tcPr>
          <w:p w14:paraId="721ECB4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22695D9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$61,411</w:t>
            </w:r>
          </w:p>
        </w:tc>
        <w:tc>
          <w:tcPr>
            <w:tcW w:w="634" w:type="pct"/>
          </w:tcPr>
          <w:p w14:paraId="3F38ABB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C1FA1D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781F464A" w14:textId="77777777" w:rsidTr="00B27731">
        <w:trPr>
          <w:trHeight w:val="20"/>
        </w:trPr>
        <w:tc>
          <w:tcPr>
            <w:tcW w:w="1093" w:type="pct"/>
            <w:vMerge/>
          </w:tcPr>
          <w:p w14:paraId="0CA27798"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FD2C50E"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63DE84D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80% and 95%</w:t>
            </w:r>
          </w:p>
        </w:tc>
        <w:tc>
          <w:tcPr>
            <w:tcW w:w="635" w:type="pct"/>
          </w:tcPr>
          <w:p w14:paraId="6A9A6B3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411011A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$36,293</w:t>
            </w:r>
          </w:p>
        </w:tc>
        <w:tc>
          <w:tcPr>
            <w:tcW w:w="634" w:type="pct"/>
          </w:tcPr>
          <w:p w14:paraId="2081B9A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BBC769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399FED71" w14:textId="77777777" w:rsidTr="00B27731">
        <w:trPr>
          <w:trHeight w:val="20"/>
        </w:trPr>
        <w:tc>
          <w:tcPr>
            <w:tcW w:w="1093" w:type="pct"/>
            <w:vMerge/>
          </w:tcPr>
          <w:p w14:paraId="62D87C3E"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26233E00"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10E59E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80% and 90%</w:t>
            </w:r>
          </w:p>
        </w:tc>
        <w:tc>
          <w:tcPr>
            <w:tcW w:w="635" w:type="pct"/>
          </w:tcPr>
          <w:p w14:paraId="0E9C76F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238DDA5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$11,355</w:t>
            </w:r>
          </w:p>
        </w:tc>
        <w:tc>
          <w:tcPr>
            <w:tcW w:w="634" w:type="pct"/>
          </w:tcPr>
          <w:p w14:paraId="13FD52C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85D981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575E4462" w14:textId="77777777" w:rsidTr="00B27731">
        <w:trPr>
          <w:trHeight w:val="20"/>
        </w:trPr>
        <w:tc>
          <w:tcPr>
            <w:tcW w:w="1093" w:type="pct"/>
            <w:vMerge/>
          </w:tcPr>
          <w:p w14:paraId="4764C81D"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05DE5FE"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D4CF28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80% and 85%</w:t>
            </w:r>
          </w:p>
        </w:tc>
        <w:tc>
          <w:tcPr>
            <w:tcW w:w="635" w:type="pct"/>
          </w:tcPr>
          <w:p w14:paraId="7BFFFF4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26F21D4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15A848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89A6D4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5FB467E4" w14:textId="77777777" w:rsidTr="00B27731">
        <w:trPr>
          <w:trHeight w:val="20"/>
        </w:trPr>
        <w:tc>
          <w:tcPr>
            <w:tcW w:w="1093" w:type="pct"/>
            <w:vMerge/>
          </w:tcPr>
          <w:p w14:paraId="5672417C"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784722BC"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5C0C8DB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80% and 80%</w:t>
            </w:r>
          </w:p>
        </w:tc>
        <w:tc>
          <w:tcPr>
            <w:tcW w:w="635" w:type="pct"/>
          </w:tcPr>
          <w:p w14:paraId="68A4A1D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EE13CC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71E4597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048B0D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256E4EAE" w14:textId="77777777" w:rsidTr="00B27731">
        <w:trPr>
          <w:trHeight w:val="20"/>
        </w:trPr>
        <w:tc>
          <w:tcPr>
            <w:tcW w:w="5000" w:type="pct"/>
            <w:gridSpan w:val="8"/>
            <w:shd w:val="clear" w:color="auto" w:fill="D9D9D9" w:themeFill="background1" w:themeFillShade="D9"/>
          </w:tcPr>
          <w:p w14:paraId="27027C7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b/>
                <w:sz w:val="20"/>
                <w:szCs w:val="20"/>
              </w:rPr>
              <w:t>Downstream treatment specific variables</w:t>
            </w:r>
          </w:p>
        </w:tc>
      </w:tr>
      <w:tr w:rsidR="00FC725C" w:rsidRPr="00B27731" w14:paraId="4009D857" w14:textId="77777777" w:rsidTr="00B27731">
        <w:trPr>
          <w:trHeight w:val="20"/>
        </w:trPr>
        <w:tc>
          <w:tcPr>
            <w:tcW w:w="1093" w:type="pct"/>
            <w:vMerge w:val="restart"/>
          </w:tcPr>
          <w:p w14:paraId="13CD347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Prevalence of patients to be allocated to treatment</w:t>
            </w:r>
          </w:p>
        </w:tc>
        <w:tc>
          <w:tcPr>
            <w:tcW w:w="602" w:type="pct"/>
            <w:vMerge w:val="restart"/>
          </w:tcPr>
          <w:p w14:paraId="4261949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0.375</w:t>
            </w:r>
          </w:p>
        </w:tc>
        <w:tc>
          <w:tcPr>
            <w:tcW w:w="770" w:type="pct"/>
          </w:tcPr>
          <w:p w14:paraId="348F226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0.25</w:t>
            </w:r>
          </w:p>
        </w:tc>
        <w:tc>
          <w:tcPr>
            <w:tcW w:w="635" w:type="pct"/>
          </w:tcPr>
          <w:p w14:paraId="72279B5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$89,044</w:t>
            </w:r>
          </w:p>
        </w:tc>
        <w:tc>
          <w:tcPr>
            <w:tcW w:w="634" w:type="pct"/>
          </w:tcPr>
          <w:p w14:paraId="747E3A5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29919D4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24BC67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$70,882</w:t>
            </w:r>
          </w:p>
        </w:tc>
      </w:tr>
      <w:tr w:rsidR="00FC725C" w:rsidRPr="00B27731" w14:paraId="678A9E32" w14:textId="77777777" w:rsidTr="00B27731">
        <w:trPr>
          <w:trHeight w:val="20"/>
        </w:trPr>
        <w:tc>
          <w:tcPr>
            <w:tcW w:w="1093" w:type="pct"/>
            <w:vMerge/>
          </w:tcPr>
          <w:p w14:paraId="54BD46EA"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7C565985"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17B52D5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0.50</w:t>
            </w:r>
          </w:p>
        </w:tc>
        <w:tc>
          <w:tcPr>
            <w:tcW w:w="635" w:type="pct"/>
          </w:tcPr>
          <w:p w14:paraId="1C993D5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$74,522</w:t>
            </w:r>
          </w:p>
        </w:tc>
        <w:tc>
          <w:tcPr>
            <w:tcW w:w="634" w:type="pct"/>
          </w:tcPr>
          <w:p w14:paraId="3DD3318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6A20231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DEE3C4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$65,432</w:t>
            </w:r>
          </w:p>
        </w:tc>
      </w:tr>
      <w:tr w:rsidR="00FC725C" w:rsidRPr="00B27731" w14:paraId="5D817651" w14:textId="77777777" w:rsidTr="00B27731">
        <w:trPr>
          <w:trHeight w:val="20"/>
        </w:trPr>
        <w:tc>
          <w:tcPr>
            <w:tcW w:w="1093" w:type="pct"/>
            <w:vMerge/>
          </w:tcPr>
          <w:p w14:paraId="4BE3C57F"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7C1C7119"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6A2BD5B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0.75</w:t>
            </w:r>
          </w:p>
        </w:tc>
        <w:tc>
          <w:tcPr>
            <w:tcW w:w="635" w:type="pct"/>
          </w:tcPr>
          <w:p w14:paraId="2EB30DF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$69,681</w:t>
            </w:r>
          </w:p>
        </w:tc>
        <w:tc>
          <w:tcPr>
            <w:tcW w:w="634" w:type="pct"/>
          </w:tcPr>
          <w:p w14:paraId="262BD54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7AA2247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395DC5F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$63,619</w:t>
            </w:r>
          </w:p>
        </w:tc>
      </w:tr>
      <w:tr w:rsidR="00FC725C" w:rsidRPr="00B27731" w14:paraId="35381679" w14:textId="77777777" w:rsidTr="00B27731">
        <w:trPr>
          <w:trHeight w:val="20"/>
        </w:trPr>
        <w:tc>
          <w:tcPr>
            <w:tcW w:w="1093" w:type="pct"/>
            <w:vMerge w:val="restart"/>
          </w:tcPr>
          <w:p w14:paraId="4AA4E17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Proportion with disease progression at 90 days</w:t>
            </w:r>
          </w:p>
        </w:tc>
        <w:tc>
          <w:tcPr>
            <w:tcW w:w="602" w:type="pct"/>
            <w:vMerge w:val="restart"/>
          </w:tcPr>
          <w:p w14:paraId="326B26A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0.74</w:t>
            </w:r>
          </w:p>
        </w:tc>
        <w:tc>
          <w:tcPr>
            <w:tcW w:w="770" w:type="pct"/>
          </w:tcPr>
          <w:p w14:paraId="53B63E3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0.20</w:t>
            </w:r>
          </w:p>
        </w:tc>
        <w:tc>
          <w:tcPr>
            <w:tcW w:w="635" w:type="pct"/>
          </w:tcPr>
          <w:p w14:paraId="117CA4C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$131,642</w:t>
            </w:r>
          </w:p>
        </w:tc>
        <w:tc>
          <w:tcPr>
            <w:tcW w:w="634" w:type="pct"/>
          </w:tcPr>
          <w:p w14:paraId="75C980D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E60943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A21FEC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$67,201</w:t>
            </w:r>
          </w:p>
        </w:tc>
      </w:tr>
      <w:tr w:rsidR="00FC725C" w:rsidRPr="00B27731" w14:paraId="0E5817C2" w14:textId="77777777" w:rsidTr="00B27731">
        <w:trPr>
          <w:trHeight w:val="20"/>
        </w:trPr>
        <w:tc>
          <w:tcPr>
            <w:tcW w:w="1093" w:type="pct"/>
            <w:vMerge/>
          </w:tcPr>
          <w:p w14:paraId="43C2F54D"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2949608B"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7F09789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0.40</w:t>
            </w:r>
          </w:p>
        </w:tc>
        <w:tc>
          <w:tcPr>
            <w:tcW w:w="635" w:type="pct"/>
          </w:tcPr>
          <w:p w14:paraId="2964B06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$95,821</w:t>
            </w:r>
          </w:p>
        </w:tc>
        <w:tc>
          <w:tcPr>
            <w:tcW w:w="634" w:type="pct"/>
          </w:tcPr>
          <w:p w14:paraId="16D0D81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64FF587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32F223E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$67,218</w:t>
            </w:r>
          </w:p>
        </w:tc>
      </w:tr>
      <w:tr w:rsidR="00FC725C" w:rsidRPr="00B27731" w14:paraId="62FE4880" w14:textId="77777777" w:rsidTr="00B27731">
        <w:trPr>
          <w:trHeight w:val="20"/>
        </w:trPr>
        <w:tc>
          <w:tcPr>
            <w:tcW w:w="1093" w:type="pct"/>
            <w:vMerge/>
          </w:tcPr>
          <w:p w14:paraId="649421D9"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21E380C3"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FCF872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0.60</w:t>
            </w:r>
          </w:p>
        </w:tc>
        <w:tc>
          <w:tcPr>
            <w:tcW w:w="635" w:type="pct"/>
          </w:tcPr>
          <w:p w14:paraId="478042C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$83,881</w:t>
            </w:r>
          </w:p>
        </w:tc>
        <w:tc>
          <w:tcPr>
            <w:tcW w:w="634" w:type="pct"/>
          </w:tcPr>
          <w:p w14:paraId="1E8F7A5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0154C9C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CCD81E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$67,235</w:t>
            </w:r>
          </w:p>
        </w:tc>
      </w:tr>
      <w:tr w:rsidR="00FC725C" w:rsidRPr="00B27731" w14:paraId="78375E8A" w14:textId="77777777" w:rsidTr="00B27731">
        <w:trPr>
          <w:trHeight w:val="20"/>
        </w:trPr>
        <w:tc>
          <w:tcPr>
            <w:tcW w:w="1093" w:type="pct"/>
            <w:vMerge/>
          </w:tcPr>
          <w:p w14:paraId="50302EF4"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3861DB5"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B2E852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0.80</w:t>
            </w:r>
          </w:p>
        </w:tc>
        <w:tc>
          <w:tcPr>
            <w:tcW w:w="635" w:type="pct"/>
          </w:tcPr>
          <w:p w14:paraId="32B68E7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$77,910</w:t>
            </w:r>
          </w:p>
        </w:tc>
        <w:tc>
          <w:tcPr>
            <w:tcW w:w="634" w:type="pct"/>
          </w:tcPr>
          <w:p w14:paraId="20855E8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7872F7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834AF5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$67,252</w:t>
            </w:r>
          </w:p>
        </w:tc>
      </w:tr>
      <w:tr w:rsidR="00FC725C" w:rsidRPr="00B27731" w14:paraId="267D8591" w14:textId="77777777" w:rsidTr="00B27731">
        <w:trPr>
          <w:trHeight w:val="20"/>
        </w:trPr>
        <w:tc>
          <w:tcPr>
            <w:tcW w:w="1093" w:type="pct"/>
            <w:vMerge/>
          </w:tcPr>
          <w:p w14:paraId="7F32CE56"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5B22C355"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5FAC8B1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w:t>
            </w:r>
          </w:p>
        </w:tc>
        <w:tc>
          <w:tcPr>
            <w:tcW w:w="635" w:type="pct"/>
          </w:tcPr>
          <w:p w14:paraId="7960CAD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$74,328</w:t>
            </w:r>
          </w:p>
        </w:tc>
        <w:tc>
          <w:tcPr>
            <w:tcW w:w="634" w:type="pct"/>
          </w:tcPr>
          <w:p w14:paraId="1151AF7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05C5EFC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158B927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$67,269</w:t>
            </w:r>
          </w:p>
        </w:tc>
      </w:tr>
      <w:tr w:rsidR="00FC725C" w:rsidRPr="00B27731" w14:paraId="03E26676" w14:textId="77777777" w:rsidTr="00B27731">
        <w:trPr>
          <w:trHeight w:val="20"/>
        </w:trPr>
        <w:tc>
          <w:tcPr>
            <w:tcW w:w="1093" w:type="pct"/>
            <w:vMerge w:val="restart"/>
          </w:tcPr>
          <w:p w14:paraId="3879CBF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Incremental cost of PBS drug treatment for those indicated</w:t>
            </w:r>
          </w:p>
        </w:tc>
        <w:tc>
          <w:tcPr>
            <w:tcW w:w="602" w:type="pct"/>
            <w:vMerge w:val="restart"/>
          </w:tcPr>
          <w:p w14:paraId="339296BA" w14:textId="329BBE10"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15000</w:t>
            </w:r>
            <w:r w:rsidRPr="00B27731">
              <w:rPr>
                <w:rFonts w:ascii="Arial Narrow" w:hAnsi="Arial Narrow"/>
                <w:sz w:val="20"/>
                <w:szCs w:val="20"/>
              </w:rPr>
              <w:br/>
              <w:t>(</w:t>
            </w:r>
            <w:r w:rsidR="00B27731" w:rsidRPr="00B27731">
              <w:rPr>
                <w:rFonts w:ascii="Arial Narrow" w:hAnsi="Arial Narrow"/>
                <w:sz w:val="20"/>
                <w:szCs w:val="20"/>
              </w:rPr>
              <w:t>ICER of</w:t>
            </w:r>
            <w:r w:rsidRPr="00B27731">
              <w:rPr>
                <w:rFonts w:ascii="Arial Narrow" w:hAnsi="Arial Narrow"/>
                <w:sz w:val="20"/>
                <w:szCs w:val="20"/>
              </w:rPr>
              <w:t xml:space="preserve"> $60,000)</w:t>
            </w:r>
          </w:p>
        </w:tc>
        <w:tc>
          <w:tcPr>
            <w:tcW w:w="770" w:type="pct"/>
          </w:tcPr>
          <w:p w14:paraId="19AD28C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$5000 ($20,000)</w:t>
            </w:r>
          </w:p>
        </w:tc>
        <w:tc>
          <w:tcPr>
            <w:tcW w:w="635" w:type="pct"/>
          </w:tcPr>
          <w:p w14:paraId="2303020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$39,363</w:t>
            </w:r>
          </w:p>
        </w:tc>
        <w:tc>
          <w:tcPr>
            <w:tcW w:w="634" w:type="pct"/>
          </w:tcPr>
          <w:p w14:paraId="4571EAA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E43411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3525BD7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$27,157</w:t>
            </w:r>
          </w:p>
        </w:tc>
      </w:tr>
      <w:tr w:rsidR="00FC725C" w:rsidRPr="00B27731" w14:paraId="6BA1B0ED" w14:textId="77777777" w:rsidTr="00B27731">
        <w:trPr>
          <w:trHeight w:val="20"/>
        </w:trPr>
        <w:tc>
          <w:tcPr>
            <w:tcW w:w="1093" w:type="pct"/>
            <w:vMerge/>
          </w:tcPr>
          <w:p w14:paraId="1F816362"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1CE6804"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6792AE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$10000 ($40,000)</w:t>
            </w:r>
          </w:p>
        </w:tc>
        <w:tc>
          <w:tcPr>
            <w:tcW w:w="635" w:type="pct"/>
          </w:tcPr>
          <w:p w14:paraId="116EFA3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$59,363</w:t>
            </w:r>
          </w:p>
        </w:tc>
        <w:tc>
          <w:tcPr>
            <w:tcW w:w="634" w:type="pct"/>
          </w:tcPr>
          <w:p w14:paraId="6982E3B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5D665FA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3B70A61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$47,202</w:t>
            </w:r>
          </w:p>
        </w:tc>
      </w:tr>
      <w:tr w:rsidR="00FC725C" w:rsidRPr="00B27731" w14:paraId="459CAE1A" w14:textId="77777777" w:rsidTr="00B27731">
        <w:trPr>
          <w:trHeight w:val="20"/>
        </w:trPr>
        <w:tc>
          <w:tcPr>
            <w:tcW w:w="1093" w:type="pct"/>
            <w:vMerge/>
          </w:tcPr>
          <w:p w14:paraId="350D60BF"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5D45418C"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4F0809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$15000 ($60,000)</w:t>
            </w:r>
          </w:p>
        </w:tc>
        <w:tc>
          <w:tcPr>
            <w:tcW w:w="635" w:type="pct"/>
          </w:tcPr>
          <w:p w14:paraId="5982B7F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6D849A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28EA47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547914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17116052" w14:textId="77777777" w:rsidTr="00B27731">
        <w:trPr>
          <w:trHeight w:val="20"/>
        </w:trPr>
        <w:tc>
          <w:tcPr>
            <w:tcW w:w="1093" w:type="pct"/>
            <w:vMerge/>
          </w:tcPr>
          <w:p w14:paraId="26CFF177"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26F29CA"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DA2EFC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$20000 ($80,000)</w:t>
            </w:r>
          </w:p>
        </w:tc>
        <w:tc>
          <w:tcPr>
            <w:tcW w:w="635" w:type="pct"/>
          </w:tcPr>
          <w:p w14:paraId="7ED513A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$99,363</w:t>
            </w:r>
          </w:p>
        </w:tc>
        <w:tc>
          <w:tcPr>
            <w:tcW w:w="634" w:type="pct"/>
          </w:tcPr>
          <w:p w14:paraId="4F61067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5842515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0338048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$87,292</w:t>
            </w:r>
          </w:p>
        </w:tc>
      </w:tr>
      <w:tr w:rsidR="00FC725C" w:rsidRPr="00B27731" w14:paraId="64A3800F" w14:textId="77777777" w:rsidTr="00B27731">
        <w:trPr>
          <w:trHeight w:val="20"/>
        </w:trPr>
        <w:tc>
          <w:tcPr>
            <w:tcW w:w="1093" w:type="pct"/>
            <w:vMerge w:val="restart"/>
          </w:tcPr>
          <w:p w14:paraId="10A8D7A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Incremental QALYS gained with PBS drug treatment for those indicated</w:t>
            </w:r>
          </w:p>
        </w:tc>
        <w:tc>
          <w:tcPr>
            <w:tcW w:w="602" w:type="pct"/>
            <w:vMerge w:val="restart"/>
          </w:tcPr>
          <w:p w14:paraId="3865CC14" w14:textId="11929B95"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0.25</w:t>
            </w:r>
            <w:r w:rsidRPr="00B27731">
              <w:rPr>
                <w:rFonts w:ascii="Arial Narrow" w:hAnsi="Arial Narrow"/>
                <w:sz w:val="20"/>
                <w:szCs w:val="20"/>
              </w:rPr>
              <w:br/>
              <w:t>(</w:t>
            </w:r>
            <w:r w:rsidR="00B27731" w:rsidRPr="00B27731">
              <w:rPr>
                <w:rFonts w:ascii="Arial Narrow" w:hAnsi="Arial Narrow"/>
                <w:sz w:val="20"/>
                <w:szCs w:val="20"/>
              </w:rPr>
              <w:t>ICER of</w:t>
            </w:r>
            <w:r w:rsidRPr="00B27731">
              <w:rPr>
                <w:rFonts w:ascii="Arial Narrow" w:hAnsi="Arial Narrow"/>
                <w:sz w:val="20"/>
                <w:szCs w:val="20"/>
              </w:rPr>
              <w:t xml:space="preserve"> $60,000)</w:t>
            </w:r>
          </w:p>
        </w:tc>
        <w:tc>
          <w:tcPr>
            <w:tcW w:w="770" w:type="pct"/>
          </w:tcPr>
          <w:p w14:paraId="3452EDC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0.10 ($150,000)</w:t>
            </w:r>
          </w:p>
        </w:tc>
        <w:tc>
          <w:tcPr>
            <w:tcW w:w="635" w:type="pct"/>
          </w:tcPr>
          <w:p w14:paraId="6C782B2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$198,407</w:t>
            </w:r>
          </w:p>
        </w:tc>
        <w:tc>
          <w:tcPr>
            <w:tcW w:w="634" w:type="pct"/>
          </w:tcPr>
          <w:p w14:paraId="591C64C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153695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7FCB47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$168,685</w:t>
            </w:r>
          </w:p>
        </w:tc>
      </w:tr>
      <w:tr w:rsidR="00FC725C" w:rsidRPr="00B27731" w14:paraId="09010651" w14:textId="77777777" w:rsidTr="00B27731">
        <w:trPr>
          <w:trHeight w:val="20"/>
        </w:trPr>
        <w:tc>
          <w:tcPr>
            <w:tcW w:w="1093" w:type="pct"/>
            <w:vMerge/>
          </w:tcPr>
          <w:p w14:paraId="6F74A8F2"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9824286"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53EFD3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0.50 ($30,000)</w:t>
            </w:r>
          </w:p>
        </w:tc>
        <w:tc>
          <w:tcPr>
            <w:tcW w:w="635" w:type="pct"/>
          </w:tcPr>
          <w:p w14:paraId="1C84644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$39,681</w:t>
            </w:r>
          </w:p>
        </w:tc>
        <w:tc>
          <w:tcPr>
            <w:tcW w:w="634" w:type="pct"/>
          </w:tcPr>
          <w:p w14:paraId="1E08782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5F5262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8C5D81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$33,586</w:t>
            </w:r>
          </w:p>
        </w:tc>
      </w:tr>
      <w:tr w:rsidR="00FC725C" w:rsidRPr="00B27731" w14:paraId="2B060009" w14:textId="77777777" w:rsidTr="00B27731">
        <w:trPr>
          <w:trHeight w:val="20"/>
        </w:trPr>
        <w:tc>
          <w:tcPr>
            <w:tcW w:w="1093" w:type="pct"/>
            <w:vMerge/>
          </w:tcPr>
          <w:p w14:paraId="075BF7DE"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E40BA17"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42FF84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0.75 ($20,000)</w:t>
            </w:r>
          </w:p>
        </w:tc>
        <w:tc>
          <w:tcPr>
            <w:tcW w:w="635" w:type="pct"/>
          </w:tcPr>
          <w:p w14:paraId="7F5448E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$26,454</w:t>
            </w:r>
          </w:p>
        </w:tc>
        <w:tc>
          <w:tcPr>
            <w:tcW w:w="634" w:type="pct"/>
          </w:tcPr>
          <w:p w14:paraId="5F7DBDF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75ED132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305A7E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$22,382</w:t>
            </w:r>
          </w:p>
        </w:tc>
      </w:tr>
      <w:tr w:rsidR="00FC725C" w:rsidRPr="00B27731" w14:paraId="14C36D4B" w14:textId="77777777" w:rsidTr="00B27731">
        <w:trPr>
          <w:trHeight w:val="20"/>
        </w:trPr>
        <w:tc>
          <w:tcPr>
            <w:tcW w:w="1093" w:type="pct"/>
            <w:vMerge/>
          </w:tcPr>
          <w:p w14:paraId="203C33EF"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40A1296C"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01BEE6A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 ($15,000)</w:t>
            </w:r>
          </w:p>
        </w:tc>
        <w:tc>
          <w:tcPr>
            <w:tcW w:w="635" w:type="pct"/>
          </w:tcPr>
          <w:p w14:paraId="13A38D6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$19,841</w:t>
            </w:r>
          </w:p>
        </w:tc>
        <w:tc>
          <w:tcPr>
            <w:tcW w:w="634" w:type="pct"/>
          </w:tcPr>
          <w:p w14:paraId="04738D9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600CCCE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661D7FF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$16,783</w:t>
            </w:r>
          </w:p>
        </w:tc>
      </w:tr>
      <w:tr w:rsidR="00FC725C" w:rsidRPr="00B27731" w14:paraId="7C75CCE4" w14:textId="77777777" w:rsidTr="00B27731">
        <w:trPr>
          <w:trHeight w:val="20"/>
        </w:trPr>
        <w:tc>
          <w:tcPr>
            <w:tcW w:w="1093" w:type="pct"/>
            <w:vMerge w:val="restart"/>
          </w:tcPr>
          <w:p w14:paraId="2844971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Cost of drug toxicities accumulated by patients who are misallocated to drug treatment</w:t>
            </w:r>
          </w:p>
        </w:tc>
        <w:tc>
          <w:tcPr>
            <w:tcW w:w="602" w:type="pct"/>
            <w:vMerge w:val="restart"/>
          </w:tcPr>
          <w:p w14:paraId="6A63F8D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407.16</w:t>
            </w:r>
          </w:p>
        </w:tc>
        <w:tc>
          <w:tcPr>
            <w:tcW w:w="770" w:type="pct"/>
          </w:tcPr>
          <w:p w14:paraId="184EE4A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w:t>
            </w:r>
          </w:p>
        </w:tc>
        <w:tc>
          <w:tcPr>
            <w:tcW w:w="635" w:type="pct"/>
          </w:tcPr>
          <w:p w14:paraId="25A7384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B27ED6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65CBD69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7F566C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7A16F099" w14:textId="77777777" w:rsidTr="00B27731">
        <w:trPr>
          <w:trHeight w:val="20"/>
        </w:trPr>
        <w:tc>
          <w:tcPr>
            <w:tcW w:w="1093" w:type="pct"/>
            <w:vMerge/>
          </w:tcPr>
          <w:p w14:paraId="4E4241C9"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5EE298B4"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60925A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500</w:t>
            </w:r>
          </w:p>
        </w:tc>
        <w:tc>
          <w:tcPr>
            <w:tcW w:w="635" w:type="pct"/>
          </w:tcPr>
          <w:p w14:paraId="17F75A7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755F09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06FC235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11E4302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33AA880B" w14:textId="77777777" w:rsidTr="00B27731">
        <w:trPr>
          <w:trHeight w:val="20"/>
        </w:trPr>
        <w:tc>
          <w:tcPr>
            <w:tcW w:w="1093" w:type="pct"/>
            <w:vMerge/>
          </w:tcPr>
          <w:p w14:paraId="5D190787"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2442C041"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2FD63AE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1000</w:t>
            </w:r>
          </w:p>
        </w:tc>
        <w:tc>
          <w:tcPr>
            <w:tcW w:w="635" w:type="pct"/>
          </w:tcPr>
          <w:p w14:paraId="489EA01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870429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55B8339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16A0D8D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4FF2EF7C" w14:textId="77777777" w:rsidTr="00B27731">
        <w:trPr>
          <w:trHeight w:val="20"/>
        </w:trPr>
        <w:tc>
          <w:tcPr>
            <w:tcW w:w="1093" w:type="pct"/>
            <w:vMerge/>
          </w:tcPr>
          <w:p w14:paraId="3031D7BA"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32DCA39"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0EB3A36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1500</w:t>
            </w:r>
          </w:p>
        </w:tc>
        <w:tc>
          <w:tcPr>
            <w:tcW w:w="635" w:type="pct"/>
          </w:tcPr>
          <w:p w14:paraId="1C90973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7204E51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0D5058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4742278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6A1F747C" w14:textId="77777777" w:rsidTr="00B27731">
        <w:trPr>
          <w:trHeight w:val="20"/>
        </w:trPr>
        <w:tc>
          <w:tcPr>
            <w:tcW w:w="1093" w:type="pct"/>
            <w:vMerge/>
          </w:tcPr>
          <w:p w14:paraId="35DA3D8A"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077BAA4"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5C3FE17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2000</w:t>
            </w:r>
          </w:p>
        </w:tc>
        <w:tc>
          <w:tcPr>
            <w:tcW w:w="635" w:type="pct"/>
          </w:tcPr>
          <w:p w14:paraId="19B8B14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5D75A29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04EC7F9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7FE75E7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33773D31" w14:textId="77777777" w:rsidTr="00B27731">
        <w:trPr>
          <w:trHeight w:val="20"/>
        </w:trPr>
        <w:tc>
          <w:tcPr>
            <w:tcW w:w="1093" w:type="pct"/>
            <w:vMerge w:val="restart"/>
          </w:tcPr>
          <w:p w14:paraId="53C4AC1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QALY impact of drug toxicities accumulated by patients who are misallocated to drug treatment</w:t>
            </w:r>
          </w:p>
        </w:tc>
        <w:tc>
          <w:tcPr>
            <w:tcW w:w="602" w:type="pct"/>
            <w:vMerge w:val="restart"/>
          </w:tcPr>
          <w:p w14:paraId="3B09B4A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-0.0022</w:t>
            </w:r>
          </w:p>
        </w:tc>
        <w:tc>
          <w:tcPr>
            <w:tcW w:w="770" w:type="pct"/>
          </w:tcPr>
          <w:p w14:paraId="7E65735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0.000</w:t>
            </w:r>
          </w:p>
        </w:tc>
        <w:tc>
          <w:tcPr>
            <w:tcW w:w="635" w:type="pct"/>
          </w:tcPr>
          <w:p w14:paraId="1507B62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63E43B0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5B875B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5089044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024E1A08" w14:textId="77777777" w:rsidTr="00B27731">
        <w:trPr>
          <w:trHeight w:val="20"/>
        </w:trPr>
        <w:tc>
          <w:tcPr>
            <w:tcW w:w="1093" w:type="pct"/>
            <w:vMerge/>
          </w:tcPr>
          <w:p w14:paraId="00734943"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61CE3540"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3EDDD50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-0.005</w:t>
            </w:r>
          </w:p>
        </w:tc>
        <w:tc>
          <w:tcPr>
            <w:tcW w:w="635" w:type="pct"/>
          </w:tcPr>
          <w:p w14:paraId="5F417D3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6E6DE93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0997F5D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5BDED8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6A004C60" w14:textId="77777777" w:rsidTr="00B27731">
        <w:trPr>
          <w:trHeight w:val="20"/>
        </w:trPr>
        <w:tc>
          <w:tcPr>
            <w:tcW w:w="1093" w:type="pct"/>
            <w:vMerge/>
          </w:tcPr>
          <w:p w14:paraId="09494B0C"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5BD0D04B"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74D3C24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-0.010</w:t>
            </w:r>
          </w:p>
        </w:tc>
        <w:tc>
          <w:tcPr>
            <w:tcW w:w="635" w:type="pct"/>
          </w:tcPr>
          <w:p w14:paraId="7AD0DDB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39D64059"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6B6F56D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963855F"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0472DD04" w14:textId="77777777" w:rsidTr="00B27731">
        <w:trPr>
          <w:trHeight w:val="20"/>
        </w:trPr>
        <w:tc>
          <w:tcPr>
            <w:tcW w:w="1093" w:type="pct"/>
            <w:vMerge/>
          </w:tcPr>
          <w:p w14:paraId="287EE7ED"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27943BE7"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7CCAC75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-0.015</w:t>
            </w:r>
          </w:p>
        </w:tc>
        <w:tc>
          <w:tcPr>
            <w:tcW w:w="635" w:type="pct"/>
          </w:tcPr>
          <w:p w14:paraId="0A4F0857"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4FFA51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2E6CE84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318AB5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2DF6EE63" w14:textId="77777777" w:rsidTr="00B27731">
        <w:trPr>
          <w:trHeight w:val="20"/>
        </w:trPr>
        <w:tc>
          <w:tcPr>
            <w:tcW w:w="1093" w:type="pct"/>
            <w:vMerge/>
          </w:tcPr>
          <w:p w14:paraId="459587D8"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14893573"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6ED4374B"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-0.020</w:t>
            </w:r>
          </w:p>
        </w:tc>
        <w:tc>
          <w:tcPr>
            <w:tcW w:w="635" w:type="pct"/>
          </w:tcPr>
          <w:p w14:paraId="5E5A3321"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45684EA2"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4D9D67EE"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2AA8EF7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1044040A" w14:textId="77777777" w:rsidTr="00B27731">
        <w:trPr>
          <w:trHeight w:val="20"/>
        </w:trPr>
        <w:tc>
          <w:tcPr>
            <w:tcW w:w="1093" w:type="pct"/>
            <w:vMerge/>
          </w:tcPr>
          <w:p w14:paraId="75241D1C"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57DB083"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41E95673"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-0.025</w:t>
            </w:r>
          </w:p>
        </w:tc>
        <w:tc>
          <w:tcPr>
            <w:tcW w:w="635" w:type="pct"/>
          </w:tcPr>
          <w:p w14:paraId="2FA650D8"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1A784ADC"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13DC8BF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0EF2B630"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r w:rsidR="00FC725C" w:rsidRPr="00B27731" w14:paraId="52118C05" w14:textId="77777777" w:rsidTr="00B27731">
        <w:trPr>
          <w:trHeight w:val="20"/>
        </w:trPr>
        <w:tc>
          <w:tcPr>
            <w:tcW w:w="1093" w:type="pct"/>
            <w:vMerge/>
          </w:tcPr>
          <w:p w14:paraId="1C5BBABE" w14:textId="77777777" w:rsidR="00FC725C" w:rsidRPr="00B27731" w:rsidRDefault="00FC725C" w:rsidP="00B27731">
            <w:pPr>
              <w:spacing w:after="60" w:line="240" w:lineRule="auto"/>
              <w:ind w:left="0"/>
              <w:jc w:val="left"/>
              <w:rPr>
                <w:rFonts w:ascii="Arial Narrow" w:hAnsi="Arial Narrow"/>
                <w:sz w:val="20"/>
                <w:szCs w:val="20"/>
              </w:rPr>
            </w:pPr>
          </w:p>
        </w:tc>
        <w:tc>
          <w:tcPr>
            <w:tcW w:w="602" w:type="pct"/>
            <w:vMerge/>
          </w:tcPr>
          <w:p w14:paraId="0617CCF7" w14:textId="77777777" w:rsidR="00FC725C" w:rsidRPr="00B27731" w:rsidRDefault="00FC725C" w:rsidP="00B27731">
            <w:pPr>
              <w:spacing w:after="60" w:line="240" w:lineRule="auto"/>
              <w:ind w:left="0"/>
              <w:jc w:val="left"/>
              <w:rPr>
                <w:rFonts w:ascii="Arial Narrow" w:hAnsi="Arial Narrow"/>
                <w:sz w:val="20"/>
                <w:szCs w:val="20"/>
              </w:rPr>
            </w:pPr>
          </w:p>
        </w:tc>
        <w:tc>
          <w:tcPr>
            <w:tcW w:w="770" w:type="pct"/>
          </w:tcPr>
          <w:p w14:paraId="5A1ECD36"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-0.030</w:t>
            </w:r>
          </w:p>
        </w:tc>
        <w:tc>
          <w:tcPr>
            <w:tcW w:w="635" w:type="pct"/>
          </w:tcPr>
          <w:p w14:paraId="6AB37445"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$79,363</w:t>
            </w:r>
          </w:p>
        </w:tc>
        <w:tc>
          <w:tcPr>
            <w:tcW w:w="634" w:type="pct"/>
          </w:tcPr>
          <w:p w14:paraId="01806B3D"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4" w:type="pct"/>
          </w:tcPr>
          <w:p w14:paraId="369EB36A"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Dominant</w:t>
            </w:r>
          </w:p>
        </w:tc>
        <w:tc>
          <w:tcPr>
            <w:tcW w:w="632" w:type="pct"/>
            <w:gridSpan w:val="2"/>
          </w:tcPr>
          <w:p w14:paraId="0155C274" w14:textId="77777777" w:rsidR="00FC725C" w:rsidRPr="00B27731" w:rsidRDefault="00FC725C" w:rsidP="00B27731">
            <w:pPr>
              <w:spacing w:after="60" w:line="240" w:lineRule="auto"/>
              <w:ind w:left="0"/>
              <w:jc w:val="left"/>
              <w:rPr>
                <w:rFonts w:ascii="Arial Narrow" w:hAnsi="Arial Narrow"/>
                <w:sz w:val="20"/>
                <w:szCs w:val="20"/>
              </w:rPr>
            </w:pPr>
            <w:r w:rsidRPr="00B27731">
              <w:rPr>
                <w:rFonts w:ascii="Arial Narrow" w:hAnsi="Arial Narrow"/>
                <w:sz w:val="20"/>
                <w:szCs w:val="20"/>
              </w:rPr>
              <w:t>$67,247</w:t>
            </w:r>
          </w:p>
        </w:tc>
      </w:tr>
    </w:tbl>
    <w:p w14:paraId="06357848" w14:textId="7B94F1EA" w:rsidR="00FC725C" w:rsidRDefault="000E2CE0" w:rsidP="00B10843">
      <w:pPr>
        <w:pStyle w:val="Tablenotes0"/>
      </w:pPr>
      <w:r>
        <w:t xml:space="preserve">* These results reflect a cost-effectiveness ratio whereby the proposed intervention (funded retrieve and review) is both less costly and has less </w:t>
      </w:r>
      <w:proofErr w:type="gramStart"/>
      <w:r>
        <w:t>QALYs</w:t>
      </w:r>
      <w:proofErr w:type="gramEnd"/>
      <w:r>
        <w:t xml:space="preserve"> than the comparator. The ratios therefore reflect the cost savings for every QALY forgone in the given sensitivity analysis.</w:t>
      </w:r>
      <w:r w:rsidR="00637FF5">
        <w:t xml:space="preserve"> Higher ratios reflect higher cost savings could be made for every QALY forgone, and therefore suggest improving cost-effectiveness of the proposed intervention. In these scenarios </w:t>
      </w:r>
      <w:r w:rsidR="00DB5FB5">
        <w:t>n</w:t>
      </w:r>
      <w:r w:rsidR="00637FF5">
        <w:t>o review can result in more QALYs than funded retrieve and review because no review is faster than funded review and the QALYs from this timeliness are greater than the QALYs lost due to potential inaccuracies.</w:t>
      </w:r>
    </w:p>
    <w:p w14:paraId="4C5426A4" w14:textId="77777777" w:rsidR="00FC725C" w:rsidRDefault="00FC725C" w:rsidP="00FC725C"/>
    <w:p w14:paraId="0F2C76FB" w14:textId="77777777" w:rsidR="00FC725C" w:rsidRDefault="00FC725C" w:rsidP="00FC725C">
      <w:pPr>
        <w:sectPr w:rsidR="00FC725C" w:rsidSect="00FC725C">
          <w:pgSz w:w="16838" w:h="11906" w:orient="landscape"/>
          <w:pgMar w:top="1440" w:right="1440" w:bottom="1440" w:left="1440" w:header="720" w:footer="720" w:gutter="0"/>
          <w:paperSrc w:first="7" w:other="7"/>
          <w:cols w:space="720"/>
          <w:docGrid w:linePitch="299"/>
        </w:sectPr>
      </w:pPr>
    </w:p>
    <w:p w14:paraId="6D54A87A" w14:textId="63D2C279" w:rsidR="00637FF5" w:rsidRDefault="00637FF5" w:rsidP="00637FF5">
      <w:bookmarkStart w:id="380" w:name="_Ref379274614"/>
      <w:bookmarkEnd w:id="273"/>
      <w:bookmarkEnd w:id="377"/>
      <w:r>
        <w:lastRenderedPageBreak/>
        <w:t xml:space="preserve">The results of each of the sensitivity analyses in </w:t>
      </w:r>
      <w:r>
        <w:fldChar w:fldCharType="begin"/>
      </w:r>
      <w:r>
        <w:instrText xml:space="preserve"> REF _Ref460321448 \h  \* MERGEFORMAT </w:instrText>
      </w:r>
      <w:r>
        <w:fldChar w:fldCharType="separate"/>
      </w:r>
      <w:r w:rsidR="001E1F9F">
        <w:t xml:space="preserve">Table </w:t>
      </w:r>
      <w:r w:rsidR="001E1F9F">
        <w:rPr>
          <w:noProof/>
        </w:rPr>
        <w:t>40</w:t>
      </w:r>
      <w:r>
        <w:fldChar w:fldCharType="end"/>
      </w:r>
      <w:r>
        <w:t xml:space="preserve"> are explained as follows.</w:t>
      </w:r>
    </w:p>
    <w:p w14:paraId="147982E5" w14:textId="2B1B241F" w:rsidR="00637FF5" w:rsidRDefault="00637FF5" w:rsidP="00637FF5">
      <w:r>
        <w:t>Funded retrieve and review nearly always remained dominant compared to biopsy. This is because biopsy is more costly than the proposed service and has potential safety implications for the patient. In certain circumstances</w:t>
      </w:r>
      <w:r w:rsidR="00370ECF">
        <w:t xml:space="preserve">, when the proportion of samples delivered within one week was very low, biopsy had better outcomes than funded retrieve and review. This is because biopsy was </w:t>
      </w:r>
      <w:proofErr w:type="gramStart"/>
      <w:r w:rsidR="00370ECF">
        <w:t>more timely</w:t>
      </w:r>
      <w:proofErr w:type="gramEnd"/>
      <w:r w:rsidR="00370ECF">
        <w:t xml:space="preserve"> than funded retrieve and review. However, </w:t>
      </w:r>
      <w:proofErr w:type="gramStart"/>
      <w:r w:rsidR="00370ECF">
        <w:t>these better outcomes with biopsy came at very high cost (upwards of $400,000 per QALY gained) and suggests</w:t>
      </w:r>
      <w:proofErr w:type="gramEnd"/>
      <w:r w:rsidR="00370ECF">
        <w:t xml:space="preserve"> funded retrieve and review remained cost-effective relative to biopsy.</w:t>
      </w:r>
    </w:p>
    <w:p w14:paraId="7A661279" w14:textId="2FFEBD32" w:rsidR="00370ECF" w:rsidRDefault="00370ECF" w:rsidP="00370ECF">
      <w:r>
        <w:t xml:space="preserve">Similarly, funded retrieve and review nearly always remained dominant compared to no review. This is because the model assumed no review was associated with false positive allocation to expensive </w:t>
      </w:r>
      <w:r w:rsidR="0053557A">
        <w:t>treatment</w:t>
      </w:r>
      <w:r>
        <w:t xml:space="preserve">. When this assumption is relaxed, </w:t>
      </w:r>
      <w:r w:rsidR="0053557A">
        <w:t>the incremental cost per QALY of funded retrieve and review remained better than $70,000 except when no review is assumed to be equally accurate as funded review (ICER of $112,295).</w:t>
      </w:r>
    </w:p>
    <w:p w14:paraId="333AF8D8" w14:textId="54D300A5" w:rsidR="0053557A" w:rsidRDefault="0053557A" w:rsidP="00370ECF">
      <w:r>
        <w:t>The incremental cost per QALY gained of funded review versus no test (and therefore no treatment) almost always remained the same as the base case results of $67,247. This is because the cost-effectiveness of retrieve and review in this context depends upon the cost-effectiveness of the treatment being initiated. This can be seen when the incremental cost and/or incremental effectiveness of the treatment is changed in sensitivity analysis.</w:t>
      </w:r>
    </w:p>
    <w:p w14:paraId="5D6AE1A5" w14:textId="229CCEE1" w:rsidR="00BF5B78" w:rsidRDefault="0053557A" w:rsidP="00370ECF">
      <w:r>
        <w:t>A similar pattern is observed in the sensitivity analyses where funded retrieve and review is compared with funded retrieve and review. This is because the incremental impact of the proposed MBS service is essentially the same – more patients are gaining access to PBS funded treatment (in the case of unfunded review being the comparator it is because timeliness allows more patients to gain access to treatment).</w:t>
      </w:r>
      <w:r w:rsidR="00BF5B78">
        <w:t xml:space="preserve"> In the circumstance where funded retrieve and review attracts no MBS benefit – and it is simply assumed the test will be delivered in time – the incremental cost per QALY gained is $60,000. This is completely consistent with the original PBAC/MSAC decision where there most likely was a built in assumption that the necessary testing will be performed in a timely manner and there was no explicit cost for the retrieve and review process. Were an explicit cost for retrieve and review built in to the original assessment of cost-effectiveness of the co-dependent technologies, the economic model predicts this incremental cost per QALY would have been $67,247.</w:t>
      </w:r>
    </w:p>
    <w:p w14:paraId="069FFA73" w14:textId="77777777" w:rsidR="000E2CE0" w:rsidRPr="000E2CE0" w:rsidRDefault="000E2CE0" w:rsidP="000E2CE0"/>
    <w:p w14:paraId="05934E09" w14:textId="77777777" w:rsidR="000E2CE0" w:rsidRDefault="000E2CE0" w:rsidP="00FF50CC">
      <w:pPr>
        <w:pStyle w:val="Heading1"/>
        <w:sectPr w:rsidR="000E2CE0" w:rsidSect="009E13C0">
          <w:pgSz w:w="11906" w:h="16838"/>
          <w:pgMar w:top="1440" w:right="1440" w:bottom="1440" w:left="1440" w:header="720" w:footer="720" w:gutter="0"/>
          <w:paperSrc w:first="7" w:other="7"/>
          <w:cols w:space="720"/>
        </w:sectPr>
      </w:pPr>
    </w:p>
    <w:p w14:paraId="101C8D51" w14:textId="4BA7F5F3" w:rsidR="00A56EE2" w:rsidRPr="00183E4D" w:rsidRDefault="00A56EE2" w:rsidP="00FF50CC">
      <w:pPr>
        <w:pStyle w:val="Heading1"/>
      </w:pPr>
      <w:bookmarkStart w:id="381" w:name="_Toc461031633"/>
      <w:r w:rsidRPr="00183E4D">
        <w:lastRenderedPageBreak/>
        <w:t>Sec</w:t>
      </w:r>
      <w:r w:rsidRPr="00C83FBE">
        <w:t>t</w:t>
      </w:r>
      <w:r w:rsidRPr="00183E4D">
        <w:t xml:space="preserve">ion </w:t>
      </w:r>
      <w:r>
        <w:t>E</w:t>
      </w:r>
      <w:r w:rsidRPr="00183E4D">
        <w:tab/>
      </w:r>
      <w:r>
        <w:t>Financial Implications</w:t>
      </w:r>
      <w:bookmarkEnd w:id="381"/>
    </w:p>
    <w:p w14:paraId="5029C508" w14:textId="204D6A9E" w:rsidR="008946A3" w:rsidRPr="008946A3" w:rsidRDefault="008946A3" w:rsidP="00561CBA">
      <w:pPr>
        <w:widowControl w:val="0"/>
      </w:pPr>
      <w:bookmarkStart w:id="382" w:name="_Toc457466061"/>
      <w:bookmarkStart w:id="383" w:name="_Toc214091269"/>
      <w:bookmarkStart w:id="384" w:name="_Toc341796089"/>
      <w:r w:rsidRPr="008946A3">
        <w:t xml:space="preserve">The proposed investigational service is the retrieval and review of archival tissue by a pathologist to select appropriate tissue samples for further testing or pathological review. As noted in the Final Protocol and discussed in Section A above, the patient population that will predominantly benefit from this service are patients with cancers that may be eligible for targeted therapies. Cancers are characterised by genetic mutations, some of which can be used to inform patient selection for specific target therapies. This improves patient outcomes and, equally importantly, can prevent incorrect use of expensive and potentially harmful treatments. These tests are critical for best practice cancer treatment. Cancers also have a large heritable component and testing of tissues can identify patients with heritable cancers, thereby enabling appropriate prevention strategies to be employed. </w:t>
      </w:r>
      <w:r w:rsidRPr="008946A3">
        <w:rPr>
          <w:i/>
        </w:rPr>
        <w:t>See the Final Protocol and Section A for further description of the proposed service.</w:t>
      </w:r>
    </w:p>
    <w:p w14:paraId="6D7892A7" w14:textId="64B97A0F" w:rsidR="008946A3" w:rsidRPr="008946A3" w:rsidRDefault="008946A3" w:rsidP="00561CBA">
      <w:pPr>
        <w:widowControl w:val="0"/>
      </w:pPr>
      <w:r w:rsidRPr="008946A3">
        <w:t xml:space="preserve">As specified in the Final Protocol, the proposed service is primarily to be used in conjunction with five pathology tests (MBS item numbers 73332, 73336, 73337, 73338 and 73341) which are used to determine eligibility for co-dependent PBS medications, as summarised in </w:t>
      </w:r>
      <w:r w:rsidRPr="008946A3">
        <w:fldChar w:fldCharType="begin"/>
      </w:r>
      <w:r w:rsidRPr="008946A3">
        <w:instrText xml:space="preserve"> REF _Ref457820343 \h </w:instrText>
      </w:r>
      <w:r w:rsidRPr="008946A3">
        <w:fldChar w:fldCharType="separate"/>
      </w:r>
      <w:r w:rsidR="001E1F9F" w:rsidRPr="008946A3">
        <w:t xml:space="preserve">Table </w:t>
      </w:r>
      <w:r w:rsidR="001E1F9F">
        <w:rPr>
          <w:noProof/>
        </w:rPr>
        <w:t>41</w:t>
      </w:r>
      <w:r w:rsidRPr="008946A3">
        <w:fldChar w:fldCharType="end"/>
      </w:r>
      <w:r w:rsidRPr="008946A3">
        <w:t xml:space="preserve"> below. In addition to these five tests included in the Final Protocol, MBS item 73342 was added in April 2016 for </w:t>
      </w:r>
      <w:r w:rsidR="00DB5FB5">
        <w:t>HER2</w:t>
      </w:r>
      <w:r w:rsidRPr="008946A3">
        <w:t xml:space="preserve"> in gastric cancer (see </w:t>
      </w:r>
      <w:r w:rsidRPr="008946A3">
        <w:fldChar w:fldCharType="begin"/>
      </w:r>
      <w:r w:rsidRPr="008946A3">
        <w:instrText xml:space="preserve"> REF _Ref457820343 \h </w:instrText>
      </w:r>
      <w:r w:rsidRPr="008946A3">
        <w:fldChar w:fldCharType="separate"/>
      </w:r>
      <w:r w:rsidR="001E1F9F" w:rsidRPr="008946A3">
        <w:t xml:space="preserve">Table </w:t>
      </w:r>
      <w:r w:rsidR="001E1F9F">
        <w:rPr>
          <w:noProof/>
        </w:rPr>
        <w:t>41</w:t>
      </w:r>
      <w:r w:rsidRPr="008946A3">
        <w:fldChar w:fldCharType="end"/>
      </w:r>
      <w:r w:rsidRPr="008946A3">
        <w:t>).</w:t>
      </w:r>
    </w:p>
    <w:p w14:paraId="459F0D33" w14:textId="4CB48890" w:rsidR="008946A3" w:rsidRPr="008946A3" w:rsidRDefault="008946A3" w:rsidP="00561CBA">
      <w:pPr>
        <w:widowControl w:val="0"/>
        <w:rPr>
          <w:lang w:val="en-US"/>
        </w:rPr>
      </w:pPr>
      <w:r w:rsidRPr="008946A3">
        <w:t xml:space="preserve">The proposed service may be also used to assist other pathology tests, e.g., diagnosis of rare non-cancer genetic indications. However, as also acknowledged in the Final Protocol, the extent of usage for these indications is expected to be small, and thus not considered in the current Section E. </w:t>
      </w:r>
      <w:r w:rsidRPr="008946A3">
        <w:rPr>
          <w:i/>
        </w:rPr>
        <w:t xml:space="preserve">More importantly, the proposed MBS item is not limited to the existing tests as more are being considered for listing currently and will continue to be considered in the future by MSAC. </w:t>
      </w:r>
      <w:r w:rsidRPr="008946A3">
        <w:t xml:space="preserve">However, it is difficult to predict the extent of potential usage associated with future MBS listing; to this end, the current Section E will focus on the estimated extent of usage associated with the currently available pathology tests enlisted in </w:t>
      </w:r>
      <w:r w:rsidRPr="008946A3">
        <w:fldChar w:fldCharType="begin"/>
      </w:r>
      <w:r w:rsidRPr="008946A3">
        <w:instrText xml:space="preserve"> REF _Ref457820343 \h  \* MERGEFORMAT </w:instrText>
      </w:r>
      <w:r w:rsidRPr="008946A3">
        <w:fldChar w:fldCharType="separate"/>
      </w:r>
      <w:r w:rsidR="001E1F9F" w:rsidRPr="008946A3">
        <w:t xml:space="preserve">Table </w:t>
      </w:r>
      <w:r w:rsidR="001E1F9F">
        <w:t>41</w:t>
      </w:r>
      <w:r w:rsidRPr="008946A3">
        <w:fldChar w:fldCharType="end"/>
      </w:r>
      <w:r w:rsidRPr="008946A3">
        <w:t xml:space="preserve"> below. </w:t>
      </w:r>
      <w:r w:rsidRPr="008946A3">
        <w:rPr>
          <w:i/>
        </w:rPr>
        <w:t>Sensitivity analysis presented in Section E.6 considers the proposed service’s usage associated with a possible future expansion of relevant pathology tests on the MBS.</w:t>
      </w:r>
    </w:p>
    <w:p w14:paraId="01CA332D" w14:textId="72BFC424" w:rsidR="008946A3" w:rsidRPr="008946A3" w:rsidRDefault="008946A3" w:rsidP="00D27CFF">
      <w:pPr>
        <w:pStyle w:val="Caption"/>
      </w:pPr>
      <w:bookmarkStart w:id="385" w:name="_Ref457820343"/>
      <w:bookmarkStart w:id="386" w:name="_Toc458693943"/>
      <w:bookmarkStart w:id="387" w:name="_Toc461031684"/>
      <w:r w:rsidRPr="008946A3">
        <w:t xml:space="preserve">Table </w:t>
      </w:r>
      <w:fldSimple w:instr=" SEQ Table \* ARABIC ">
        <w:r w:rsidR="001E1F9F">
          <w:rPr>
            <w:noProof/>
          </w:rPr>
          <w:t>41</w:t>
        </w:r>
      </w:fldSimple>
      <w:bookmarkEnd w:id="385"/>
      <w:r w:rsidR="002C29E9">
        <w:tab/>
      </w:r>
      <w:r w:rsidRPr="008946A3">
        <w:t>Pathology tests currently available on the MBS that are potentially relevant to the proposed retrieval and review of archival tissue by a pathologist</w:t>
      </w:r>
      <w:bookmarkEnd w:id="386"/>
      <w:bookmarkEnd w:id="387"/>
    </w:p>
    <w:tbl>
      <w:tblPr>
        <w:tblStyle w:val="TableGrid"/>
        <w:tblW w:w="5000" w:type="pct"/>
        <w:tblLook w:val="04A0" w:firstRow="1" w:lastRow="0" w:firstColumn="1" w:lastColumn="0" w:noHBand="0" w:noVBand="1"/>
        <w:tblDescription w:val="Table 41"/>
      </w:tblPr>
      <w:tblGrid>
        <w:gridCol w:w="1839"/>
        <w:gridCol w:w="3573"/>
        <w:gridCol w:w="1412"/>
        <w:gridCol w:w="2418"/>
      </w:tblGrid>
      <w:tr w:rsidR="008946A3" w:rsidRPr="008946A3" w14:paraId="6E3098B3" w14:textId="77777777" w:rsidTr="0050109E">
        <w:trPr>
          <w:tblHeader/>
        </w:trPr>
        <w:tc>
          <w:tcPr>
            <w:tcW w:w="995" w:type="pct"/>
          </w:tcPr>
          <w:p w14:paraId="4519EA10"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MBS item code</w:t>
            </w:r>
          </w:p>
        </w:tc>
        <w:tc>
          <w:tcPr>
            <w:tcW w:w="1933" w:type="pct"/>
          </w:tcPr>
          <w:p w14:paraId="0E3541CF"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Examined gene and indication</w:t>
            </w:r>
          </w:p>
        </w:tc>
        <w:tc>
          <w:tcPr>
            <w:tcW w:w="764" w:type="pct"/>
          </w:tcPr>
          <w:p w14:paraId="2C2A4C16"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Treatment administered</w:t>
            </w:r>
          </w:p>
        </w:tc>
        <w:tc>
          <w:tcPr>
            <w:tcW w:w="1308" w:type="pct"/>
          </w:tcPr>
          <w:p w14:paraId="6DB5B012" w14:textId="77777777" w:rsidR="008946A3" w:rsidRPr="008946A3" w:rsidRDefault="008946A3" w:rsidP="00561CBA">
            <w:pPr>
              <w:widowControl w:val="0"/>
              <w:spacing w:before="40" w:after="40" w:line="240" w:lineRule="auto"/>
              <w:ind w:left="23"/>
              <w:jc w:val="left"/>
              <w:rPr>
                <w:rFonts w:ascii="Arial Narrow" w:hAnsi="Arial Narrow"/>
                <w:sz w:val="20"/>
                <w:szCs w:val="20"/>
                <w:vertAlign w:val="superscript"/>
              </w:rPr>
            </w:pPr>
            <w:r w:rsidRPr="008946A3">
              <w:rPr>
                <w:rFonts w:ascii="Arial Narrow" w:hAnsi="Arial Narrow"/>
                <w:sz w:val="20"/>
                <w:szCs w:val="20"/>
              </w:rPr>
              <w:t xml:space="preserve">Annual incidence of the treated cancer in 2012, </w:t>
            </w:r>
            <w:r w:rsidRPr="008946A3">
              <w:rPr>
                <w:rFonts w:ascii="Arial Narrow" w:hAnsi="Arial Narrow"/>
                <w:sz w:val="20"/>
                <w:szCs w:val="20"/>
                <w:u w:val="single"/>
              </w:rPr>
              <w:t>any disease stages</w:t>
            </w:r>
          </w:p>
        </w:tc>
      </w:tr>
      <w:tr w:rsidR="008946A3" w:rsidRPr="008946A3" w14:paraId="17704904" w14:textId="77777777" w:rsidTr="00CF280B">
        <w:tc>
          <w:tcPr>
            <w:tcW w:w="995" w:type="pct"/>
          </w:tcPr>
          <w:p w14:paraId="595EF619"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73332 (available on the MBS since May 2012)</w:t>
            </w:r>
          </w:p>
        </w:tc>
        <w:tc>
          <w:tcPr>
            <w:tcW w:w="1933" w:type="pct"/>
          </w:tcPr>
          <w:p w14:paraId="2B140CA7" w14:textId="77777777" w:rsidR="008946A3" w:rsidRPr="008946A3" w:rsidRDefault="008946A3" w:rsidP="00561CBA">
            <w:pPr>
              <w:widowControl w:val="0"/>
              <w:spacing w:before="40" w:after="40" w:line="240" w:lineRule="auto"/>
              <w:ind w:left="23"/>
              <w:jc w:val="left"/>
              <w:rPr>
                <w:rFonts w:ascii="Arial Narrow" w:hAnsi="Arial Narrow"/>
                <w:sz w:val="20"/>
                <w:szCs w:val="20"/>
                <w:vertAlign w:val="superscript"/>
              </w:rPr>
            </w:pPr>
            <w:r w:rsidRPr="008946A3">
              <w:rPr>
                <w:rFonts w:ascii="Arial Narrow" w:hAnsi="Arial Narrow"/>
                <w:sz w:val="20"/>
                <w:szCs w:val="20"/>
              </w:rPr>
              <w:t xml:space="preserve">Human epidermal growth factor receptor 2 (HER2) in women with breast </w:t>
            </w:r>
            <w:proofErr w:type="spellStart"/>
            <w:r w:rsidRPr="008946A3">
              <w:rPr>
                <w:rFonts w:ascii="Arial Narrow" w:hAnsi="Arial Narrow"/>
                <w:sz w:val="20"/>
                <w:szCs w:val="20"/>
              </w:rPr>
              <w:t>cancer</w:t>
            </w:r>
            <w:r w:rsidRPr="008946A3">
              <w:rPr>
                <w:rFonts w:ascii="Arial Narrow" w:hAnsi="Arial Narrow"/>
                <w:sz w:val="20"/>
                <w:szCs w:val="20"/>
                <w:vertAlign w:val="superscript"/>
              </w:rPr>
              <w:t>a</w:t>
            </w:r>
            <w:proofErr w:type="spellEnd"/>
          </w:p>
        </w:tc>
        <w:tc>
          <w:tcPr>
            <w:tcW w:w="764" w:type="pct"/>
          </w:tcPr>
          <w:p w14:paraId="3B3627E7"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Trastuzumab</w:t>
            </w:r>
          </w:p>
        </w:tc>
        <w:tc>
          <w:tcPr>
            <w:tcW w:w="1308" w:type="pct"/>
          </w:tcPr>
          <w:p w14:paraId="27A59C77" w14:textId="77777777" w:rsidR="008946A3" w:rsidRPr="008946A3" w:rsidRDefault="008946A3" w:rsidP="00561CBA">
            <w:pPr>
              <w:widowControl w:val="0"/>
              <w:spacing w:before="40" w:after="40" w:line="240" w:lineRule="auto"/>
              <w:ind w:left="23"/>
              <w:jc w:val="left"/>
              <w:rPr>
                <w:rFonts w:ascii="Arial Narrow" w:hAnsi="Arial Narrow"/>
                <w:sz w:val="20"/>
                <w:szCs w:val="20"/>
                <w:vertAlign w:val="superscript"/>
              </w:rPr>
            </w:pPr>
            <w:r w:rsidRPr="008946A3">
              <w:rPr>
                <w:rFonts w:ascii="Arial Narrow" w:hAnsi="Arial Narrow"/>
                <w:sz w:val="20"/>
                <w:szCs w:val="20"/>
              </w:rPr>
              <w:t xml:space="preserve">15,166 </w:t>
            </w:r>
            <w:r w:rsidRPr="008946A3">
              <w:rPr>
                <w:rFonts w:ascii="Arial Narrow" w:hAnsi="Arial Narrow"/>
                <w:sz w:val="20"/>
                <w:szCs w:val="20"/>
                <w:vertAlign w:val="superscript"/>
              </w:rPr>
              <w:t>b</w:t>
            </w:r>
          </w:p>
        </w:tc>
      </w:tr>
      <w:tr w:rsidR="008946A3" w:rsidRPr="008946A3" w14:paraId="63388037" w14:textId="77777777" w:rsidTr="00CF280B">
        <w:tc>
          <w:tcPr>
            <w:tcW w:w="995" w:type="pct"/>
          </w:tcPr>
          <w:p w14:paraId="49ADD261" w14:textId="2AEB5BC1"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73336 (available on the MBS since December 2013</w:t>
            </w:r>
            <w:r w:rsidR="008C0247">
              <w:rPr>
                <w:rFonts w:ascii="Arial Narrow" w:hAnsi="Arial Narrow"/>
                <w:sz w:val="20"/>
                <w:szCs w:val="20"/>
              </w:rPr>
              <w:t>)</w:t>
            </w:r>
          </w:p>
        </w:tc>
        <w:tc>
          <w:tcPr>
            <w:tcW w:w="1933" w:type="pct"/>
          </w:tcPr>
          <w:p w14:paraId="2C6CA85C"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BRAF V600 gene mutation in patients with unresectable stage </w:t>
            </w:r>
            <w:proofErr w:type="spellStart"/>
            <w:r w:rsidRPr="008946A3">
              <w:rPr>
                <w:rFonts w:ascii="Arial Narrow" w:hAnsi="Arial Narrow"/>
                <w:sz w:val="20"/>
                <w:szCs w:val="20"/>
              </w:rPr>
              <w:t>IIIc</w:t>
            </w:r>
            <w:proofErr w:type="spellEnd"/>
            <w:r w:rsidRPr="008946A3">
              <w:rPr>
                <w:rFonts w:ascii="Arial Narrow" w:hAnsi="Arial Narrow"/>
                <w:sz w:val="20"/>
                <w:szCs w:val="20"/>
              </w:rPr>
              <w:t xml:space="preserve"> or metastatic stage IV cutaneous melanoma </w:t>
            </w:r>
          </w:p>
        </w:tc>
        <w:tc>
          <w:tcPr>
            <w:tcW w:w="764" w:type="pct"/>
          </w:tcPr>
          <w:p w14:paraId="5F839215"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Dabrafenib</w:t>
            </w:r>
          </w:p>
        </w:tc>
        <w:tc>
          <w:tcPr>
            <w:tcW w:w="1308" w:type="pct"/>
          </w:tcPr>
          <w:p w14:paraId="55882677" w14:textId="77777777" w:rsidR="008946A3" w:rsidRPr="008946A3" w:rsidRDefault="008946A3" w:rsidP="00561CBA">
            <w:pPr>
              <w:widowControl w:val="0"/>
              <w:spacing w:before="40" w:after="40" w:line="240" w:lineRule="auto"/>
              <w:ind w:left="23"/>
              <w:jc w:val="left"/>
              <w:rPr>
                <w:rFonts w:ascii="Arial Narrow" w:hAnsi="Arial Narrow"/>
                <w:sz w:val="20"/>
                <w:szCs w:val="20"/>
                <w:vertAlign w:val="superscript"/>
              </w:rPr>
            </w:pPr>
            <w:r w:rsidRPr="008946A3">
              <w:rPr>
                <w:rFonts w:ascii="Arial Narrow" w:hAnsi="Arial Narrow"/>
                <w:sz w:val="20"/>
                <w:szCs w:val="20"/>
              </w:rPr>
              <w:t xml:space="preserve">12,036 </w:t>
            </w:r>
            <w:r w:rsidRPr="008946A3">
              <w:rPr>
                <w:rFonts w:ascii="Arial Narrow" w:hAnsi="Arial Narrow"/>
                <w:sz w:val="20"/>
                <w:szCs w:val="20"/>
                <w:vertAlign w:val="superscript"/>
              </w:rPr>
              <w:t>b</w:t>
            </w:r>
          </w:p>
        </w:tc>
      </w:tr>
      <w:tr w:rsidR="008946A3" w:rsidRPr="008946A3" w14:paraId="2983F0BE" w14:textId="77777777" w:rsidTr="00CF280B">
        <w:tc>
          <w:tcPr>
            <w:tcW w:w="995" w:type="pct"/>
          </w:tcPr>
          <w:p w14:paraId="099BA7C8"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73337 (available on the MBS since January 2014)</w:t>
            </w:r>
          </w:p>
        </w:tc>
        <w:tc>
          <w:tcPr>
            <w:tcW w:w="1933" w:type="pct"/>
          </w:tcPr>
          <w:p w14:paraId="3380696A"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Epidermal growth factor receptor (EGFR) testing in patients with Stage </w:t>
            </w:r>
            <w:proofErr w:type="spellStart"/>
            <w:r w:rsidRPr="008946A3">
              <w:rPr>
                <w:rFonts w:ascii="Arial Narrow" w:hAnsi="Arial Narrow"/>
                <w:sz w:val="20"/>
                <w:szCs w:val="20"/>
              </w:rPr>
              <w:t>IIIb</w:t>
            </w:r>
            <w:proofErr w:type="spellEnd"/>
            <w:r w:rsidRPr="008946A3">
              <w:rPr>
                <w:rFonts w:ascii="Arial Narrow" w:hAnsi="Arial Narrow"/>
                <w:sz w:val="20"/>
                <w:szCs w:val="20"/>
              </w:rPr>
              <w:t xml:space="preserve"> or Stage IV non-squamous non-small cell lung cancer</w:t>
            </w:r>
          </w:p>
        </w:tc>
        <w:tc>
          <w:tcPr>
            <w:tcW w:w="764" w:type="pct"/>
          </w:tcPr>
          <w:p w14:paraId="6058E577"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Erlotinib and gefitinib</w:t>
            </w:r>
          </w:p>
        </w:tc>
        <w:tc>
          <w:tcPr>
            <w:tcW w:w="1308" w:type="pct"/>
          </w:tcPr>
          <w:p w14:paraId="4D67FDE4" w14:textId="77777777" w:rsidR="008946A3" w:rsidRPr="008946A3" w:rsidRDefault="008946A3" w:rsidP="00561CBA">
            <w:pPr>
              <w:widowControl w:val="0"/>
              <w:spacing w:before="40" w:after="40" w:line="240" w:lineRule="auto"/>
              <w:ind w:left="23"/>
              <w:jc w:val="left"/>
              <w:rPr>
                <w:rFonts w:ascii="Arial Narrow" w:hAnsi="Arial Narrow"/>
                <w:sz w:val="20"/>
                <w:szCs w:val="20"/>
                <w:vertAlign w:val="superscript"/>
              </w:rPr>
            </w:pPr>
            <w:r w:rsidRPr="008946A3">
              <w:rPr>
                <w:rFonts w:ascii="Arial Narrow" w:hAnsi="Arial Narrow"/>
                <w:sz w:val="20"/>
                <w:szCs w:val="20"/>
              </w:rPr>
              <w:t xml:space="preserve">5,791 </w:t>
            </w:r>
            <w:r w:rsidRPr="008946A3">
              <w:rPr>
                <w:rFonts w:ascii="Arial Narrow" w:hAnsi="Arial Narrow"/>
                <w:sz w:val="20"/>
                <w:szCs w:val="20"/>
                <w:vertAlign w:val="superscript"/>
              </w:rPr>
              <w:t>c</w:t>
            </w:r>
          </w:p>
        </w:tc>
      </w:tr>
      <w:tr w:rsidR="008946A3" w:rsidRPr="008946A3" w14:paraId="3CA3477A" w14:textId="77777777" w:rsidTr="00CF280B">
        <w:tc>
          <w:tcPr>
            <w:tcW w:w="995" w:type="pct"/>
          </w:tcPr>
          <w:p w14:paraId="45B7657E"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73338 (available on the MBS since April </w:t>
            </w:r>
            <w:r w:rsidRPr="008946A3">
              <w:rPr>
                <w:rFonts w:ascii="Arial Narrow" w:hAnsi="Arial Narrow"/>
                <w:sz w:val="20"/>
                <w:szCs w:val="20"/>
              </w:rPr>
              <w:lastRenderedPageBreak/>
              <w:t>2014)</w:t>
            </w:r>
          </w:p>
        </w:tc>
        <w:tc>
          <w:tcPr>
            <w:tcW w:w="1933" w:type="pct"/>
          </w:tcPr>
          <w:p w14:paraId="27BD5CA8"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lastRenderedPageBreak/>
              <w:t xml:space="preserve">Rat sarcoma (RAS) oncogene mutation testing in patients with Stage IV colorectal </w:t>
            </w:r>
            <w:r w:rsidRPr="008946A3">
              <w:rPr>
                <w:rFonts w:ascii="Arial Narrow" w:hAnsi="Arial Narrow"/>
                <w:sz w:val="20"/>
                <w:szCs w:val="20"/>
              </w:rPr>
              <w:lastRenderedPageBreak/>
              <w:t>cancer</w:t>
            </w:r>
          </w:p>
        </w:tc>
        <w:tc>
          <w:tcPr>
            <w:tcW w:w="764" w:type="pct"/>
          </w:tcPr>
          <w:p w14:paraId="26985041"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lastRenderedPageBreak/>
              <w:t>Cetuximab or panitumumab</w:t>
            </w:r>
          </w:p>
        </w:tc>
        <w:tc>
          <w:tcPr>
            <w:tcW w:w="1308" w:type="pct"/>
          </w:tcPr>
          <w:p w14:paraId="3C4BA26F" w14:textId="77777777" w:rsidR="008946A3" w:rsidRPr="008946A3" w:rsidRDefault="008946A3" w:rsidP="00561CBA">
            <w:pPr>
              <w:widowControl w:val="0"/>
              <w:spacing w:before="40" w:after="40" w:line="240" w:lineRule="auto"/>
              <w:ind w:left="23"/>
              <w:jc w:val="left"/>
              <w:rPr>
                <w:rFonts w:ascii="Arial Narrow" w:hAnsi="Arial Narrow"/>
                <w:sz w:val="20"/>
                <w:szCs w:val="20"/>
                <w:vertAlign w:val="superscript"/>
              </w:rPr>
            </w:pPr>
            <w:r w:rsidRPr="008946A3">
              <w:rPr>
                <w:rFonts w:ascii="Arial Narrow" w:hAnsi="Arial Narrow"/>
                <w:sz w:val="20"/>
                <w:szCs w:val="20"/>
              </w:rPr>
              <w:t xml:space="preserve">14,958 </w:t>
            </w:r>
            <w:r w:rsidRPr="008946A3">
              <w:rPr>
                <w:rFonts w:ascii="Arial Narrow" w:hAnsi="Arial Narrow"/>
                <w:sz w:val="20"/>
                <w:szCs w:val="20"/>
                <w:vertAlign w:val="superscript"/>
              </w:rPr>
              <w:t>b</w:t>
            </w:r>
          </w:p>
        </w:tc>
      </w:tr>
      <w:tr w:rsidR="008946A3" w:rsidRPr="008946A3" w14:paraId="401A583A" w14:textId="77777777" w:rsidTr="00CF280B">
        <w:tc>
          <w:tcPr>
            <w:tcW w:w="995" w:type="pct"/>
          </w:tcPr>
          <w:p w14:paraId="5EF9F447"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lastRenderedPageBreak/>
              <w:t>73341 (available on the MBS since July 2015)</w:t>
            </w:r>
          </w:p>
        </w:tc>
        <w:tc>
          <w:tcPr>
            <w:tcW w:w="1933" w:type="pct"/>
          </w:tcPr>
          <w:p w14:paraId="361D2348"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Anaplastic lymphoma kinase (ALK) </w:t>
            </w:r>
            <w:proofErr w:type="spellStart"/>
            <w:r w:rsidRPr="008946A3">
              <w:rPr>
                <w:rFonts w:ascii="Arial Narrow" w:hAnsi="Arial Narrow"/>
                <w:sz w:val="20"/>
                <w:szCs w:val="20"/>
              </w:rPr>
              <w:t>immunoreactivity</w:t>
            </w:r>
            <w:proofErr w:type="spellEnd"/>
            <w:r w:rsidRPr="008946A3">
              <w:rPr>
                <w:rFonts w:ascii="Arial Narrow" w:hAnsi="Arial Narrow"/>
                <w:sz w:val="20"/>
                <w:szCs w:val="20"/>
              </w:rPr>
              <w:t xml:space="preserve"> testing for patients with Stage </w:t>
            </w:r>
            <w:proofErr w:type="spellStart"/>
            <w:r w:rsidRPr="008946A3">
              <w:rPr>
                <w:rFonts w:ascii="Arial Narrow" w:hAnsi="Arial Narrow"/>
                <w:sz w:val="20"/>
                <w:szCs w:val="20"/>
              </w:rPr>
              <w:t>IIIb</w:t>
            </w:r>
            <w:proofErr w:type="spellEnd"/>
            <w:r w:rsidRPr="008946A3">
              <w:rPr>
                <w:rFonts w:ascii="Arial Narrow" w:hAnsi="Arial Narrow"/>
                <w:sz w:val="20"/>
                <w:szCs w:val="20"/>
              </w:rPr>
              <w:t xml:space="preserve"> or Stage IV non-squamous non-small cell lung cancer and who are negative for mutations of EGFR</w:t>
            </w:r>
          </w:p>
        </w:tc>
        <w:tc>
          <w:tcPr>
            <w:tcW w:w="764" w:type="pct"/>
          </w:tcPr>
          <w:p w14:paraId="16DF52AE"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Crizotinib</w:t>
            </w:r>
          </w:p>
        </w:tc>
        <w:tc>
          <w:tcPr>
            <w:tcW w:w="1308" w:type="pct"/>
          </w:tcPr>
          <w:p w14:paraId="1073A8AB" w14:textId="77777777" w:rsidR="008946A3" w:rsidRPr="008946A3" w:rsidRDefault="008946A3" w:rsidP="00561CBA">
            <w:pPr>
              <w:widowControl w:val="0"/>
              <w:spacing w:before="40" w:after="40" w:line="240" w:lineRule="auto"/>
              <w:ind w:left="23"/>
              <w:jc w:val="left"/>
              <w:rPr>
                <w:rFonts w:ascii="Arial Narrow" w:hAnsi="Arial Narrow"/>
                <w:sz w:val="20"/>
                <w:szCs w:val="20"/>
                <w:vertAlign w:val="superscript"/>
              </w:rPr>
            </w:pPr>
            <w:r w:rsidRPr="008946A3">
              <w:rPr>
                <w:rFonts w:ascii="Arial Narrow" w:hAnsi="Arial Narrow"/>
                <w:sz w:val="20"/>
                <w:szCs w:val="20"/>
              </w:rPr>
              <w:t xml:space="preserve">5,791 </w:t>
            </w:r>
            <w:r w:rsidRPr="008946A3">
              <w:rPr>
                <w:rFonts w:ascii="Arial Narrow" w:hAnsi="Arial Narrow"/>
                <w:sz w:val="20"/>
                <w:szCs w:val="20"/>
                <w:vertAlign w:val="superscript"/>
              </w:rPr>
              <w:t>c</w:t>
            </w:r>
          </w:p>
        </w:tc>
      </w:tr>
      <w:tr w:rsidR="008946A3" w:rsidRPr="008946A3" w14:paraId="720B5ADB" w14:textId="77777777" w:rsidTr="00CF280B">
        <w:tc>
          <w:tcPr>
            <w:tcW w:w="995" w:type="pct"/>
          </w:tcPr>
          <w:p w14:paraId="4DB77413"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73342 (available on the MBS since April 2016)</w:t>
            </w:r>
          </w:p>
        </w:tc>
        <w:tc>
          <w:tcPr>
            <w:tcW w:w="1933" w:type="pct"/>
          </w:tcPr>
          <w:p w14:paraId="11ECCFED" w14:textId="0156694C"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Human epidermal growth factor receptor 2 (HER2) in metastatic adenocarcinoma of the stomach or gastro-oesophageal junction </w:t>
            </w:r>
          </w:p>
        </w:tc>
        <w:tc>
          <w:tcPr>
            <w:tcW w:w="764" w:type="pct"/>
          </w:tcPr>
          <w:p w14:paraId="44F17477"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Trastuzumab</w:t>
            </w:r>
          </w:p>
        </w:tc>
        <w:tc>
          <w:tcPr>
            <w:tcW w:w="1308" w:type="pct"/>
          </w:tcPr>
          <w:p w14:paraId="7E0DCA00"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2,118 (stomach) / 1,460 (oesophagus) </w:t>
            </w:r>
            <w:r w:rsidRPr="008946A3">
              <w:rPr>
                <w:rFonts w:ascii="Arial Narrow" w:hAnsi="Arial Narrow"/>
                <w:sz w:val="20"/>
                <w:szCs w:val="20"/>
                <w:vertAlign w:val="superscript"/>
              </w:rPr>
              <w:t>b</w:t>
            </w:r>
            <w:r w:rsidRPr="008946A3">
              <w:rPr>
                <w:rFonts w:ascii="Arial Narrow" w:hAnsi="Arial Narrow"/>
                <w:sz w:val="20"/>
                <w:szCs w:val="20"/>
              </w:rPr>
              <w:t xml:space="preserve"> </w:t>
            </w:r>
          </w:p>
        </w:tc>
      </w:tr>
    </w:tbl>
    <w:p w14:paraId="688071AD" w14:textId="77777777" w:rsidR="00235BE8" w:rsidRDefault="008946A3" w:rsidP="001D7CE6">
      <w:pPr>
        <w:pStyle w:val="ListParagraph"/>
        <w:widowControl w:val="0"/>
        <w:numPr>
          <w:ilvl w:val="0"/>
          <w:numId w:val="31"/>
        </w:numPr>
        <w:spacing w:after="0" w:line="240" w:lineRule="auto"/>
        <w:ind w:left="357" w:hanging="357"/>
        <w:jc w:val="left"/>
        <w:rPr>
          <w:rFonts w:ascii="Arial Narrow" w:hAnsi="Arial Narrow" w:cs="Arial"/>
          <w:snapToGrid w:val="0"/>
          <w:sz w:val="18"/>
          <w:szCs w:val="20"/>
          <w:lang w:eastAsia="en-US"/>
        </w:rPr>
      </w:pPr>
      <w:r w:rsidRPr="00235BE8">
        <w:rPr>
          <w:rFonts w:ascii="Arial Narrow" w:hAnsi="Arial Narrow" w:cs="Arial"/>
          <w:snapToGrid w:val="0"/>
          <w:sz w:val="18"/>
          <w:szCs w:val="20"/>
          <w:lang w:eastAsia="en-US"/>
        </w:rPr>
        <w:t>In most cases, this test occurs at the time of diagnosis however, in a small number of cases it is required retrospectively during the course of patient care, e.g., for patients pres</w:t>
      </w:r>
      <w:r w:rsidR="00235BE8">
        <w:rPr>
          <w:rFonts w:ascii="Arial Narrow" w:hAnsi="Arial Narrow" w:cs="Arial"/>
          <w:snapToGrid w:val="0"/>
          <w:sz w:val="18"/>
          <w:szCs w:val="20"/>
          <w:lang w:eastAsia="en-US"/>
        </w:rPr>
        <w:t>enting with metastatic disease.</w:t>
      </w:r>
    </w:p>
    <w:p w14:paraId="0CD46F79" w14:textId="66090802" w:rsidR="00235BE8" w:rsidRDefault="008946A3" w:rsidP="001D7CE6">
      <w:pPr>
        <w:pStyle w:val="ListParagraph"/>
        <w:widowControl w:val="0"/>
        <w:numPr>
          <w:ilvl w:val="0"/>
          <w:numId w:val="31"/>
        </w:numPr>
        <w:spacing w:after="0" w:line="240" w:lineRule="auto"/>
        <w:ind w:left="357" w:hanging="357"/>
        <w:jc w:val="left"/>
        <w:rPr>
          <w:rFonts w:ascii="Arial Narrow" w:hAnsi="Arial Narrow" w:cs="Arial"/>
          <w:snapToGrid w:val="0"/>
          <w:sz w:val="18"/>
          <w:szCs w:val="20"/>
          <w:lang w:eastAsia="en-US"/>
        </w:rPr>
      </w:pPr>
      <w:r w:rsidRPr="00235BE8">
        <w:rPr>
          <w:rFonts w:ascii="Arial Narrow" w:hAnsi="Arial Narrow" w:cs="Arial"/>
          <w:snapToGrid w:val="0"/>
          <w:sz w:val="18"/>
          <w:szCs w:val="20"/>
          <w:lang w:eastAsia="en-US"/>
        </w:rPr>
        <w:t>The 2016 Australian Cancer Incidence and Mortality (ACIM) book. The presented data related to the overall incidence in Australia; NOT related to the number of patients who are elig</w:t>
      </w:r>
      <w:r w:rsidR="00235BE8">
        <w:rPr>
          <w:rFonts w:ascii="Arial Narrow" w:hAnsi="Arial Narrow" w:cs="Arial"/>
          <w:snapToGrid w:val="0"/>
          <w:sz w:val="18"/>
          <w:szCs w:val="20"/>
          <w:lang w:eastAsia="en-US"/>
        </w:rPr>
        <w:t>ible for the target therapies.</w:t>
      </w:r>
    </w:p>
    <w:p w14:paraId="75E2F23B" w14:textId="514E1451" w:rsidR="000E2CE0" w:rsidRPr="00C83FBE" w:rsidRDefault="008946A3" w:rsidP="00C83FBE">
      <w:pPr>
        <w:pStyle w:val="ListParagraph"/>
        <w:widowControl w:val="0"/>
        <w:numPr>
          <w:ilvl w:val="0"/>
          <w:numId w:val="31"/>
        </w:numPr>
        <w:spacing w:after="480" w:line="240" w:lineRule="auto"/>
        <w:ind w:left="357" w:hanging="357"/>
        <w:jc w:val="left"/>
        <w:rPr>
          <w:rFonts w:ascii="Arial Narrow" w:hAnsi="Arial Narrow" w:cs="Arial"/>
          <w:snapToGrid w:val="0"/>
          <w:sz w:val="18"/>
          <w:szCs w:val="20"/>
          <w:lang w:eastAsia="en-US"/>
        </w:rPr>
      </w:pPr>
      <w:r w:rsidRPr="00235BE8">
        <w:rPr>
          <w:rFonts w:ascii="Arial Narrow" w:hAnsi="Arial Narrow" w:cs="Arial"/>
          <w:snapToGrid w:val="0"/>
          <w:sz w:val="18"/>
          <w:szCs w:val="20"/>
          <w:lang w:eastAsia="en-US"/>
        </w:rPr>
        <w:t>The 2016 Australian Cancer Incidence and Mortality (ACIM) book. The presented data related to the overall incidence of non-squamous non-small cell lung cancer; NOT related to the number of patients who are eligible for the target therapies. “Lung cancer in Australia: an overview” (AIHW 2011) suggested 53% of all lung cancer to be non-squamous non-small cell subtypes; 5791 = 53% x 10926 (based on the ACIM data).</w:t>
      </w:r>
    </w:p>
    <w:p w14:paraId="010D5C83" w14:textId="586A0231" w:rsidR="008946A3" w:rsidRPr="008946A3" w:rsidRDefault="008946A3" w:rsidP="00561CBA">
      <w:pPr>
        <w:widowControl w:val="0"/>
      </w:pPr>
      <w:r w:rsidRPr="008946A3">
        <w:t>In the current analysis, the historical and current use of the relevant pathology tests is examined to estimate an underlying “demand” for the retrieval and review of archival tissue by a pathologist on the MBS. Estimated uptake of the proposed service for each of the relevant pathology test (i.e., likely proportion of the pathology test that is assisted by the proposed service) is then applied to derive usage estimates of the proposed service.</w:t>
      </w:r>
    </w:p>
    <w:p w14:paraId="78A2AF14" w14:textId="5A194B46" w:rsidR="008946A3" w:rsidRPr="008946A3" w:rsidRDefault="008946A3" w:rsidP="00561CBA">
      <w:pPr>
        <w:widowControl w:val="0"/>
      </w:pPr>
      <w:r w:rsidRPr="008946A3">
        <w:t>It is acknowledged that there may be some cost offsets (or savings) for the MBS and for the wider Australian healthcare system should the proposed service be added to the MBS, e.g., less repeat tests and a reduced risk of inappropriate use of a target therapy. While the presence of these potential cost savings is acknowledged, they are not explicitly quantified in the current analysis due to a lack of reliable relevant evidence to do so. Net cost estimates presented in the current analysis should be nonetheless considered as being conservative, representing an overestimation (likely to be to a small extent) of net cost impacts of the proposed listing to the Australian healthcare system. Also, the proposed service has been well established in Australia, and is currently paid for by the laboratories themselves (i.e., the associated costs are being absorbed) or charged to patients. While a successful listing will provide cost savings to them, these are not savings to the healthcare system per se and thus are not explicitly captured in the current analysis.</w:t>
      </w:r>
    </w:p>
    <w:p w14:paraId="142399E4" w14:textId="1AB26FB8" w:rsidR="008946A3" w:rsidRPr="00884168" w:rsidRDefault="002C29E9" w:rsidP="00D34546">
      <w:pPr>
        <w:pStyle w:val="Heading1"/>
      </w:pPr>
      <w:bookmarkStart w:id="388" w:name="_Toc461031634"/>
      <w:r>
        <w:t xml:space="preserve">E.1 </w:t>
      </w:r>
      <w:r>
        <w:tab/>
      </w:r>
      <w:r w:rsidR="008946A3" w:rsidRPr="00884168">
        <w:t>Ju</w:t>
      </w:r>
      <w:r w:rsidR="008946A3" w:rsidRPr="00C83FBE">
        <w:rPr>
          <w:rStyle w:val="Heading1Char"/>
        </w:rPr>
        <w:t>s</w:t>
      </w:r>
      <w:r w:rsidR="008946A3" w:rsidRPr="00884168">
        <w:t>tification of the Selection of Sources of Data</w:t>
      </w:r>
      <w:bookmarkEnd w:id="382"/>
      <w:bookmarkEnd w:id="388"/>
    </w:p>
    <w:p w14:paraId="34D37601" w14:textId="79C68519" w:rsidR="008946A3" w:rsidRPr="008946A3" w:rsidRDefault="008946A3" w:rsidP="00561CBA">
      <w:pPr>
        <w:widowControl w:val="0"/>
      </w:pPr>
      <w:r w:rsidRPr="008946A3">
        <w:t>As set out above, the current analysis will examine the historical and current usage of the six pathology tests with which the retrieval and review of archival tissue by a pathologist will be used in conjunction on the MBS (see Table 33). Relevant utilisation statistics are obtained from MBS Item Statistics Reports for analysis.</w:t>
      </w:r>
      <w:r w:rsidRPr="008946A3">
        <w:rPr>
          <w:vertAlign w:val="superscript"/>
        </w:rPr>
        <w:footnoteReference w:id="1"/>
      </w:r>
      <w:r w:rsidRPr="008946A3">
        <w:t xml:space="preserve"> An estimated proportion of each pathology test assisted by the </w:t>
      </w:r>
      <w:r w:rsidRPr="008946A3">
        <w:lastRenderedPageBreak/>
        <w:t>proposed service (i.e., an uptake rate) is informed by the Final Protocol (where available).</w:t>
      </w:r>
    </w:p>
    <w:p w14:paraId="2F62C45A" w14:textId="7F744805" w:rsidR="008946A3" w:rsidRPr="008946A3" w:rsidRDefault="008946A3" w:rsidP="00561CBA">
      <w:pPr>
        <w:widowControl w:val="0"/>
      </w:pPr>
      <w:r w:rsidRPr="008946A3">
        <w:t>An alternative estimation method of epidemiological approach (i.e., based on the cancer incidence) was considered as unreliable and being associated with a greater uncertainty. This is especially because these pathology tests are generally used for a small subgroup of patients who have an advanced disease but are considered eligible for a further active treatment. Estimating an eligible patient population size in this context hence requires a wide range of data inputs including cancer incidence, treatment rate, treatment options and their use, rate of disease progression, mortality etc. It is believed that the current approach based on the available utilisation data for relevant pathology test offers a simple and transparent methodology with superior estimation accuracy.</w:t>
      </w:r>
    </w:p>
    <w:p w14:paraId="07C3997D" w14:textId="75E400E3" w:rsidR="00F62F94" w:rsidRPr="00F62F94" w:rsidRDefault="002C29E9" w:rsidP="00D34546">
      <w:pPr>
        <w:pStyle w:val="Heading2"/>
      </w:pPr>
      <w:bookmarkStart w:id="389" w:name="_Toc461031635"/>
      <w:r>
        <w:t xml:space="preserve">E1.1 </w:t>
      </w:r>
      <w:r>
        <w:tab/>
      </w:r>
      <w:r w:rsidR="008946A3" w:rsidRPr="00F67619">
        <w:t>Projected use of relevant pathology tests on the MBS</w:t>
      </w:r>
      <w:bookmarkEnd w:id="389"/>
    </w:p>
    <w:p w14:paraId="3868B36D" w14:textId="719C5D20" w:rsidR="008946A3" w:rsidRPr="008946A3" w:rsidRDefault="008946A3" w:rsidP="00561CBA">
      <w:pPr>
        <w:widowControl w:val="0"/>
      </w:pPr>
      <w:r w:rsidRPr="00235BE8">
        <w:fldChar w:fldCharType="begin"/>
      </w:r>
      <w:r w:rsidRPr="00235BE8">
        <w:instrText xml:space="preserve"> REF _Ref457832754 \h </w:instrText>
      </w:r>
      <w:r w:rsidR="00235BE8">
        <w:instrText xml:space="preserve"> \* MERGEFORMAT </w:instrText>
      </w:r>
      <w:r w:rsidRPr="00235BE8">
        <w:fldChar w:fldCharType="separate"/>
      </w:r>
      <w:r w:rsidR="001E1F9F" w:rsidRPr="008946A3">
        <w:t xml:space="preserve">Table </w:t>
      </w:r>
      <w:r w:rsidR="001E1F9F">
        <w:t>42</w:t>
      </w:r>
      <w:r w:rsidRPr="00235BE8">
        <w:fldChar w:fldCharType="end"/>
      </w:r>
      <w:r w:rsidRPr="00235BE8">
        <w:t xml:space="preserve"> and </w:t>
      </w:r>
      <w:r w:rsidRPr="00235BE8">
        <w:fldChar w:fldCharType="begin"/>
      </w:r>
      <w:r w:rsidRPr="00235BE8">
        <w:instrText xml:space="preserve"> REF _Ref457832821 \h </w:instrText>
      </w:r>
      <w:r w:rsidR="00235BE8">
        <w:instrText xml:space="preserve"> \* MERGEFORMAT </w:instrText>
      </w:r>
      <w:r w:rsidRPr="00235BE8">
        <w:fldChar w:fldCharType="separate"/>
      </w:r>
      <w:r w:rsidR="001E1F9F" w:rsidRPr="008946A3">
        <w:t xml:space="preserve">Figure </w:t>
      </w:r>
      <w:r w:rsidR="001E1F9F">
        <w:t>26</w:t>
      </w:r>
      <w:r w:rsidRPr="00235BE8">
        <w:fldChar w:fldCharType="end"/>
      </w:r>
      <w:r w:rsidRPr="00235BE8">
        <w:t xml:space="preserve"> present the historical use of pathology tests with which the retrieval and review of archival tissue by a pathologist will be used in conjunction on the MBS. Except for 73332, limited longitudinal data are available for these tests because they </w:t>
      </w:r>
      <w:r w:rsidRPr="008946A3">
        <w:t>were added to the MBS relatively only recently. This is especially the case for 73341 and 73342.</w:t>
      </w:r>
    </w:p>
    <w:p w14:paraId="23B81CAA" w14:textId="0DDD2184" w:rsidR="008946A3" w:rsidRPr="008946A3" w:rsidRDefault="008946A3" w:rsidP="00D27CFF">
      <w:pPr>
        <w:pStyle w:val="Caption"/>
      </w:pPr>
      <w:bookmarkStart w:id="390" w:name="_Ref457832754"/>
      <w:bookmarkStart w:id="391" w:name="_Toc458693944"/>
      <w:bookmarkStart w:id="392" w:name="_Toc461031685"/>
      <w:r w:rsidRPr="008946A3">
        <w:t xml:space="preserve">Table </w:t>
      </w:r>
      <w:fldSimple w:instr=" SEQ Table \* ARABIC ">
        <w:r w:rsidR="001E1F9F">
          <w:rPr>
            <w:noProof/>
          </w:rPr>
          <w:t>42</w:t>
        </w:r>
      </w:fldSimple>
      <w:bookmarkEnd w:id="390"/>
      <w:r w:rsidR="002C29E9">
        <w:tab/>
      </w:r>
      <w:r w:rsidRPr="008946A3">
        <w:t>Historical use of relevant pathology tests on the MBS</w:t>
      </w:r>
      <w:bookmarkEnd w:id="391"/>
      <w:bookmarkEnd w:id="392"/>
    </w:p>
    <w:tbl>
      <w:tblPr>
        <w:tblStyle w:val="TableGrid"/>
        <w:tblW w:w="5000" w:type="pct"/>
        <w:tblLook w:val="04A0" w:firstRow="1" w:lastRow="0" w:firstColumn="1" w:lastColumn="0" w:noHBand="0" w:noVBand="1"/>
        <w:tblDescription w:val="Table 42"/>
      </w:tblPr>
      <w:tblGrid>
        <w:gridCol w:w="3049"/>
        <w:gridCol w:w="1239"/>
        <w:gridCol w:w="1239"/>
        <w:gridCol w:w="1239"/>
        <w:gridCol w:w="1238"/>
        <w:gridCol w:w="1238"/>
      </w:tblGrid>
      <w:tr w:rsidR="008946A3" w:rsidRPr="008946A3" w14:paraId="0B01554E" w14:textId="77777777" w:rsidTr="0050109E">
        <w:trPr>
          <w:tblHeader/>
        </w:trPr>
        <w:tc>
          <w:tcPr>
            <w:tcW w:w="1648" w:type="pct"/>
          </w:tcPr>
          <w:p w14:paraId="693064D8" w14:textId="77777777" w:rsidR="008946A3" w:rsidRPr="00C1575C" w:rsidRDefault="008946A3" w:rsidP="00561CBA">
            <w:pPr>
              <w:widowControl w:val="0"/>
              <w:spacing w:before="40" w:after="40" w:line="240" w:lineRule="auto"/>
              <w:ind w:left="23"/>
              <w:jc w:val="left"/>
              <w:rPr>
                <w:rFonts w:ascii="Arial Narrow" w:hAnsi="Arial Narrow"/>
                <w:b/>
                <w:sz w:val="20"/>
                <w:szCs w:val="20"/>
              </w:rPr>
            </w:pPr>
            <w:r w:rsidRPr="00C1575C">
              <w:rPr>
                <w:rFonts w:ascii="Arial Narrow" w:hAnsi="Arial Narrow"/>
                <w:b/>
                <w:sz w:val="20"/>
                <w:szCs w:val="20"/>
              </w:rPr>
              <w:t>Year</w:t>
            </w:r>
          </w:p>
        </w:tc>
        <w:tc>
          <w:tcPr>
            <w:tcW w:w="670" w:type="pct"/>
          </w:tcPr>
          <w:p w14:paraId="0099B06D" w14:textId="77777777" w:rsidR="008946A3" w:rsidRPr="00C1575C" w:rsidRDefault="008946A3" w:rsidP="00561CBA">
            <w:pPr>
              <w:widowControl w:val="0"/>
              <w:spacing w:before="40" w:after="40" w:line="240" w:lineRule="auto"/>
              <w:ind w:left="23"/>
              <w:jc w:val="center"/>
              <w:rPr>
                <w:rFonts w:ascii="Arial Narrow" w:hAnsi="Arial Narrow"/>
                <w:b/>
                <w:sz w:val="20"/>
                <w:szCs w:val="20"/>
              </w:rPr>
            </w:pPr>
            <w:r w:rsidRPr="00C1575C">
              <w:rPr>
                <w:rFonts w:ascii="Arial Narrow" w:hAnsi="Arial Narrow"/>
                <w:b/>
                <w:sz w:val="20"/>
                <w:szCs w:val="20"/>
              </w:rPr>
              <w:t>2012</w:t>
            </w:r>
          </w:p>
        </w:tc>
        <w:tc>
          <w:tcPr>
            <w:tcW w:w="670" w:type="pct"/>
          </w:tcPr>
          <w:p w14:paraId="2312060A" w14:textId="77777777" w:rsidR="008946A3" w:rsidRPr="00C1575C" w:rsidRDefault="008946A3" w:rsidP="00561CBA">
            <w:pPr>
              <w:widowControl w:val="0"/>
              <w:spacing w:before="40" w:after="40" w:line="240" w:lineRule="auto"/>
              <w:ind w:left="23"/>
              <w:jc w:val="center"/>
              <w:rPr>
                <w:rFonts w:ascii="Arial Narrow" w:hAnsi="Arial Narrow"/>
                <w:b/>
                <w:sz w:val="20"/>
                <w:szCs w:val="20"/>
              </w:rPr>
            </w:pPr>
            <w:r w:rsidRPr="00C1575C">
              <w:rPr>
                <w:rFonts w:ascii="Arial Narrow" w:hAnsi="Arial Narrow"/>
                <w:b/>
                <w:sz w:val="20"/>
                <w:szCs w:val="20"/>
              </w:rPr>
              <w:t>2013</w:t>
            </w:r>
          </w:p>
        </w:tc>
        <w:tc>
          <w:tcPr>
            <w:tcW w:w="670" w:type="pct"/>
          </w:tcPr>
          <w:p w14:paraId="057E6935" w14:textId="77777777" w:rsidR="008946A3" w:rsidRPr="00C1575C" w:rsidRDefault="008946A3" w:rsidP="00561CBA">
            <w:pPr>
              <w:widowControl w:val="0"/>
              <w:spacing w:before="40" w:after="40" w:line="240" w:lineRule="auto"/>
              <w:ind w:left="23"/>
              <w:jc w:val="center"/>
              <w:rPr>
                <w:rFonts w:ascii="Arial Narrow" w:hAnsi="Arial Narrow"/>
                <w:b/>
                <w:sz w:val="20"/>
                <w:szCs w:val="20"/>
              </w:rPr>
            </w:pPr>
            <w:r w:rsidRPr="00C1575C">
              <w:rPr>
                <w:rFonts w:ascii="Arial Narrow" w:hAnsi="Arial Narrow"/>
                <w:b/>
                <w:sz w:val="20"/>
                <w:szCs w:val="20"/>
              </w:rPr>
              <w:t>2014</w:t>
            </w:r>
          </w:p>
        </w:tc>
        <w:tc>
          <w:tcPr>
            <w:tcW w:w="670" w:type="pct"/>
          </w:tcPr>
          <w:p w14:paraId="5D96BE60" w14:textId="77777777" w:rsidR="008946A3" w:rsidRPr="00C1575C" w:rsidRDefault="008946A3" w:rsidP="00561CBA">
            <w:pPr>
              <w:widowControl w:val="0"/>
              <w:spacing w:before="40" w:after="40" w:line="240" w:lineRule="auto"/>
              <w:ind w:left="23"/>
              <w:jc w:val="center"/>
              <w:rPr>
                <w:rFonts w:ascii="Arial Narrow" w:hAnsi="Arial Narrow"/>
                <w:b/>
                <w:sz w:val="20"/>
                <w:szCs w:val="20"/>
              </w:rPr>
            </w:pPr>
            <w:r w:rsidRPr="00C1575C">
              <w:rPr>
                <w:rFonts w:ascii="Arial Narrow" w:hAnsi="Arial Narrow"/>
                <w:b/>
                <w:sz w:val="20"/>
                <w:szCs w:val="20"/>
              </w:rPr>
              <w:t>2015</w:t>
            </w:r>
          </w:p>
        </w:tc>
        <w:tc>
          <w:tcPr>
            <w:tcW w:w="670" w:type="pct"/>
          </w:tcPr>
          <w:p w14:paraId="7B126032" w14:textId="7E15E9D8" w:rsidR="008946A3" w:rsidRPr="00C1575C" w:rsidRDefault="008946A3" w:rsidP="00561CBA">
            <w:pPr>
              <w:widowControl w:val="0"/>
              <w:spacing w:before="40" w:after="40" w:line="240" w:lineRule="auto"/>
              <w:ind w:left="23"/>
              <w:jc w:val="center"/>
              <w:rPr>
                <w:rFonts w:ascii="Arial Narrow" w:hAnsi="Arial Narrow"/>
                <w:b/>
                <w:sz w:val="20"/>
                <w:szCs w:val="20"/>
              </w:rPr>
            </w:pPr>
            <w:r w:rsidRPr="00C1575C">
              <w:rPr>
                <w:rFonts w:ascii="Arial Narrow" w:hAnsi="Arial Narrow"/>
                <w:b/>
                <w:sz w:val="20"/>
                <w:szCs w:val="20"/>
              </w:rPr>
              <w:t xml:space="preserve">2016 </w:t>
            </w:r>
          </w:p>
        </w:tc>
      </w:tr>
      <w:tr w:rsidR="008946A3" w:rsidRPr="008946A3" w14:paraId="65ECB1BA" w14:textId="77777777" w:rsidTr="00CF280B">
        <w:tc>
          <w:tcPr>
            <w:tcW w:w="1648" w:type="pct"/>
          </w:tcPr>
          <w:p w14:paraId="4D323D9E"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73332 (HER2 in breast cancer)</w:t>
            </w:r>
          </w:p>
        </w:tc>
        <w:tc>
          <w:tcPr>
            <w:tcW w:w="670" w:type="pct"/>
          </w:tcPr>
          <w:p w14:paraId="1B72BDA7"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345</w:t>
            </w:r>
          </w:p>
        </w:tc>
        <w:tc>
          <w:tcPr>
            <w:tcW w:w="670" w:type="pct"/>
          </w:tcPr>
          <w:p w14:paraId="1BE26EAF"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9,709</w:t>
            </w:r>
          </w:p>
        </w:tc>
        <w:tc>
          <w:tcPr>
            <w:tcW w:w="670" w:type="pct"/>
          </w:tcPr>
          <w:p w14:paraId="58BD0032"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13,161</w:t>
            </w:r>
          </w:p>
        </w:tc>
        <w:tc>
          <w:tcPr>
            <w:tcW w:w="670" w:type="pct"/>
          </w:tcPr>
          <w:p w14:paraId="65BD6916"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12,882</w:t>
            </w:r>
          </w:p>
        </w:tc>
        <w:tc>
          <w:tcPr>
            <w:tcW w:w="670" w:type="pct"/>
          </w:tcPr>
          <w:p w14:paraId="2E75528D"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12,902</w:t>
            </w:r>
          </w:p>
        </w:tc>
      </w:tr>
      <w:tr w:rsidR="008946A3" w:rsidRPr="008946A3" w14:paraId="3960018F" w14:textId="77777777" w:rsidTr="00CF280B">
        <w:tc>
          <w:tcPr>
            <w:tcW w:w="1648" w:type="pct"/>
          </w:tcPr>
          <w:p w14:paraId="446B29DA"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73336 (BRAF v600 in melanoma)</w:t>
            </w:r>
          </w:p>
        </w:tc>
        <w:tc>
          <w:tcPr>
            <w:tcW w:w="670" w:type="pct"/>
          </w:tcPr>
          <w:p w14:paraId="5E315EA5"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2708C09A"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15D19390"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487</w:t>
            </w:r>
          </w:p>
        </w:tc>
        <w:tc>
          <w:tcPr>
            <w:tcW w:w="670" w:type="pct"/>
          </w:tcPr>
          <w:p w14:paraId="2416B6F5"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1548</w:t>
            </w:r>
          </w:p>
        </w:tc>
        <w:tc>
          <w:tcPr>
            <w:tcW w:w="670" w:type="pct"/>
          </w:tcPr>
          <w:p w14:paraId="16759EF6"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1966</w:t>
            </w:r>
          </w:p>
        </w:tc>
      </w:tr>
      <w:tr w:rsidR="008946A3" w:rsidRPr="008946A3" w14:paraId="1DBDAD21" w14:textId="77777777" w:rsidTr="00CF280B">
        <w:tc>
          <w:tcPr>
            <w:tcW w:w="1648" w:type="pct"/>
          </w:tcPr>
          <w:p w14:paraId="33289BA6"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73337 (EGFR in non-squamous non-small cell lung cancer)</w:t>
            </w:r>
          </w:p>
        </w:tc>
        <w:tc>
          <w:tcPr>
            <w:tcW w:w="670" w:type="pct"/>
          </w:tcPr>
          <w:p w14:paraId="37E7FAD5"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598E9AD0"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4ED60ACF"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399</w:t>
            </w:r>
          </w:p>
        </w:tc>
        <w:tc>
          <w:tcPr>
            <w:tcW w:w="670" w:type="pct"/>
          </w:tcPr>
          <w:p w14:paraId="04697A99"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2659</w:t>
            </w:r>
          </w:p>
        </w:tc>
        <w:tc>
          <w:tcPr>
            <w:tcW w:w="670" w:type="pct"/>
          </w:tcPr>
          <w:p w14:paraId="5D90F96D"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3443</w:t>
            </w:r>
          </w:p>
        </w:tc>
      </w:tr>
      <w:tr w:rsidR="008946A3" w:rsidRPr="008946A3" w14:paraId="7B5D5569" w14:textId="77777777" w:rsidTr="00CF280B">
        <w:tc>
          <w:tcPr>
            <w:tcW w:w="1648" w:type="pct"/>
          </w:tcPr>
          <w:p w14:paraId="10A79F5C"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73338 (RAS in colorectal cancer)</w:t>
            </w:r>
          </w:p>
        </w:tc>
        <w:tc>
          <w:tcPr>
            <w:tcW w:w="670" w:type="pct"/>
          </w:tcPr>
          <w:p w14:paraId="09995422"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5A3D494F"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7C3234EF"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52</w:t>
            </w:r>
          </w:p>
        </w:tc>
        <w:tc>
          <w:tcPr>
            <w:tcW w:w="670" w:type="pct"/>
          </w:tcPr>
          <w:p w14:paraId="2D25C1D7"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1462</w:t>
            </w:r>
          </w:p>
        </w:tc>
        <w:tc>
          <w:tcPr>
            <w:tcW w:w="670" w:type="pct"/>
          </w:tcPr>
          <w:p w14:paraId="1C8A2941"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2844</w:t>
            </w:r>
          </w:p>
        </w:tc>
      </w:tr>
      <w:tr w:rsidR="008946A3" w:rsidRPr="008946A3" w14:paraId="258284F8" w14:textId="77777777" w:rsidTr="00CF280B">
        <w:tc>
          <w:tcPr>
            <w:tcW w:w="1648" w:type="pct"/>
          </w:tcPr>
          <w:p w14:paraId="46A2A331"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73341 (ALK in non-squamous non-small cell lung cancer)</w:t>
            </w:r>
          </w:p>
        </w:tc>
        <w:tc>
          <w:tcPr>
            <w:tcW w:w="670" w:type="pct"/>
          </w:tcPr>
          <w:p w14:paraId="685B66FD"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158AF019"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0E29B00C"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70538257"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4EBC3678"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191</w:t>
            </w:r>
          </w:p>
        </w:tc>
      </w:tr>
      <w:tr w:rsidR="008946A3" w:rsidRPr="008946A3" w14:paraId="4A16F684" w14:textId="77777777" w:rsidTr="00CF280B">
        <w:tc>
          <w:tcPr>
            <w:tcW w:w="1648" w:type="pct"/>
          </w:tcPr>
          <w:p w14:paraId="1B33DCBD"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73342 (HER2 in gastric cancer)</w:t>
            </w:r>
          </w:p>
        </w:tc>
        <w:tc>
          <w:tcPr>
            <w:tcW w:w="670" w:type="pct"/>
          </w:tcPr>
          <w:p w14:paraId="2FA7EC71"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58268437"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58AB11AA"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35D17EE0"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tc>
        <w:tc>
          <w:tcPr>
            <w:tcW w:w="670" w:type="pct"/>
          </w:tcPr>
          <w:p w14:paraId="40FD223B"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46</w:t>
            </w:r>
          </w:p>
        </w:tc>
      </w:tr>
      <w:tr w:rsidR="008946A3" w:rsidRPr="008946A3" w14:paraId="2EA4E8BA" w14:textId="77777777" w:rsidTr="00CF280B">
        <w:tc>
          <w:tcPr>
            <w:tcW w:w="1648" w:type="pct"/>
          </w:tcPr>
          <w:p w14:paraId="6DFC11EC"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All combined</w:t>
            </w:r>
          </w:p>
        </w:tc>
        <w:tc>
          <w:tcPr>
            <w:tcW w:w="670" w:type="pct"/>
          </w:tcPr>
          <w:p w14:paraId="7A48811E"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345</w:t>
            </w:r>
          </w:p>
        </w:tc>
        <w:tc>
          <w:tcPr>
            <w:tcW w:w="670" w:type="pct"/>
          </w:tcPr>
          <w:p w14:paraId="4A8E5BCD"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9,709</w:t>
            </w:r>
          </w:p>
        </w:tc>
        <w:tc>
          <w:tcPr>
            <w:tcW w:w="670" w:type="pct"/>
          </w:tcPr>
          <w:p w14:paraId="5264A3B5"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14,099</w:t>
            </w:r>
          </w:p>
        </w:tc>
        <w:tc>
          <w:tcPr>
            <w:tcW w:w="670" w:type="pct"/>
          </w:tcPr>
          <w:p w14:paraId="79E94798"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18,551</w:t>
            </w:r>
          </w:p>
        </w:tc>
        <w:tc>
          <w:tcPr>
            <w:tcW w:w="670" w:type="pct"/>
          </w:tcPr>
          <w:p w14:paraId="056C8131"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21,392</w:t>
            </w:r>
          </w:p>
        </w:tc>
      </w:tr>
    </w:tbl>
    <w:p w14:paraId="0780FCB1" w14:textId="670250FD" w:rsidR="008946A3" w:rsidRPr="008946A3" w:rsidRDefault="008946A3" w:rsidP="00561CBA">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Source: MBS Item Statistics Reports (accessed August 2016</w:t>
      </w:r>
      <w:proofErr w:type="gramStart"/>
      <w:r w:rsidRPr="008946A3">
        <w:rPr>
          <w:rFonts w:ascii="Arial Narrow" w:hAnsi="Arial Narrow" w:cs="Arial"/>
          <w:snapToGrid w:val="0"/>
          <w:sz w:val="18"/>
          <w:szCs w:val="20"/>
          <w:lang w:eastAsia="en-US"/>
        </w:rPr>
        <w:t>)</w:t>
      </w:r>
      <w:proofErr w:type="gramEnd"/>
      <w:r w:rsidRPr="008946A3">
        <w:rPr>
          <w:rFonts w:ascii="Arial Narrow" w:hAnsi="Arial Narrow" w:cs="Arial"/>
          <w:snapToGrid w:val="0"/>
          <w:sz w:val="18"/>
          <w:szCs w:val="20"/>
          <w:lang w:eastAsia="en-US"/>
        </w:rPr>
        <w:br/>
        <w:t>Note: Financial year data are used to maximise the available data.</w:t>
      </w:r>
      <w:r w:rsidRPr="008946A3">
        <w:rPr>
          <w:rFonts w:ascii="Arial Narrow" w:hAnsi="Arial Narrow" w:cs="Arial"/>
          <w:snapToGrid w:val="0"/>
          <w:sz w:val="18"/>
          <w:szCs w:val="20"/>
          <w:lang w:eastAsia="en-US"/>
        </w:rPr>
        <w:br/>
        <w:t>Abbreviations: ALK = anaplastic lymphoma kinase; EGFR = epidermal growth factor receptor; HER2 = human epidermal growth factor receptor 2; RAS =Rat sarcoma; MBS = Medicare Benefits Schedule.</w:t>
      </w:r>
    </w:p>
    <w:p w14:paraId="1C8DB95C" w14:textId="71A339D5" w:rsidR="00872001" w:rsidRDefault="00872001" w:rsidP="00561CBA">
      <w:pPr>
        <w:widowControl w:val="0"/>
        <w:rPr>
          <w:noProof/>
          <w:lang w:eastAsia="ja-JP"/>
        </w:rPr>
      </w:pPr>
    </w:p>
    <w:p w14:paraId="1DEE8F20" w14:textId="6B16B4C8" w:rsidR="0015764D" w:rsidRPr="008946A3" w:rsidRDefault="0015764D" w:rsidP="00561CBA">
      <w:pPr>
        <w:widowControl w:val="0"/>
      </w:pPr>
      <w:r w:rsidRPr="0015764D">
        <w:rPr>
          <w:noProof/>
        </w:rPr>
        <w:lastRenderedPageBreak/>
        <w:drawing>
          <wp:inline distT="0" distB="0" distL="0" distR="0" wp14:anchorId="099D9859" wp14:editId="4DC1B474">
            <wp:extent cx="5564717" cy="3143250"/>
            <wp:effectExtent l="0" t="0" r="0" b="0"/>
            <wp:docPr id="34" name="Picture 34"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6576" cy="3144300"/>
                    </a:xfrm>
                    <a:prstGeom prst="rect">
                      <a:avLst/>
                    </a:prstGeom>
                    <a:noFill/>
                    <a:ln>
                      <a:noFill/>
                    </a:ln>
                  </pic:spPr>
                </pic:pic>
              </a:graphicData>
            </a:graphic>
          </wp:inline>
        </w:drawing>
      </w:r>
    </w:p>
    <w:p w14:paraId="0A8F8E08" w14:textId="6607850A" w:rsidR="008946A3" w:rsidRPr="008946A3" w:rsidRDefault="008946A3" w:rsidP="00D27CFF">
      <w:pPr>
        <w:pStyle w:val="Caption"/>
      </w:pPr>
      <w:bookmarkStart w:id="393" w:name="_Ref457832821"/>
      <w:bookmarkStart w:id="394" w:name="_Toc458694264"/>
      <w:bookmarkStart w:id="395" w:name="_Toc461031721"/>
      <w:r w:rsidRPr="008946A3">
        <w:t xml:space="preserve">Figure </w:t>
      </w:r>
      <w:fldSimple w:instr=" SEQ Figure \* ARABIC ">
        <w:r w:rsidR="001E1F9F">
          <w:rPr>
            <w:noProof/>
          </w:rPr>
          <w:t>26</w:t>
        </w:r>
      </w:fldSimple>
      <w:bookmarkEnd w:id="393"/>
      <w:r w:rsidR="002C29E9">
        <w:t xml:space="preserve"> </w:t>
      </w:r>
      <w:r w:rsidR="002C29E9">
        <w:tab/>
      </w:r>
      <w:r w:rsidRPr="008946A3">
        <w:t>Historical use of relevant pathology tests on the MBS</w:t>
      </w:r>
      <w:bookmarkEnd w:id="394"/>
      <w:bookmarkEnd w:id="395"/>
    </w:p>
    <w:p w14:paraId="36969BC2" w14:textId="5D738E66" w:rsidR="008946A3" w:rsidRPr="00C83FBE" w:rsidRDefault="008946A3" w:rsidP="00C83FBE">
      <w:pPr>
        <w:widowControl w:val="0"/>
        <w:spacing w:after="480"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Source: MBS Item Statistics Reports (accessed August 2016); see</w:t>
      </w:r>
      <w:r w:rsidRPr="00235BE8">
        <w:rPr>
          <w:rFonts w:ascii="Arial Narrow" w:hAnsi="Arial Narrow" w:cs="Arial"/>
          <w:snapToGrid w:val="0"/>
          <w:sz w:val="18"/>
          <w:szCs w:val="20"/>
          <w:lang w:eastAsia="en-US"/>
        </w:rPr>
        <w:t xml:space="preserve"> </w:t>
      </w:r>
      <w:r w:rsidRPr="00235BE8">
        <w:rPr>
          <w:rFonts w:ascii="Arial Narrow" w:hAnsi="Arial Narrow" w:cs="Arial"/>
          <w:snapToGrid w:val="0"/>
          <w:sz w:val="18"/>
          <w:szCs w:val="20"/>
          <w:lang w:eastAsia="en-US"/>
        </w:rPr>
        <w:fldChar w:fldCharType="begin"/>
      </w:r>
      <w:r w:rsidRPr="00235BE8">
        <w:rPr>
          <w:rFonts w:ascii="Arial Narrow" w:hAnsi="Arial Narrow" w:cs="Arial"/>
          <w:snapToGrid w:val="0"/>
          <w:sz w:val="18"/>
          <w:szCs w:val="20"/>
          <w:lang w:eastAsia="en-US"/>
        </w:rPr>
        <w:instrText xml:space="preserve"> REF _Ref457832754 \h </w:instrText>
      </w:r>
      <w:r w:rsidR="00235BE8" w:rsidRPr="00235BE8">
        <w:rPr>
          <w:rFonts w:ascii="Arial Narrow" w:hAnsi="Arial Narrow" w:cs="Arial"/>
          <w:snapToGrid w:val="0"/>
          <w:sz w:val="18"/>
          <w:szCs w:val="20"/>
          <w:lang w:eastAsia="en-US"/>
        </w:rPr>
        <w:instrText xml:space="preserve"> \* MERGEFORMAT </w:instrText>
      </w:r>
      <w:r w:rsidRPr="00235BE8">
        <w:rPr>
          <w:rFonts w:ascii="Arial Narrow" w:hAnsi="Arial Narrow" w:cs="Arial"/>
          <w:snapToGrid w:val="0"/>
          <w:sz w:val="18"/>
          <w:szCs w:val="20"/>
          <w:lang w:eastAsia="en-US"/>
        </w:rPr>
      </w:r>
      <w:r w:rsidRPr="00235BE8">
        <w:rPr>
          <w:rFonts w:ascii="Arial Narrow" w:hAnsi="Arial Narrow" w:cs="Arial"/>
          <w:snapToGrid w:val="0"/>
          <w:sz w:val="18"/>
          <w:szCs w:val="20"/>
          <w:lang w:eastAsia="en-US"/>
        </w:rPr>
        <w:fldChar w:fldCharType="separate"/>
      </w:r>
      <w:r w:rsidR="001E1F9F" w:rsidRPr="001E1F9F">
        <w:rPr>
          <w:rFonts w:ascii="Arial Narrow" w:hAnsi="Arial Narrow"/>
          <w:bCs/>
          <w:sz w:val="20"/>
        </w:rPr>
        <w:t xml:space="preserve">Table </w:t>
      </w:r>
      <w:r w:rsidR="001E1F9F" w:rsidRPr="001E1F9F">
        <w:rPr>
          <w:rFonts w:ascii="Arial Narrow" w:hAnsi="Arial Narrow"/>
          <w:bCs/>
          <w:noProof/>
          <w:sz w:val="20"/>
        </w:rPr>
        <w:t>42</w:t>
      </w:r>
      <w:r w:rsidRPr="00235BE8">
        <w:rPr>
          <w:rFonts w:ascii="Arial Narrow" w:hAnsi="Arial Narrow" w:cs="Arial"/>
          <w:snapToGrid w:val="0"/>
          <w:sz w:val="18"/>
          <w:szCs w:val="20"/>
          <w:lang w:eastAsia="en-US"/>
        </w:rPr>
        <w:fldChar w:fldCharType="end"/>
      </w:r>
      <w:r w:rsidRPr="00235BE8">
        <w:rPr>
          <w:rFonts w:ascii="Arial Narrow" w:hAnsi="Arial Narrow" w:cs="Arial"/>
          <w:snapToGrid w:val="0"/>
          <w:sz w:val="18"/>
          <w:szCs w:val="20"/>
          <w:lang w:eastAsia="en-US"/>
        </w:rPr>
        <w:t xml:space="preserve"> </w:t>
      </w:r>
      <w:r w:rsidRPr="008946A3">
        <w:rPr>
          <w:rFonts w:ascii="Arial Narrow" w:hAnsi="Arial Narrow" w:cs="Arial"/>
          <w:snapToGrid w:val="0"/>
          <w:sz w:val="18"/>
          <w:szCs w:val="20"/>
          <w:lang w:eastAsia="en-US"/>
        </w:rPr>
        <w:t xml:space="preserve">above. </w:t>
      </w:r>
      <w:r w:rsidRPr="008946A3">
        <w:rPr>
          <w:rFonts w:ascii="Arial Narrow" w:hAnsi="Arial Narrow" w:cs="Arial"/>
          <w:snapToGrid w:val="0"/>
          <w:sz w:val="18"/>
          <w:szCs w:val="20"/>
          <w:lang w:eastAsia="en-US"/>
        </w:rPr>
        <w:br/>
        <w:t>Abbreviations: ALK = anaplastic lymphoma kinase; EGFR = epidermal growth factor receptor; HER2 = human epidermal growth factor receptor 2; RAS =Rat sarcoma; MB</w:t>
      </w:r>
      <w:r w:rsidR="00C83FBE">
        <w:rPr>
          <w:rFonts w:ascii="Arial Narrow" w:hAnsi="Arial Narrow" w:cs="Arial"/>
          <w:snapToGrid w:val="0"/>
          <w:sz w:val="18"/>
          <w:szCs w:val="20"/>
          <w:lang w:eastAsia="en-US"/>
        </w:rPr>
        <w:t>S = Medicare Benefits Schedule.</w:t>
      </w:r>
    </w:p>
    <w:p w14:paraId="4AE23C11" w14:textId="4C1B5D61" w:rsidR="008946A3" w:rsidRPr="008946A3" w:rsidRDefault="008946A3" w:rsidP="00561CBA">
      <w:pPr>
        <w:widowControl w:val="0"/>
      </w:pPr>
      <w:r w:rsidRPr="008946A3">
        <w:t>The available 73332 data (for HER2 testing in breast cancer) suggest that its usage quickly stabilised after 2-3 years of listing. This may reflect the presence of a very high clinical need / interest for an effective target treatment in a specialised therapeutic area and with a relatively stable breast cancer incidence over time. That is, the uptake for a new target treatment and associated services like a gene testing is very high and reaches a “full” uptake soon after the introduction to the market because doctors / patients are very informed and motivated to use a new treatment.</w:t>
      </w:r>
    </w:p>
    <w:p w14:paraId="642722CD" w14:textId="61096BAF" w:rsidR="008946A3" w:rsidRPr="008946A3" w:rsidRDefault="008946A3" w:rsidP="00561CBA">
      <w:pPr>
        <w:widowControl w:val="0"/>
      </w:pPr>
      <w:r w:rsidRPr="008946A3">
        <w:t>This pattern of uptake may be also expected for other pathology tests that were recently added to the MBS listing in the next 2-3 years because these tests and treatments are also for patients with an advanced progressive cancer.</w:t>
      </w:r>
    </w:p>
    <w:p w14:paraId="4C6F0F61" w14:textId="2279B4A9" w:rsidR="002C29E9" w:rsidRDefault="008946A3" w:rsidP="00561CBA">
      <w:pPr>
        <w:widowControl w:val="0"/>
      </w:pPr>
      <w:r w:rsidRPr="008946A3">
        <w:t xml:space="preserve">For the base case analysis, the following usage projections are assumed for pathology tests currently subsidised under MBS item codes 73332, 73336, 73337 and 73338, as shown in </w:t>
      </w:r>
      <w:r w:rsidRPr="008946A3">
        <w:fldChar w:fldCharType="begin"/>
      </w:r>
      <w:r w:rsidRPr="008946A3">
        <w:instrText xml:space="preserve"> REF _Ref457899658 \h </w:instrText>
      </w:r>
      <w:r w:rsidRPr="008946A3">
        <w:fldChar w:fldCharType="separate"/>
      </w:r>
      <w:r w:rsidR="001E1F9F" w:rsidRPr="008946A3">
        <w:t xml:space="preserve">Table </w:t>
      </w:r>
      <w:r w:rsidR="001E1F9F">
        <w:rPr>
          <w:noProof/>
        </w:rPr>
        <w:t>43</w:t>
      </w:r>
      <w:r w:rsidRPr="008946A3">
        <w:fldChar w:fldCharType="end"/>
      </w:r>
      <w:r w:rsidRPr="008946A3">
        <w:t>. These usage projections reflect an assumption that the use of 73332 remain</w:t>
      </w:r>
      <w:r w:rsidR="007065D0">
        <w:t>s</w:t>
      </w:r>
      <w:r w:rsidRPr="008946A3">
        <w:t xml:space="preserve"> at </w:t>
      </w:r>
      <w:r w:rsidR="007065D0">
        <w:t>its 2016 level</w:t>
      </w:r>
      <w:r w:rsidRPr="008946A3">
        <w:t xml:space="preserve"> (see </w:t>
      </w:r>
      <w:r w:rsidRPr="008946A3">
        <w:fldChar w:fldCharType="begin"/>
      </w:r>
      <w:r w:rsidRPr="008946A3">
        <w:instrText xml:space="preserve"> REF _Ref457832754 \h </w:instrText>
      </w:r>
      <w:r w:rsidRPr="008946A3">
        <w:fldChar w:fldCharType="separate"/>
      </w:r>
      <w:r w:rsidR="001E1F9F" w:rsidRPr="008946A3">
        <w:t xml:space="preserve">Table </w:t>
      </w:r>
      <w:r w:rsidR="001E1F9F">
        <w:rPr>
          <w:noProof/>
        </w:rPr>
        <w:t>42</w:t>
      </w:r>
      <w:r w:rsidRPr="008946A3">
        <w:fldChar w:fldCharType="end"/>
      </w:r>
      <w:r w:rsidRPr="008946A3">
        <w:t>).</w:t>
      </w:r>
      <w:r w:rsidR="007065D0">
        <w:t xml:space="preserve"> F</w:t>
      </w:r>
      <w:r w:rsidRPr="008946A3">
        <w:t xml:space="preserve">or 73336, 73337 and 73338, a small growth in 2017 is added as suggested by the available historical data; but their </w:t>
      </w:r>
      <w:proofErr w:type="gramStart"/>
      <w:r w:rsidRPr="008946A3">
        <w:t>usage are</w:t>
      </w:r>
      <w:proofErr w:type="gramEnd"/>
      <w:r w:rsidRPr="008946A3">
        <w:t xml:space="preserve"> assumed to stabilise thereafter (as supported by the available 73332 data as discussed above).</w:t>
      </w:r>
      <w:r w:rsidR="002C29E9">
        <w:br w:type="page"/>
      </w:r>
    </w:p>
    <w:p w14:paraId="0BA0C88E" w14:textId="77777777" w:rsidR="008946A3" w:rsidRPr="008946A3" w:rsidRDefault="008946A3" w:rsidP="00561CBA">
      <w:pPr>
        <w:widowControl w:val="0"/>
      </w:pPr>
    </w:p>
    <w:p w14:paraId="5BADCE35" w14:textId="761F5AEC" w:rsidR="008946A3" w:rsidRPr="008946A3" w:rsidRDefault="008946A3" w:rsidP="00D27CFF">
      <w:pPr>
        <w:pStyle w:val="Caption"/>
      </w:pPr>
      <w:bookmarkStart w:id="396" w:name="_Ref457899658"/>
      <w:bookmarkStart w:id="397" w:name="_Toc458693945"/>
      <w:bookmarkStart w:id="398" w:name="_Toc461031686"/>
      <w:r w:rsidRPr="008946A3">
        <w:t xml:space="preserve">Table </w:t>
      </w:r>
      <w:fldSimple w:instr=" SEQ Table \* ARABIC ">
        <w:r w:rsidR="001E1F9F">
          <w:rPr>
            <w:noProof/>
          </w:rPr>
          <w:t>43</w:t>
        </w:r>
      </w:fldSimple>
      <w:bookmarkEnd w:id="396"/>
      <w:r w:rsidR="002C29E9">
        <w:tab/>
      </w:r>
      <w:r w:rsidRPr="008946A3">
        <w:t>Projected use of pathology tests 73332, 73336, 73337 and 73338 on the MBS</w:t>
      </w:r>
      <w:bookmarkEnd w:id="397"/>
      <w:bookmarkEnd w:id="398"/>
    </w:p>
    <w:tbl>
      <w:tblPr>
        <w:tblStyle w:val="TableGrid"/>
        <w:tblW w:w="5000" w:type="pct"/>
        <w:tblLook w:val="04A0" w:firstRow="1" w:lastRow="0" w:firstColumn="1" w:lastColumn="0" w:noHBand="0" w:noVBand="1"/>
        <w:tblDescription w:val="Table 43"/>
      </w:tblPr>
      <w:tblGrid>
        <w:gridCol w:w="4023"/>
        <w:gridCol w:w="2016"/>
        <w:gridCol w:w="3203"/>
      </w:tblGrid>
      <w:tr w:rsidR="0015764D" w:rsidRPr="008946A3" w14:paraId="4A28647E" w14:textId="77777777" w:rsidTr="0050109E">
        <w:trPr>
          <w:tblHeader/>
        </w:trPr>
        <w:tc>
          <w:tcPr>
            <w:tcW w:w="2176" w:type="pct"/>
          </w:tcPr>
          <w:p w14:paraId="35CCBC85" w14:textId="77777777" w:rsidR="0015764D" w:rsidRPr="008946A3" w:rsidRDefault="0015764D"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Year</w:t>
            </w:r>
          </w:p>
        </w:tc>
        <w:tc>
          <w:tcPr>
            <w:tcW w:w="1090" w:type="pct"/>
          </w:tcPr>
          <w:p w14:paraId="0A68F810" w14:textId="11AE19C9" w:rsidR="0015764D" w:rsidRPr="008946A3" w:rsidRDefault="0015764D"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 xml:space="preserve">2016 </w:t>
            </w:r>
          </w:p>
        </w:tc>
        <w:tc>
          <w:tcPr>
            <w:tcW w:w="1733" w:type="pct"/>
          </w:tcPr>
          <w:p w14:paraId="5EE9CB48" w14:textId="77777777" w:rsidR="0015764D" w:rsidRPr="008946A3" w:rsidRDefault="0015764D"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Estimated usage for 2017 to 2021 (Year 1 to Year 5)</w:t>
            </w:r>
          </w:p>
        </w:tc>
      </w:tr>
      <w:tr w:rsidR="0015764D" w:rsidRPr="008946A3" w14:paraId="5DC21935" w14:textId="77777777" w:rsidTr="007065D0">
        <w:tc>
          <w:tcPr>
            <w:tcW w:w="2176" w:type="pct"/>
          </w:tcPr>
          <w:p w14:paraId="0AA41FBA" w14:textId="77777777" w:rsidR="0015764D" w:rsidRPr="008946A3" w:rsidRDefault="0015764D"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73332 (HER2 in breast cancer)</w:t>
            </w:r>
          </w:p>
        </w:tc>
        <w:tc>
          <w:tcPr>
            <w:tcW w:w="1090" w:type="pct"/>
          </w:tcPr>
          <w:p w14:paraId="5561CFE7" w14:textId="77777777" w:rsidR="0015764D" w:rsidRPr="008946A3" w:rsidRDefault="0015764D"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12,902</w:t>
            </w:r>
          </w:p>
        </w:tc>
        <w:tc>
          <w:tcPr>
            <w:tcW w:w="1733" w:type="pct"/>
          </w:tcPr>
          <w:p w14:paraId="37128D43" w14:textId="0F4E1B30" w:rsidR="0015764D" w:rsidRPr="008946A3" w:rsidRDefault="0015764D" w:rsidP="00561CBA">
            <w:pPr>
              <w:widowControl w:val="0"/>
              <w:spacing w:before="40" w:after="40" w:line="240" w:lineRule="auto"/>
              <w:ind w:left="23"/>
              <w:jc w:val="center"/>
              <w:rPr>
                <w:rFonts w:ascii="Arial Narrow" w:hAnsi="Arial Narrow"/>
                <w:sz w:val="20"/>
                <w:szCs w:val="20"/>
              </w:rPr>
            </w:pPr>
            <w:r w:rsidRPr="0015764D">
              <w:rPr>
                <w:rFonts w:ascii="Arial Narrow" w:hAnsi="Arial Narrow"/>
                <w:sz w:val="20"/>
                <w:szCs w:val="20"/>
              </w:rPr>
              <w:t>12,902</w:t>
            </w:r>
          </w:p>
        </w:tc>
      </w:tr>
      <w:tr w:rsidR="0015764D" w:rsidRPr="008946A3" w14:paraId="3D96E68D" w14:textId="77777777" w:rsidTr="007065D0">
        <w:tc>
          <w:tcPr>
            <w:tcW w:w="2176" w:type="pct"/>
          </w:tcPr>
          <w:p w14:paraId="7A4DE63C" w14:textId="77777777" w:rsidR="0015764D" w:rsidRPr="008946A3" w:rsidRDefault="0015764D"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73336 (BRAF v600 in melanoma)</w:t>
            </w:r>
          </w:p>
        </w:tc>
        <w:tc>
          <w:tcPr>
            <w:tcW w:w="1090" w:type="pct"/>
          </w:tcPr>
          <w:p w14:paraId="19867FCA" w14:textId="77777777" w:rsidR="0015764D" w:rsidRPr="008946A3" w:rsidRDefault="0015764D"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1,966</w:t>
            </w:r>
          </w:p>
        </w:tc>
        <w:tc>
          <w:tcPr>
            <w:tcW w:w="1733" w:type="pct"/>
          </w:tcPr>
          <w:p w14:paraId="72FF0CB1" w14:textId="36E6696D" w:rsidR="0015764D" w:rsidRPr="008946A3" w:rsidRDefault="007065D0" w:rsidP="00561CBA">
            <w:pPr>
              <w:widowControl w:val="0"/>
              <w:spacing w:before="40" w:after="40" w:line="240" w:lineRule="auto"/>
              <w:ind w:left="23"/>
              <w:jc w:val="center"/>
              <w:rPr>
                <w:rFonts w:ascii="Arial Narrow" w:hAnsi="Arial Narrow"/>
                <w:sz w:val="20"/>
                <w:szCs w:val="20"/>
                <w:vertAlign w:val="superscript"/>
              </w:rPr>
            </w:pPr>
            <w:r>
              <w:rPr>
                <w:rFonts w:ascii="Arial Narrow" w:hAnsi="Arial Narrow"/>
                <w:sz w:val="20"/>
                <w:szCs w:val="20"/>
              </w:rPr>
              <w:t>2,4</w:t>
            </w:r>
            <w:r w:rsidR="0015764D" w:rsidRPr="008946A3">
              <w:rPr>
                <w:rFonts w:ascii="Arial Narrow" w:hAnsi="Arial Narrow"/>
                <w:sz w:val="20"/>
                <w:szCs w:val="20"/>
              </w:rPr>
              <w:t xml:space="preserve">00 </w:t>
            </w:r>
            <w:r w:rsidR="0015764D" w:rsidRPr="008946A3">
              <w:rPr>
                <w:rFonts w:ascii="Arial Narrow" w:hAnsi="Arial Narrow"/>
                <w:sz w:val="20"/>
                <w:szCs w:val="20"/>
                <w:vertAlign w:val="superscript"/>
              </w:rPr>
              <w:t>a</w:t>
            </w:r>
          </w:p>
        </w:tc>
      </w:tr>
      <w:tr w:rsidR="0015764D" w:rsidRPr="008946A3" w14:paraId="314356C0" w14:textId="77777777" w:rsidTr="007065D0">
        <w:tc>
          <w:tcPr>
            <w:tcW w:w="2176" w:type="pct"/>
          </w:tcPr>
          <w:p w14:paraId="611779A0" w14:textId="77777777" w:rsidR="0015764D" w:rsidRPr="008946A3" w:rsidRDefault="0015764D"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73337 (EGFR in non-squamous non-small cell lung cancer)</w:t>
            </w:r>
          </w:p>
        </w:tc>
        <w:tc>
          <w:tcPr>
            <w:tcW w:w="1090" w:type="pct"/>
          </w:tcPr>
          <w:p w14:paraId="5CA1D720" w14:textId="77777777" w:rsidR="0015764D" w:rsidRPr="008946A3" w:rsidRDefault="0015764D"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3,443</w:t>
            </w:r>
          </w:p>
        </w:tc>
        <w:tc>
          <w:tcPr>
            <w:tcW w:w="1733" w:type="pct"/>
          </w:tcPr>
          <w:p w14:paraId="2F7EDF25" w14:textId="40B245F7" w:rsidR="0015764D" w:rsidRPr="008946A3" w:rsidRDefault="007065D0" w:rsidP="00561CBA">
            <w:pPr>
              <w:widowControl w:val="0"/>
              <w:spacing w:before="40" w:after="40" w:line="240" w:lineRule="auto"/>
              <w:ind w:left="23"/>
              <w:jc w:val="center"/>
              <w:rPr>
                <w:rFonts w:ascii="Arial Narrow" w:hAnsi="Arial Narrow"/>
                <w:sz w:val="20"/>
                <w:szCs w:val="20"/>
              </w:rPr>
            </w:pPr>
            <w:r>
              <w:rPr>
                <w:rFonts w:ascii="Arial Narrow" w:hAnsi="Arial Narrow"/>
                <w:sz w:val="20"/>
                <w:szCs w:val="20"/>
              </w:rPr>
              <w:t>4,2</w:t>
            </w:r>
            <w:r w:rsidR="0015764D" w:rsidRPr="008946A3">
              <w:rPr>
                <w:rFonts w:ascii="Arial Narrow" w:hAnsi="Arial Narrow"/>
                <w:sz w:val="20"/>
                <w:szCs w:val="20"/>
              </w:rPr>
              <w:t xml:space="preserve">00 </w:t>
            </w:r>
            <w:r w:rsidR="0015764D" w:rsidRPr="008946A3">
              <w:rPr>
                <w:rFonts w:ascii="Arial Narrow" w:hAnsi="Arial Narrow"/>
                <w:sz w:val="20"/>
                <w:szCs w:val="20"/>
                <w:vertAlign w:val="superscript"/>
              </w:rPr>
              <w:t>a</w:t>
            </w:r>
          </w:p>
        </w:tc>
      </w:tr>
      <w:tr w:rsidR="0015764D" w:rsidRPr="008946A3" w14:paraId="6315A171" w14:textId="77777777" w:rsidTr="007065D0">
        <w:tc>
          <w:tcPr>
            <w:tcW w:w="2176" w:type="pct"/>
          </w:tcPr>
          <w:p w14:paraId="7F63C216" w14:textId="77777777" w:rsidR="0015764D" w:rsidRPr="008946A3" w:rsidRDefault="0015764D"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73338 (RAS in colorectal cancer)</w:t>
            </w:r>
          </w:p>
        </w:tc>
        <w:tc>
          <w:tcPr>
            <w:tcW w:w="1090" w:type="pct"/>
          </w:tcPr>
          <w:p w14:paraId="3119CAFE" w14:textId="77777777" w:rsidR="0015764D" w:rsidRPr="008946A3" w:rsidRDefault="0015764D"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2,844</w:t>
            </w:r>
          </w:p>
        </w:tc>
        <w:tc>
          <w:tcPr>
            <w:tcW w:w="1733" w:type="pct"/>
          </w:tcPr>
          <w:p w14:paraId="554F6D01" w14:textId="55CCAD2B" w:rsidR="0015764D" w:rsidRPr="008946A3" w:rsidRDefault="007065D0" w:rsidP="00561CBA">
            <w:pPr>
              <w:widowControl w:val="0"/>
              <w:spacing w:before="40" w:after="40" w:line="240" w:lineRule="auto"/>
              <w:ind w:left="23"/>
              <w:jc w:val="center"/>
              <w:rPr>
                <w:rFonts w:ascii="Arial Narrow" w:hAnsi="Arial Narrow"/>
                <w:sz w:val="20"/>
                <w:szCs w:val="20"/>
              </w:rPr>
            </w:pPr>
            <w:r>
              <w:rPr>
                <w:rFonts w:ascii="Arial Narrow" w:hAnsi="Arial Narrow"/>
                <w:sz w:val="20"/>
                <w:szCs w:val="20"/>
              </w:rPr>
              <w:t>4,2</w:t>
            </w:r>
            <w:r w:rsidR="0015764D" w:rsidRPr="008946A3">
              <w:rPr>
                <w:rFonts w:ascii="Arial Narrow" w:hAnsi="Arial Narrow"/>
                <w:sz w:val="20"/>
                <w:szCs w:val="20"/>
              </w:rPr>
              <w:t xml:space="preserve">00 </w:t>
            </w:r>
            <w:r w:rsidR="0015764D" w:rsidRPr="008946A3">
              <w:rPr>
                <w:rFonts w:ascii="Arial Narrow" w:hAnsi="Arial Narrow"/>
                <w:sz w:val="20"/>
                <w:szCs w:val="20"/>
                <w:vertAlign w:val="superscript"/>
              </w:rPr>
              <w:t>a</w:t>
            </w:r>
          </w:p>
        </w:tc>
      </w:tr>
    </w:tbl>
    <w:p w14:paraId="7D121392" w14:textId="2B474B10" w:rsidR="00235BE8" w:rsidRDefault="008946A3" w:rsidP="00561CBA">
      <w:pPr>
        <w:widowControl w:val="0"/>
        <w:spacing w:after="0" w:line="240" w:lineRule="auto"/>
        <w:jc w:val="left"/>
        <w:rPr>
          <w:rFonts w:ascii="Arial Narrow" w:hAnsi="Arial Narrow" w:cs="Arial"/>
          <w:snapToGrid w:val="0"/>
          <w:sz w:val="18"/>
          <w:szCs w:val="20"/>
          <w:lang w:eastAsia="en-US"/>
        </w:rPr>
      </w:pPr>
      <w:r w:rsidRPr="00235BE8">
        <w:rPr>
          <w:rFonts w:ascii="Arial Narrow" w:hAnsi="Arial Narrow" w:cs="Arial"/>
          <w:snapToGrid w:val="0"/>
          <w:sz w:val="18"/>
          <w:szCs w:val="20"/>
          <w:lang w:eastAsia="en-US"/>
        </w:rPr>
        <w:t>Note: See “Section E MSAC</w:t>
      </w:r>
      <w:r w:rsidR="00235BE8">
        <w:rPr>
          <w:rFonts w:ascii="Arial Narrow" w:hAnsi="Arial Narrow" w:cs="Arial"/>
          <w:snapToGrid w:val="0"/>
          <w:sz w:val="18"/>
          <w:szCs w:val="20"/>
          <w:lang w:eastAsia="en-US"/>
        </w:rPr>
        <w:t xml:space="preserve"> Assessment Report _1331.1.xls”</w:t>
      </w:r>
    </w:p>
    <w:p w14:paraId="1B83A5F1" w14:textId="4BAA3FCC" w:rsidR="00235BE8" w:rsidRDefault="008946A3" w:rsidP="001D7CE6">
      <w:pPr>
        <w:pStyle w:val="ListParagraph"/>
        <w:widowControl w:val="0"/>
        <w:numPr>
          <w:ilvl w:val="0"/>
          <w:numId w:val="32"/>
        </w:numPr>
        <w:spacing w:after="0" w:line="240" w:lineRule="auto"/>
        <w:jc w:val="left"/>
        <w:rPr>
          <w:rFonts w:ascii="Arial Narrow" w:hAnsi="Arial Narrow" w:cs="Arial"/>
          <w:snapToGrid w:val="0"/>
          <w:sz w:val="18"/>
          <w:szCs w:val="20"/>
          <w:lang w:eastAsia="en-US"/>
        </w:rPr>
      </w:pPr>
      <w:r w:rsidRPr="00235BE8">
        <w:rPr>
          <w:rFonts w:ascii="Arial Narrow" w:hAnsi="Arial Narrow" w:cs="Arial"/>
          <w:snapToGrid w:val="0"/>
          <w:sz w:val="18"/>
          <w:szCs w:val="20"/>
          <w:lang w:eastAsia="en-US"/>
        </w:rPr>
        <w:t>Adjusted for a small growth expected during the 2017 period, as sugges</w:t>
      </w:r>
      <w:r w:rsidR="00235BE8">
        <w:rPr>
          <w:rFonts w:ascii="Arial Narrow" w:hAnsi="Arial Narrow" w:cs="Arial"/>
          <w:snapToGrid w:val="0"/>
          <w:sz w:val="18"/>
          <w:szCs w:val="20"/>
          <w:lang w:eastAsia="en-US"/>
        </w:rPr>
        <w:t>ted by their historical usage.</w:t>
      </w:r>
      <w:r w:rsidR="007065D0">
        <w:rPr>
          <w:rFonts w:ascii="Arial Narrow" w:hAnsi="Arial Narrow" w:cs="Arial"/>
          <w:snapToGrid w:val="0"/>
          <w:sz w:val="18"/>
          <w:szCs w:val="20"/>
          <w:lang w:eastAsia="en-US"/>
        </w:rPr>
        <w:t xml:space="preserve"> The assumed growths are roughly based on their 2015-2016 growth amounts. </w:t>
      </w:r>
    </w:p>
    <w:p w14:paraId="4FDF6356" w14:textId="53FFE867" w:rsidR="008946A3" w:rsidRPr="00235BE8" w:rsidRDefault="008946A3" w:rsidP="00561CBA">
      <w:pPr>
        <w:widowControl w:val="0"/>
        <w:spacing w:after="0" w:line="240" w:lineRule="auto"/>
        <w:jc w:val="left"/>
        <w:rPr>
          <w:rFonts w:ascii="Arial Narrow" w:hAnsi="Arial Narrow" w:cs="Arial"/>
          <w:snapToGrid w:val="0"/>
          <w:sz w:val="18"/>
          <w:szCs w:val="20"/>
          <w:lang w:eastAsia="en-US"/>
        </w:rPr>
      </w:pPr>
      <w:r w:rsidRPr="00235BE8">
        <w:rPr>
          <w:rFonts w:ascii="Arial Narrow" w:hAnsi="Arial Narrow" w:cs="Arial"/>
          <w:snapToGrid w:val="0"/>
          <w:sz w:val="18"/>
          <w:szCs w:val="20"/>
          <w:lang w:eastAsia="en-US"/>
        </w:rPr>
        <w:t>Abbreviations: EGFR = epidermal growth factor receptor; HER2 = human epidermal growth factor receptor 2; RAS =Rat sarcoma; MBS = Medicare Benefits Schedule.</w:t>
      </w:r>
    </w:p>
    <w:p w14:paraId="47F2BAAD" w14:textId="77777777" w:rsidR="008946A3" w:rsidRPr="008946A3" w:rsidRDefault="008946A3" w:rsidP="00561CBA">
      <w:pPr>
        <w:widowControl w:val="0"/>
      </w:pPr>
    </w:p>
    <w:p w14:paraId="45F04FEC" w14:textId="3AE70996" w:rsidR="008946A3" w:rsidRPr="00235BE8" w:rsidRDefault="008946A3" w:rsidP="00561CBA">
      <w:pPr>
        <w:widowControl w:val="0"/>
        <w:rPr>
          <w:rFonts w:asciiTheme="minorHAnsi" w:hAnsiTheme="minorHAnsi"/>
        </w:rPr>
      </w:pPr>
      <w:r w:rsidRPr="00235BE8">
        <w:rPr>
          <w:rFonts w:asciiTheme="minorHAnsi" w:hAnsiTheme="minorHAnsi"/>
        </w:rPr>
        <w:t xml:space="preserve">The above estimation approach based on the historical MBS statistics was not appropriate for 73341 and 73342, as they are only recently added to the MBS and thus the available utilisation data were premature in informing the likely steady state usage level. For the purpose of this analysis, the steady state 73341 usage is assumed to 85% of the usage expected for 73337 (also for non-squamous </w:t>
      </w:r>
      <w:r w:rsidR="008C0247">
        <w:rPr>
          <w:rFonts w:asciiTheme="minorHAnsi" w:hAnsiTheme="minorHAnsi"/>
        </w:rPr>
        <w:t>NSCLC</w:t>
      </w:r>
      <w:r w:rsidRPr="00235BE8">
        <w:rPr>
          <w:rFonts w:asciiTheme="minorHAnsi" w:hAnsiTheme="minorHAnsi"/>
        </w:rPr>
        <w:t xml:space="preserve">); based on an estimate that 10-20% of patients tested for EGFR return a negative result (see the Final Protocol). For 73342, the relevant Public Summary Document (Application no. 1250.1) is inspected (see </w:t>
      </w:r>
      <w:r w:rsidRPr="00235BE8">
        <w:rPr>
          <w:rFonts w:asciiTheme="minorHAnsi" w:hAnsiTheme="minorHAnsi"/>
        </w:rPr>
        <w:fldChar w:fldCharType="begin"/>
      </w:r>
      <w:r w:rsidRPr="00235BE8">
        <w:rPr>
          <w:rFonts w:asciiTheme="minorHAnsi" w:hAnsiTheme="minorHAnsi"/>
        </w:rPr>
        <w:instrText xml:space="preserve"> REF _Ref458011994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45</w:t>
      </w:r>
      <w:r w:rsidRPr="00235BE8">
        <w:rPr>
          <w:rFonts w:asciiTheme="minorHAnsi" w:hAnsiTheme="minorHAnsi"/>
        </w:rPr>
        <w:fldChar w:fldCharType="end"/>
      </w:r>
      <w:r w:rsidRPr="00235BE8">
        <w:rPr>
          <w:rFonts w:asciiTheme="minorHAnsi" w:hAnsiTheme="minorHAnsi"/>
        </w:rPr>
        <w:t xml:space="preserve"> below). It was suggested that less than 1000 patients would receive this test for the gastric cancer indication, and this estimate is employed by the current analysis.</w:t>
      </w:r>
    </w:p>
    <w:p w14:paraId="2F36D8BE" w14:textId="5B1DD89B" w:rsidR="008946A3" w:rsidRPr="00235BE8" w:rsidRDefault="008946A3" w:rsidP="00561CBA">
      <w:pPr>
        <w:widowControl w:val="0"/>
        <w:rPr>
          <w:rFonts w:asciiTheme="minorHAnsi" w:hAnsiTheme="minorHAnsi"/>
        </w:rPr>
      </w:pPr>
      <w:r w:rsidRPr="00235BE8">
        <w:rPr>
          <w:rFonts w:asciiTheme="minorHAnsi" w:hAnsiTheme="minorHAnsi"/>
        </w:rPr>
        <w:fldChar w:fldCharType="begin"/>
      </w:r>
      <w:r w:rsidRPr="00235BE8">
        <w:rPr>
          <w:rFonts w:asciiTheme="minorHAnsi" w:hAnsiTheme="minorHAnsi"/>
        </w:rPr>
        <w:instrText xml:space="preserve"> REF _Ref458012010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44</w:t>
      </w:r>
      <w:r w:rsidRPr="00235BE8">
        <w:rPr>
          <w:rFonts w:asciiTheme="minorHAnsi" w:hAnsiTheme="minorHAnsi"/>
        </w:rPr>
        <w:fldChar w:fldCharType="end"/>
      </w:r>
      <w:r w:rsidRPr="00235BE8">
        <w:rPr>
          <w:rFonts w:asciiTheme="minorHAnsi" w:hAnsiTheme="minorHAnsi"/>
        </w:rPr>
        <w:t xml:space="preserve"> hence presents the estimated extent of use of pathology tests that would be potentially assisted by the proposed service on the MBS during the first five years.</w:t>
      </w:r>
    </w:p>
    <w:p w14:paraId="6625B9DA" w14:textId="7CF068B1" w:rsidR="008946A3" w:rsidRPr="008946A3" w:rsidRDefault="008946A3" w:rsidP="00D27CFF">
      <w:pPr>
        <w:pStyle w:val="Caption"/>
      </w:pPr>
      <w:bookmarkStart w:id="399" w:name="_Ref458012010"/>
      <w:bookmarkStart w:id="400" w:name="_Ref457982842"/>
      <w:bookmarkStart w:id="401" w:name="_Toc458693946"/>
      <w:bookmarkStart w:id="402" w:name="_Toc461031687"/>
      <w:r w:rsidRPr="008946A3">
        <w:t xml:space="preserve">Table </w:t>
      </w:r>
      <w:fldSimple w:instr=" SEQ Table \* ARABIC ">
        <w:r w:rsidR="001E1F9F">
          <w:rPr>
            <w:noProof/>
          </w:rPr>
          <w:t>44</w:t>
        </w:r>
      </w:fldSimple>
      <w:bookmarkEnd w:id="399"/>
      <w:r w:rsidR="002C29E9">
        <w:tab/>
      </w:r>
      <w:r w:rsidRPr="008946A3">
        <w:t>Projected use of relevant pathology tests</w:t>
      </w:r>
      <w:bookmarkEnd w:id="400"/>
      <w:r w:rsidRPr="008946A3">
        <w:t>, Year 1 - 5</w:t>
      </w:r>
      <w:bookmarkEnd w:id="401"/>
      <w:bookmarkEnd w:id="402"/>
    </w:p>
    <w:tbl>
      <w:tblPr>
        <w:tblStyle w:val="TableGrid"/>
        <w:tblW w:w="0" w:type="auto"/>
        <w:tblLook w:val="04A0" w:firstRow="1" w:lastRow="0" w:firstColumn="1" w:lastColumn="0" w:noHBand="0" w:noVBand="1"/>
        <w:tblDescription w:val="Table 44"/>
      </w:tblPr>
      <w:tblGrid>
        <w:gridCol w:w="2689"/>
        <w:gridCol w:w="923"/>
        <w:gridCol w:w="923"/>
        <w:gridCol w:w="923"/>
        <w:gridCol w:w="923"/>
        <w:gridCol w:w="924"/>
        <w:gridCol w:w="1711"/>
      </w:tblGrid>
      <w:tr w:rsidR="008946A3" w:rsidRPr="008946A3" w14:paraId="3E74CD0C" w14:textId="77777777" w:rsidTr="0050109E">
        <w:trPr>
          <w:tblHeader/>
        </w:trPr>
        <w:tc>
          <w:tcPr>
            <w:tcW w:w="2689" w:type="dxa"/>
          </w:tcPr>
          <w:p w14:paraId="5057CF50"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Year</w:t>
            </w:r>
          </w:p>
        </w:tc>
        <w:tc>
          <w:tcPr>
            <w:tcW w:w="923" w:type="dxa"/>
          </w:tcPr>
          <w:p w14:paraId="53B91836"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 xml:space="preserve">Year 1 </w:t>
            </w:r>
          </w:p>
        </w:tc>
        <w:tc>
          <w:tcPr>
            <w:tcW w:w="923" w:type="dxa"/>
          </w:tcPr>
          <w:p w14:paraId="7EE2BBE3"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Year 2</w:t>
            </w:r>
          </w:p>
        </w:tc>
        <w:tc>
          <w:tcPr>
            <w:tcW w:w="923" w:type="dxa"/>
          </w:tcPr>
          <w:p w14:paraId="5B4EDF5C"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Year 3</w:t>
            </w:r>
          </w:p>
        </w:tc>
        <w:tc>
          <w:tcPr>
            <w:tcW w:w="923" w:type="dxa"/>
          </w:tcPr>
          <w:p w14:paraId="7BDBBBD6"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Year 4</w:t>
            </w:r>
          </w:p>
        </w:tc>
        <w:tc>
          <w:tcPr>
            <w:tcW w:w="924" w:type="dxa"/>
          </w:tcPr>
          <w:p w14:paraId="37C204C4"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Year 5</w:t>
            </w:r>
          </w:p>
        </w:tc>
        <w:tc>
          <w:tcPr>
            <w:tcW w:w="1711" w:type="dxa"/>
          </w:tcPr>
          <w:p w14:paraId="293DAF24"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Source</w:t>
            </w:r>
          </w:p>
        </w:tc>
      </w:tr>
      <w:tr w:rsidR="007065D0" w:rsidRPr="008946A3" w14:paraId="06BDB85D" w14:textId="77777777" w:rsidTr="00CF280B">
        <w:tc>
          <w:tcPr>
            <w:tcW w:w="2689" w:type="dxa"/>
          </w:tcPr>
          <w:p w14:paraId="21EB1E74"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73332 (HER2 in breast cancer)</w:t>
            </w:r>
          </w:p>
        </w:tc>
        <w:tc>
          <w:tcPr>
            <w:tcW w:w="923" w:type="dxa"/>
          </w:tcPr>
          <w:p w14:paraId="53FBFA7E" w14:textId="27E64468"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c>
          <w:tcPr>
            <w:tcW w:w="923" w:type="dxa"/>
          </w:tcPr>
          <w:p w14:paraId="04C59004" w14:textId="3B518F30"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c>
          <w:tcPr>
            <w:tcW w:w="923" w:type="dxa"/>
          </w:tcPr>
          <w:p w14:paraId="2A328D92" w14:textId="631CB84D"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c>
          <w:tcPr>
            <w:tcW w:w="923" w:type="dxa"/>
          </w:tcPr>
          <w:p w14:paraId="706DE2A4" w14:textId="648ACDC5"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c>
          <w:tcPr>
            <w:tcW w:w="924" w:type="dxa"/>
          </w:tcPr>
          <w:p w14:paraId="429CAE28" w14:textId="2187389A"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c>
          <w:tcPr>
            <w:tcW w:w="1711" w:type="dxa"/>
            <w:vMerge w:val="restart"/>
          </w:tcPr>
          <w:p w14:paraId="0FD202AF" w14:textId="770EE925"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See </w:t>
            </w:r>
            <w:r w:rsidRPr="008946A3">
              <w:rPr>
                <w:rFonts w:ascii="Arial Narrow" w:hAnsi="Arial Narrow"/>
                <w:sz w:val="20"/>
                <w:szCs w:val="20"/>
              </w:rPr>
              <w:fldChar w:fldCharType="begin"/>
            </w:r>
            <w:r w:rsidRPr="008946A3">
              <w:rPr>
                <w:rFonts w:ascii="Arial Narrow" w:hAnsi="Arial Narrow"/>
                <w:sz w:val="20"/>
                <w:szCs w:val="20"/>
              </w:rPr>
              <w:instrText xml:space="preserve"> REF _Ref457899658 \h  \* MERGEFORMAT </w:instrText>
            </w:r>
            <w:r w:rsidRPr="008946A3">
              <w:rPr>
                <w:rFonts w:ascii="Arial Narrow" w:hAnsi="Arial Narrow"/>
                <w:sz w:val="20"/>
                <w:szCs w:val="20"/>
              </w:rPr>
            </w:r>
            <w:r w:rsidRPr="008946A3">
              <w:rPr>
                <w:rFonts w:ascii="Arial Narrow" w:hAnsi="Arial Narrow"/>
                <w:sz w:val="20"/>
                <w:szCs w:val="20"/>
              </w:rPr>
              <w:fldChar w:fldCharType="separate"/>
            </w:r>
            <w:r w:rsidR="001E1F9F" w:rsidRPr="001E1F9F">
              <w:rPr>
                <w:rFonts w:ascii="Arial Narrow" w:hAnsi="Arial Narrow"/>
                <w:sz w:val="20"/>
                <w:szCs w:val="20"/>
              </w:rPr>
              <w:t xml:space="preserve">Table </w:t>
            </w:r>
            <w:r w:rsidR="001E1F9F" w:rsidRPr="001E1F9F">
              <w:rPr>
                <w:rFonts w:ascii="Arial Narrow" w:hAnsi="Arial Narrow"/>
                <w:noProof/>
                <w:sz w:val="20"/>
                <w:szCs w:val="20"/>
              </w:rPr>
              <w:t>43</w:t>
            </w:r>
            <w:r w:rsidRPr="008946A3">
              <w:rPr>
                <w:rFonts w:ascii="Arial Narrow" w:hAnsi="Arial Narrow"/>
                <w:sz w:val="20"/>
                <w:szCs w:val="20"/>
              </w:rPr>
              <w:fldChar w:fldCharType="end"/>
            </w:r>
          </w:p>
        </w:tc>
      </w:tr>
      <w:tr w:rsidR="007065D0" w:rsidRPr="008946A3" w14:paraId="529C26E6" w14:textId="77777777" w:rsidTr="00CF280B">
        <w:tc>
          <w:tcPr>
            <w:tcW w:w="2689" w:type="dxa"/>
          </w:tcPr>
          <w:p w14:paraId="37567185"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73336 (BRAF v600 in melanoma)</w:t>
            </w:r>
          </w:p>
        </w:tc>
        <w:tc>
          <w:tcPr>
            <w:tcW w:w="923" w:type="dxa"/>
          </w:tcPr>
          <w:p w14:paraId="0A4DDBD4" w14:textId="37DB5061"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c>
          <w:tcPr>
            <w:tcW w:w="923" w:type="dxa"/>
          </w:tcPr>
          <w:p w14:paraId="67F705B1" w14:textId="78A08753"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c>
          <w:tcPr>
            <w:tcW w:w="923" w:type="dxa"/>
          </w:tcPr>
          <w:p w14:paraId="0AA2418D" w14:textId="2B5FB2CF"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c>
          <w:tcPr>
            <w:tcW w:w="923" w:type="dxa"/>
          </w:tcPr>
          <w:p w14:paraId="0DB9876E" w14:textId="7D85CEBE"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c>
          <w:tcPr>
            <w:tcW w:w="924" w:type="dxa"/>
          </w:tcPr>
          <w:p w14:paraId="218D4C32" w14:textId="2BED8279"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c>
          <w:tcPr>
            <w:tcW w:w="1711" w:type="dxa"/>
            <w:vMerge/>
          </w:tcPr>
          <w:p w14:paraId="44B0EDB6" w14:textId="77777777" w:rsidR="007065D0" w:rsidRPr="008946A3" w:rsidRDefault="007065D0" w:rsidP="007065D0">
            <w:pPr>
              <w:widowControl w:val="0"/>
              <w:spacing w:before="40" w:after="40" w:line="240" w:lineRule="auto"/>
              <w:ind w:left="23"/>
              <w:jc w:val="left"/>
              <w:rPr>
                <w:rFonts w:ascii="Arial Narrow" w:hAnsi="Arial Narrow"/>
                <w:sz w:val="20"/>
                <w:szCs w:val="20"/>
              </w:rPr>
            </w:pPr>
          </w:p>
        </w:tc>
      </w:tr>
      <w:tr w:rsidR="007065D0" w:rsidRPr="008946A3" w14:paraId="1352FE23" w14:textId="77777777" w:rsidTr="00CF280B">
        <w:tc>
          <w:tcPr>
            <w:tcW w:w="2689" w:type="dxa"/>
          </w:tcPr>
          <w:p w14:paraId="4B8D1FD8"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73337 (EGFR in non-squamous non-small cell lung cancer)</w:t>
            </w:r>
          </w:p>
        </w:tc>
        <w:tc>
          <w:tcPr>
            <w:tcW w:w="923" w:type="dxa"/>
          </w:tcPr>
          <w:p w14:paraId="000B7697" w14:textId="6309C5F1"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923" w:type="dxa"/>
          </w:tcPr>
          <w:p w14:paraId="52D13F85" w14:textId="3A29D6C3"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923" w:type="dxa"/>
          </w:tcPr>
          <w:p w14:paraId="407EA1CB" w14:textId="6CD638B4"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923" w:type="dxa"/>
          </w:tcPr>
          <w:p w14:paraId="5511AD01" w14:textId="49B356C7"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924" w:type="dxa"/>
          </w:tcPr>
          <w:p w14:paraId="2226EB69" w14:textId="3E3022F9"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711" w:type="dxa"/>
            <w:vMerge/>
          </w:tcPr>
          <w:p w14:paraId="4A21F223" w14:textId="77777777" w:rsidR="007065D0" w:rsidRPr="008946A3" w:rsidRDefault="007065D0" w:rsidP="007065D0">
            <w:pPr>
              <w:widowControl w:val="0"/>
              <w:spacing w:before="40" w:after="40" w:line="240" w:lineRule="auto"/>
              <w:ind w:left="23"/>
              <w:jc w:val="left"/>
              <w:rPr>
                <w:rFonts w:ascii="Arial Narrow" w:hAnsi="Arial Narrow"/>
                <w:sz w:val="20"/>
                <w:szCs w:val="20"/>
              </w:rPr>
            </w:pPr>
          </w:p>
        </w:tc>
      </w:tr>
      <w:tr w:rsidR="007065D0" w:rsidRPr="008946A3" w14:paraId="2828BF79" w14:textId="77777777" w:rsidTr="00CF280B">
        <w:tc>
          <w:tcPr>
            <w:tcW w:w="2689" w:type="dxa"/>
          </w:tcPr>
          <w:p w14:paraId="71EC3AE3"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73338 (RAS in colorectal cancer)</w:t>
            </w:r>
          </w:p>
        </w:tc>
        <w:tc>
          <w:tcPr>
            <w:tcW w:w="923" w:type="dxa"/>
          </w:tcPr>
          <w:p w14:paraId="0E9BFCD2" w14:textId="26645A19"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923" w:type="dxa"/>
          </w:tcPr>
          <w:p w14:paraId="113EBC90" w14:textId="43CB4208"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923" w:type="dxa"/>
          </w:tcPr>
          <w:p w14:paraId="2ED4A399" w14:textId="0F9005B7"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923" w:type="dxa"/>
          </w:tcPr>
          <w:p w14:paraId="2E9502C5" w14:textId="33C1FD13"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924" w:type="dxa"/>
          </w:tcPr>
          <w:p w14:paraId="2597FF68" w14:textId="6050B17D"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711" w:type="dxa"/>
            <w:vMerge/>
          </w:tcPr>
          <w:p w14:paraId="532E0954" w14:textId="77777777" w:rsidR="007065D0" w:rsidRPr="008946A3" w:rsidRDefault="007065D0" w:rsidP="007065D0">
            <w:pPr>
              <w:widowControl w:val="0"/>
              <w:spacing w:before="40" w:after="40" w:line="240" w:lineRule="auto"/>
              <w:ind w:left="23"/>
              <w:jc w:val="left"/>
              <w:rPr>
                <w:rFonts w:ascii="Arial Narrow" w:hAnsi="Arial Narrow"/>
                <w:sz w:val="20"/>
                <w:szCs w:val="20"/>
              </w:rPr>
            </w:pPr>
          </w:p>
        </w:tc>
      </w:tr>
      <w:tr w:rsidR="007065D0" w:rsidRPr="008946A3" w14:paraId="7349C95C" w14:textId="77777777" w:rsidTr="00CF280B">
        <w:tc>
          <w:tcPr>
            <w:tcW w:w="2689" w:type="dxa"/>
          </w:tcPr>
          <w:p w14:paraId="3E464446"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73341 (ALK in non-squamous non-small cell lung cancer)</w:t>
            </w:r>
          </w:p>
        </w:tc>
        <w:tc>
          <w:tcPr>
            <w:tcW w:w="923" w:type="dxa"/>
          </w:tcPr>
          <w:p w14:paraId="28B5F790" w14:textId="6B0B1100"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c>
          <w:tcPr>
            <w:tcW w:w="923" w:type="dxa"/>
          </w:tcPr>
          <w:p w14:paraId="67E729C0" w14:textId="404D9531"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c>
          <w:tcPr>
            <w:tcW w:w="923" w:type="dxa"/>
          </w:tcPr>
          <w:p w14:paraId="2A398DCF" w14:textId="61DCB608"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c>
          <w:tcPr>
            <w:tcW w:w="923" w:type="dxa"/>
          </w:tcPr>
          <w:p w14:paraId="7D01F69E" w14:textId="17F3F037"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c>
          <w:tcPr>
            <w:tcW w:w="924" w:type="dxa"/>
          </w:tcPr>
          <w:p w14:paraId="4F5F02FC" w14:textId="07CF2DCC"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c>
          <w:tcPr>
            <w:tcW w:w="1711" w:type="dxa"/>
          </w:tcPr>
          <w:p w14:paraId="0B02537E" w14:textId="7303506D"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Assumed to be 85% of 73337; based on the estimated % of negative EGFR results </w:t>
            </w:r>
          </w:p>
        </w:tc>
      </w:tr>
      <w:tr w:rsidR="007065D0" w:rsidRPr="008946A3" w14:paraId="437C425B" w14:textId="77777777" w:rsidTr="00CF280B">
        <w:tc>
          <w:tcPr>
            <w:tcW w:w="2689" w:type="dxa"/>
          </w:tcPr>
          <w:p w14:paraId="70BEBE4A"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73342 (HER2 in gastric cancer)</w:t>
            </w:r>
          </w:p>
        </w:tc>
        <w:tc>
          <w:tcPr>
            <w:tcW w:w="923" w:type="dxa"/>
          </w:tcPr>
          <w:p w14:paraId="6096FE10" w14:textId="0CC38BC6"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c>
          <w:tcPr>
            <w:tcW w:w="923" w:type="dxa"/>
          </w:tcPr>
          <w:p w14:paraId="1B9D9C48" w14:textId="5D3D7C61"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c>
          <w:tcPr>
            <w:tcW w:w="923" w:type="dxa"/>
          </w:tcPr>
          <w:p w14:paraId="08814249" w14:textId="272D2E66"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c>
          <w:tcPr>
            <w:tcW w:w="923" w:type="dxa"/>
          </w:tcPr>
          <w:p w14:paraId="61D8B2F9" w14:textId="0E19BAF0"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c>
          <w:tcPr>
            <w:tcW w:w="924" w:type="dxa"/>
          </w:tcPr>
          <w:p w14:paraId="5156ED19" w14:textId="0F32ADCA"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c>
          <w:tcPr>
            <w:tcW w:w="1711" w:type="dxa"/>
          </w:tcPr>
          <w:p w14:paraId="0ED2AE7A"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As per PSD (App no. 1250.1)</w:t>
            </w:r>
          </w:p>
        </w:tc>
      </w:tr>
      <w:tr w:rsidR="007065D0" w:rsidRPr="008946A3" w14:paraId="3548970B" w14:textId="77777777" w:rsidTr="00CF280B">
        <w:tc>
          <w:tcPr>
            <w:tcW w:w="2689" w:type="dxa"/>
          </w:tcPr>
          <w:p w14:paraId="110A7434"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All combined</w:t>
            </w:r>
          </w:p>
        </w:tc>
        <w:tc>
          <w:tcPr>
            <w:tcW w:w="923" w:type="dxa"/>
          </w:tcPr>
          <w:p w14:paraId="5918ABE2" w14:textId="48671C36"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28,272</w:t>
            </w:r>
          </w:p>
        </w:tc>
        <w:tc>
          <w:tcPr>
            <w:tcW w:w="923" w:type="dxa"/>
          </w:tcPr>
          <w:p w14:paraId="2286D166" w14:textId="6A8E1E42"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28,272</w:t>
            </w:r>
          </w:p>
        </w:tc>
        <w:tc>
          <w:tcPr>
            <w:tcW w:w="923" w:type="dxa"/>
          </w:tcPr>
          <w:p w14:paraId="291BF6CB" w14:textId="4F6E1E97"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28,272</w:t>
            </w:r>
          </w:p>
        </w:tc>
        <w:tc>
          <w:tcPr>
            <w:tcW w:w="923" w:type="dxa"/>
          </w:tcPr>
          <w:p w14:paraId="30D7A130" w14:textId="479714C4"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28,272</w:t>
            </w:r>
          </w:p>
        </w:tc>
        <w:tc>
          <w:tcPr>
            <w:tcW w:w="924" w:type="dxa"/>
          </w:tcPr>
          <w:p w14:paraId="5B4F874D" w14:textId="69775E14" w:rsidR="007065D0" w:rsidRPr="008946A3"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28,272</w:t>
            </w:r>
          </w:p>
        </w:tc>
        <w:tc>
          <w:tcPr>
            <w:tcW w:w="1711" w:type="dxa"/>
          </w:tcPr>
          <w:p w14:paraId="15067F26"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Calculated</w:t>
            </w:r>
          </w:p>
        </w:tc>
      </w:tr>
    </w:tbl>
    <w:p w14:paraId="3CD74A5A" w14:textId="77777777" w:rsidR="008946A3" w:rsidRPr="008946A3" w:rsidRDefault="008946A3" w:rsidP="00561CBA">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 Assessment Report _1331.1.xls”</w:t>
      </w:r>
      <w:r w:rsidRPr="008946A3">
        <w:rPr>
          <w:rFonts w:ascii="Arial Narrow" w:hAnsi="Arial Narrow" w:cs="Arial"/>
          <w:snapToGrid w:val="0"/>
          <w:sz w:val="18"/>
          <w:szCs w:val="20"/>
          <w:lang w:eastAsia="en-US"/>
        </w:rPr>
        <w:br/>
        <w:t>Abbreviations: ALK = anaplastic lymphoma kinase; EGFR = epidermal growth factor receptor; HER2 = human epidermal growth factor receptor 2; RAS =Rat sarcoma; MBS = Medicare Benefits Schedule; PSD = Public Summary Document.</w:t>
      </w:r>
    </w:p>
    <w:p w14:paraId="2A4C31DE" w14:textId="77777777" w:rsidR="008946A3" w:rsidRPr="008946A3" w:rsidRDefault="008946A3" w:rsidP="002C29E9"/>
    <w:p w14:paraId="4821DCF4" w14:textId="0CDB8A83" w:rsidR="008946A3" w:rsidRPr="008946A3" w:rsidRDefault="008946A3" w:rsidP="00561CBA">
      <w:pPr>
        <w:widowControl w:val="0"/>
      </w:pPr>
      <w:r w:rsidRPr="008946A3">
        <w:rPr>
          <w:i/>
        </w:rPr>
        <w:lastRenderedPageBreak/>
        <w:t xml:space="preserve">It is acknowledged that the derivation of projected usage for the relevant pathology tests in the aforementioned manner may be considered as being simplistic, although it reflects the paucity of relevant evidence to inform the necessary estimation process. </w:t>
      </w:r>
      <w:r w:rsidRPr="008946A3">
        <w:t xml:space="preserve">Inspection of relevant PBSs nonetheless suggests that the current estimates are either well supported or more realistic and reasonable than those included in the PSDs, as shown in </w:t>
      </w:r>
      <w:r w:rsidRPr="008946A3">
        <w:fldChar w:fldCharType="begin"/>
      </w:r>
      <w:r w:rsidRPr="008946A3">
        <w:instrText xml:space="preserve"> REF _Ref458011994 \h </w:instrText>
      </w:r>
      <w:r w:rsidRPr="008946A3">
        <w:fldChar w:fldCharType="separate"/>
      </w:r>
      <w:r w:rsidR="001E1F9F" w:rsidRPr="008946A3">
        <w:t xml:space="preserve">Table </w:t>
      </w:r>
      <w:r w:rsidR="001E1F9F">
        <w:rPr>
          <w:noProof/>
        </w:rPr>
        <w:t>45</w:t>
      </w:r>
      <w:r w:rsidRPr="008946A3">
        <w:fldChar w:fldCharType="end"/>
      </w:r>
      <w:r w:rsidRPr="008946A3">
        <w:t xml:space="preserve"> below. Where a large disparity exists (e.g., for 73336, 73337 and 73338), the numbers quoted in PSDs were based on unrealistic or poorly applicable epidemiological data and clearly not in line with the historical usage (although still limited) so far on the MBS (see </w:t>
      </w:r>
      <w:r w:rsidRPr="008946A3">
        <w:fldChar w:fldCharType="begin"/>
      </w:r>
      <w:r w:rsidRPr="008946A3">
        <w:instrText xml:space="preserve"> REF _Ref458011994 \h </w:instrText>
      </w:r>
      <w:r w:rsidRPr="008946A3">
        <w:fldChar w:fldCharType="separate"/>
      </w:r>
      <w:r w:rsidR="001E1F9F" w:rsidRPr="008946A3">
        <w:t xml:space="preserve">Table </w:t>
      </w:r>
      <w:r w:rsidR="001E1F9F">
        <w:rPr>
          <w:noProof/>
        </w:rPr>
        <w:t>45</w:t>
      </w:r>
      <w:r w:rsidRPr="008946A3">
        <w:fldChar w:fldCharType="end"/>
      </w:r>
      <w:r w:rsidRPr="008946A3">
        <w:t>).</w:t>
      </w:r>
    </w:p>
    <w:p w14:paraId="5626452C" w14:textId="4886595E" w:rsidR="008946A3" w:rsidRPr="008946A3" w:rsidRDefault="008946A3" w:rsidP="00D27CFF">
      <w:pPr>
        <w:pStyle w:val="Caption"/>
      </w:pPr>
      <w:bookmarkStart w:id="403" w:name="_Ref458011994"/>
      <w:bookmarkStart w:id="404" w:name="_Toc458693947"/>
      <w:bookmarkStart w:id="405" w:name="_Toc461031688"/>
      <w:r w:rsidRPr="008946A3">
        <w:t xml:space="preserve">Table </w:t>
      </w:r>
      <w:fldSimple w:instr=" SEQ Table \* ARABIC ">
        <w:r w:rsidR="001E1F9F">
          <w:rPr>
            <w:noProof/>
          </w:rPr>
          <w:t>45</w:t>
        </w:r>
      </w:fldSimple>
      <w:bookmarkEnd w:id="403"/>
      <w:r w:rsidR="002C29E9">
        <w:tab/>
      </w:r>
      <w:r w:rsidRPr="008946A3">
        <w:t>Usage estimates included in P</w:t>
      </w:r>
      <w:r w:rsidR="00660927">
        <w:t>SD</w:t>
      </w:r>
      <w:r w:rsidRPr="008946A3">
        <w:t xml:space="preserve"> for the relevant pathology tests</w:t>
      </w:r>
      <w:bookmarkEnd w:id="404"/>
      <w:bookmarkEnd w:id="405"/>
    </w:p>
    <w:tbl>
      <w:tblPr>
        <w:tblStyle w:val="TableGrid"/>
        <w:tblW w:w="5000" w:type="pct"/>
        <w:tblLook w:val="04A0" w:firstRow="1" w:lastRow="0" w:firstColumn="1" w:lastColumn="0" w:noHBand="0" w:noVBand="1"/>
        <w:tblDescription w:val="Table 45"/>
      </w:tblPr>
      <w:tblGrid>
        <w:gridCol w:w="2610"/>
        <w:gridCol w:w="1599"/>
        <w:gridCol w:w="5033"/>
      </w:tblGrid>
      <w:tr w:rsidR="008946A3" w:rsidRPr="008946A3" w14:paraId="7C2A0FE0" w14:textId="77777777" w:rsidTr="0050109E">
        <w:trPr>
          <w:tblHeader/>
        </w:trPr>
        <w:tc>
          <w:tcPr>
            <w:tcW w:w="1412" w:type="pct"/>
          </w:tcPr>
          <w:p w14:paraId="15387C3C"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Year</w:t>
            </w:r>
          </w:p>
        </w:tc>
        <w:tc>
          <w:tcPr>
            <w:tcW w:w="865" w:type="pct"/>
          </w:tcPr>
          <w:p w14:paraId="3302B5B5"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Estimated usage per annum quoted in PSD</w:t>
            </w:r>
          </w:p>
        </w:tc>
        <w:tc>
          <w:tcPr>
            <w:tcW w:w="2723" w:type="pct"/>
          </w:tcPr>
          <w:p w14:paraId="0A01A52B"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Note / source</w:t>
            </w:r>
          </w:p>
        </w:tc>
      </w:tr>
      <w:tr w:rsidR="008946A3" w:rsidRPr="008946A3" w14:paraId="07191B2F" w14:textId="77777777" w:rsidTr="00CF280B">
        <w:tc>
          <w:tcPr>
            <w:tcW w:w="1412" w:type="pct"/>
          </w:tcPr>
          <w:p w14:paraId="74AFF97C"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73332 (HER2 in breast cancer)</w:t>
            </w:r>
          </w:p>
        </w:tc>
        <w:tc>
          <w:tcPr>
            <w:tcW w:w="865" w:type="pct"/>
          </w:tcPr>
          <w:p w14:paraId="1E0306A8"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p w14:paraId="75231134" w14:textId="77777777" w:rsidR="008946A3" w:rsidRPr="008946A3" w:rsidRDefault="008946A3" w:rsidP="00561CBA">
            <w:pPr>
              <w:widowControl w:val="0"/>
              <w:spacing w:before="40" w:after="40" w:line="240" w:lineRule="auto"/>
              <w:ind w:left="23"/>
              <w:jc w:val="center"/>
              <w:rPr>
                <w:rFonts w:ascii="Arial Narrow" w:hAnsi="Arial Narrow"/>
                <w:sz w:val="20"/>
                <w:szCs w:val="20"/>
              </w:rPr>
            </w:pPr>
          </w:p>
          <w:p w14:paraId="5D57DE3E"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 xml:space="preserve">NA </w:t>
            </w:r>
          </w:p>
        </w:tc>
        <w:tc>
          <w:tcPr>
            <w:tcW w:w="2723" w:type="pct"/>
          </w:tcPr>
          <w:p w14:paraId="0EF5CF29"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Application 1230 (seeking an amendment to the then existing listing to include neoadjuvant cases) estimated additional 1,189 cases due to the recommended amendment. The current listing is wider. The MBS statistics and the breast cancer incidence data suggest a large % of patient receive this test, and the usage is unlikely to grow further. </w:t>
            </w:r>
          </w:p>
        </w:tc>
      </w:tr>
      <w:tr w:rsidR="008946A3" w:rsidRPr="008946A3" w14:paraId="794B531C" w14:textId="77777777" w:rsidTr="00CF280B">
        <w:tc>
          <w:tcPr>
            <w:tcW w:w="1412" w:type="pct"/>
          </w:tcPr>
          <w:p w14:paraId="693491E5"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73336 (BRAF v600 in melanoma)</w:t>
            </w:r>
          </w:p>
        </w:tc>
        <w:tc>
          <w:tcPr>
            <w:tcW w:w="865" w:type="pct"/>
          </w:tcPr>
          <w:p w14:paraId="20CDE465"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&lt;2,000</w:t>
            </w:r>
          </w:p>
        </w:tc>
        <w:tc>
          <w:tcPr>
            <w:tcW w:w="2723" w:type="pct"/>
          </w:tcPr>
          <w:p w14:paraId="15BFC73E" w14:textId="45BD8720"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Application 1172. The relevant target therapy for this application was vemurafenib (not currently available on the PBS; an alternative to dabrafenib</w:t>
            </w:r>
            <w:r w:rsidR="008C0247">
              <w:rPr>
                <w:rFonts w:ascii="Arial Narrow" w:hAnsi="Arial Narrow"/>
                <w:sz w:val="20"/>
                <w:szCs w:val="20"/>
              </w:rPr>
              <w:t>)</w:t>
            </w:r>
          </w:p>
        </w:tc>
      </w:tr>
      <w:tr w:rsidR="008946A3" w:rsidRPr="008946A3" w14:paraId="7E41E466" w14:textId="77777777" w:rsidTr="00CF280B">
        <w:tc>
          <w:tcPr>
            <w:tcW w:w="1412" w:type="pct"/>
          </w:tcPr>
          <w:p w14:paraId="59C06536"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73337 (EGFR in non-squamous non-small cell lung cancer)</w:t>
            </w:r>
          </w:p>
        </w:tc>
        <w:tc>
          <w:tcPr>
            <w:tcW w:w="865" w:type="pct"/>
          </w:tcPr>
          <w:p w14:paraId="44F7B530"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&lt;8,000</w:t>
            </w:r>
          </w:p>
        </w:tc>
        <w:tc>
          <w:tcPr>
            <w:tcW w:w="2723" w:type="pct"/>
          </w:tcPr>
          <w:p w14:paraId="6DEED3D8" w14:textId="0F9B87DC"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Application 1173 (relevant to the first-line use of erlotinib; the current PBS listing is without reference to any line of therapy). </w:t>
            </w:r>
            <w:r w:rsidRPr="008946A3">
              <w:rPr>
                <w:rFonts w:ascii="Arial Narrow" w:hAnsi="Arial Narrow"/>
                <w:sz w:val="20"/>
                <w:szCs w:val="20"/>
                <w:u w:val="single"/>
              </w:rPr>
              <w:t>The quoted estimate is likely to be overestimate</w:t>
            </w:r>
            <w:r w:rsidRPr="008946A3">
              <w:rPr>
                <w:rFonts w:ascii="Arial Narrow" w:hAnsi="Arial Narrow"/>
                <w:sz w:val="20"/>
                <w:szCs w:val="20"/>
              </w:rPr>
              <w:t xml:space="preserve"> in light of the available incidence data (less than 6000 non-squamous NSCLC; all stages) and the historical usage (see </w:t>
            </w:r>
            <w:r w:rsidRPr="008946A3">
              <w:rPr>
                <w:rFonts w:ascii="Arial Narrow" w:hAnsi="Arial Narrow"/>
                <w:sz w:val="20"/>
                <w:szCs w:val="20"/>
              </w:rPr>
              <w:fldChar w:fldCharType="begin"/>
            </w:r>
            <w:r w:rsidRPr="008946A3">
              <w:rPr>
                <w:rFonts w:ascii="Arial Narrow" w:hAnsi="Arial Narrow"/>
                <w:sz w:val="20"/>
                <w:szCs w:val="20"/>
              </w:rPr>
              <w:instrText xml:space="preserve"> REF _Ref457820343 \h  \* MERGEFORMAT </w:instrText>
            </w:r>
            <w:r w:rsidRPr="008946A3">
              <w:rPr>
                <w:rFonts w:ascii="Arial Narrow" w:hAnsi="Arial Narrow"/>
                <w:sz w:val="20"/>
                <w:szCs w:val="20"/>
              </w:rPr>
            </w:r>
            <w:r w:rsidRPr="008946A3">
              <w:rPr>
                <w:rFonts w:ascii="Arial Narrow" w:hAnsi="Arial Narrow"/>
                <w:sz w:val="20"/>
                <w:szCs w:val="20"/>
              </w:rPr>
              <w:fldChar w:fldCharType="separate"/>
            </w:r>
            <w:r w:rsidR="001E1F9F" w:rsidRPr="001E1F9F">
              <w:rPr>
                <w:rFonts w:ascii="Arial Narrow" w:hAnsi="Arial Narrow"/>
                <w:sz w:val="20"/>
                <w:szCs w:val="20"/>
              </w:rPr>
              <w:t>Table 41</w:t>
            </w:r>
            <w:r w:rsidRPr="008946A3">
              <w:rPr>
                <w:rFonts w:ascii="Arial Narrow" w:hAnsi="Arial Narrow"/>
                <w:sz w:val="20"/>
                <w:szCs w:val="20"/>
              </w:rPr>
              <w:fldChar w:fldCharType="end"/>
            </w:r>
            <w:r w:rsidRPr="008946A3">
              <w:rPr>
                <w:rFonts w:ascii="Arial Narrow" w:hAnsi="Arial Narrow"/>
                <w:sz w:val="20"/>
                <w:szCs w:val="20"/>
              </w:rPr>
              <w:t xml:space="preserve"> and </w:t>
            </w:r>
            <w:r w:rsidRPr="008946A3">
              <w:rPr>
                <w:rFonts w:ascii="Arial Narrow" w:hAnsi="Arial Narrow"/>
                <w:sz w:val="20"/>
                <w:szCs w:val="20"/>
              </w:rPr>
              <w:fldChar w:fldCharType="begin"/>
            </w:r>
            <w:r w:rsidRPr="008946A3">
              <w:rPr>
                <w:rFonts w:ascii="Arial Narrow" w:hAnsi="Arial Narrow"/>
                <w:sz w:val="20"/>
                <w:szCs w:val="20"/>
              </w:rPr>
              <w:instrText xml:space="preserve"> REF _Ref457832754 \h </w:instrText>
            </w:r>
            <w:r w:rsidRPr="008946A3">
              <w:rPr>
                <w:rFonts w:ascii="Arial Narrow" w:hAnsi="Arial Narrow"/>
                <w:sz w:val="20"/>
                <w:szCs w:val="20"/>
              </w:rPr>
            </w:r>
            <w:r w:rsidRPr="008946A3">
              <w:rPr>
                <w:rFonts w:ascii="Arial Narrow" w:hAnsi="Arial Narrow"/>
                <w:sz w:val="20"/>
                <w:szCs w:val="20"/>
              </w:rPr>
              <w:fldChar w:fldCharType="separate"/>
            </w:r>
            <w:r w:rsidR="001E1F9F" w:rsidRPr="008946A3">
              <w:t xml:space="preserve">Table </w:t>
            </w:r>
            <w:r w:rsidR="001E1F9F">
              <w:rPr>
                <w:noProof/>
              </w:rPr>
              <w:t>42</w:t>
            </w:r>
            <w:r w:rsidRPr="008946A3">
              <w:rPr>
                <w:rFonts w:ascii="Arial Narrow" w:hAnsi="Arial Narrow"/>
                <w:sz w:val="20"/>
                <w:szCs w:val="20"/>
              </w:rPr>
              <w:fldChar w:fldCharType="end"/>
            </w:r>
            <w:r w:rsidRPr="008946A3">
              <w:rPr>
                <w:rFonts w:ascii="Arial Narrow" w:hAnsi="Arial Narrow"/>
                <w:sz w:val="20"/>
                <w:szCs w:val="20"/>
              </w:rPr>
              <w:t xml:space="preserve">). </w:t>
            </w:r>
          </w:p>
        </w:tc>
      </w:tr>
      <w:tr w:rsidR="008946A3" w:rsidRPr="008946A3" w14:paraId="62A05661" w14:textId="77777777" w:rsidTr="00CF280B">
        <w:tc>
          <w:tcPr>
            <w:tcW w:w="1412" w:type="pct"/>
          </w:tcPr>
          <w:p w14:paraId="40E422A7"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73338 (RAS in colorectal cancer)</w:t>
            </w:r>
          </w:p>
        </w:tc>
        <w:tc>
          <w:tcPr>
            <w:tcW w:w="865" w:type="pct"/>
          </w:tcPr>
          <w:p w14:paraId="0B12356A"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 xml:space="preserve">6,747 </w:t>
            </w:r>
          </w:p>
        </w:tc>
        <w:tc>
          <w:tcPr>
            <w:tcW w:w="2723" w:type="pct"/>
          </w:tcPr>
          <w:p w14:paraId="5497E7B1"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Application 1363. </w:t>
            </w:r>
            <w:r w:rsidRPr="008946A3">
              <w:rPr>
                <w:rFonts w:ascii="Arial Narrow" w:hAnsi="Arial Narrow"/>
                <w:sz w:val="20"/>
                <w:szCs w:val="20"/>
                <w:u w:val="single"/>
              </w:rPr>
              <w:t>The quoted estimate is likely to be overestimate</w:t>
            </w:r>
            <w:r w:rsidRPr="008946A3">
              <w:rPr>
                <w:rFonts w:ascii="Arial Narrow" w:hAnsi="Arial Narrow"/>
                <w:sz w:val="20"/>
                <w:szCs w:val="20"/>
              </w:rPr>
              <w:t xml:space="preserve"> because it is based on the estimated number of all metastatic colorectal incidence; a large proportion of advanced diseases may not be considered eligible for cetuximab or panitumumab (e.g., poor performance status thus opt for palliative care instead </w:t>
            </w:r>
            <w:proofErr w:type="spellStart"/>
            <w:r w:rsidRPr="008946A3">
              <w:rPr>
                <w:rFonts w:ascii="Arial Narrow" w:hAnsi="Arial Narrow"/>
                <w:sz w:val="20"/>
                <w:szCs w:val="20"/>
              </w:rPr>
              <w:t>etc</w:t>
            </w:r>
            <w:proofErr w:type="spellEnd"/>
            <w:r w:rsidRPr="008946A3">
              <w:rPr>
                <w:rFonts w:ascii="Arial Narrow" w:hAnsi="Arial Narrow"/>
                <w:sz w:val="20"/>
                <w:szCs w:val="20"/>
              </w:rPr>
              <w:t xml:space="preserve">). </w:t>
            </w:r>
          </w:p>
        </w:tc>
      </w:tr>
      <w:tr w:rsidR="008946A3" w:rsidRPr="008946A3" w14:paraId="5C2B5496" w14:textId="77777777" w:rsidTr="00CF280B">
        <w:tc>
          <w:tcPr>
            <w:tcW w:w="1412" w:type="pct"/>
          </w:tcPr>
          <w:p w14:paraId="3C1EA25A"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73341 (ALK in non-squamous non-small cell lung cancer)</w:t>
            </w:r>
          </w:p>
        </w:tc>
        <w:tc>
          <w:tcPr>
            <w:tcW w:w="865" w:type="pct"/>
          </w:tcPr>
          <w:p w14:paraId="7E472BBC"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&lt;10,000</w:t>
            </w:r>
          </w:p>
        </w:tc>
        <w:tc>
          <w:tcPr>
            <w:tcW w:w="2723" w:type="pct"/>
          </w:tcPr>
          <w:p w14:paraId="0B65D1B9" w14:textId="34B90D62"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Application 1250.1. </w:t>
            </w:r>
            <w:r w:rsidRPr="008946A3">
              <w:rPr>
                <w:rFonts w:ascii="Arial Narrow" w:hAnsi="Arial Narrow"/>
                <w:sz w:val="20"/>
                <w:szCs w:val="20"/>
                <w:u w:val="single"/>
              </w:rPr>
              <w:t>The quoted estimate is likely to be overestimate</w:t>
            </w:r>
            <w:r w:rsidRPr="008946A3">
              <w:rPr>
                <w:rFonts w:ascii="Arial Narrow" w:hAnsi="Arial Narrow"/>
                <w:sz w:val="20"/>
                <w:szCs w:val="20"/>
              </w:rPr>
              <w:t xml:space="preserve"> in light of the available incidence data (less than 6000 non-squamous NSCLC; all stages) and the historical usage of 73337 (see </w:t>
            </w:r>
            <w:r w:rsidRPr="008946A3">
              <w:rPr>
                <w:rFonts w:ascii="Arial Narrow" w:hAnsi="Arial Narrow"/>
                <w:sz w:val="20"/>
                <w:szCs w:val="20"/>
              </w:rPr>
              <w:fldChar w:fldCharType="begin"/>
            </w:r>
            <w:r w:rsidRPr="008946A3">
              <w:rPr>
                <w:rFonts w:ascii="Arial Narrow" w:hAnsi="Arial Narrow"/>
                <w:sz w:val="20"/>
                <w:szCs w:val="20"/>
              </w:rPr>
              <w:instrText xml:space="preserve"> REF _Ref457820343 \h  \* MERGEFORMAT </w:instrText>
            </w:r>
            <w:r w:rsidRPr="008946A3">
              <w:rPr>
                <w:rFonts w:ascii="Arial Narrow" w:hAnsi="Arial Narrow"/>
                <w:sz w:val="20"/>
                <w:szCs w:val="20"/>
              </w:rPr>
            </w:r>
            <w:r w:rsidRPr="008946A3">
              <w:rPr>
                <w:rFonts w:ascii="Arial Narrow" w:hAnsi="Arial Narrow"/>
                <w:sz w:val="20"/>
                <w:szCs w:val="20"/>
              </w:rPr>
              <w:fldChar w:fldCharType="separate"/>
            </w:r>
            <w:r w:rsidR="001E1F9F" w:rsidRPr="001E1F9F">
              <w:rPr>
                <w:rFonts w:ascii="Arial Narrow" w:hAnsi="Arial Narrow"/>
                <w:sz w:val="20"/>
                <w:szCs w:val="20"/>
              </w:rPr>
              <w:t>Table 41</w:t>
            </w:r>
            <w:r w:rsidRPr="008946A3">
              <w:rPr>
                <w:rFonts w:ascii="Arial Narrow" w:hAnsi="Arial Narrow"/>
                <w:sz w:val="20"/>
                <w:szCs w:val="20"/>
              </w:rPr>
              <w:fldChar w:fldCharType="end"/>
            </w:r>
            <w:r w:rsidRPr="008946A3">
              <w:rPr>
                <w:rFonts w:ascii="Arial Narrow" w:hAnsi="Arial Narrow"/>
                <w:sz w:val="20"/>
                <w:szCs w:val="20"/>
              </w:rPr>
              <w:t xml:space="preserve"> and </w:t>
            </w:r>
            <w:r w:rsidRPr="008946A3">
              <w:rPr>
                <w:rFonts w:ascii="Arial Narrow" w:hAnsi="Arial Narrow"/>
                <w:sz w:val="20"/>
                <w:szCs w:val="20"/>
              </w:rPr>
              <w:fldChar w:fldCharType="begin"/>
            </w:r>
            <w:r w:rsidRPr="008946A3">
              <w:rPr>
                <w:rFonts w:ascii="Arial Narrow" w:hAnsi="Arial Narrow"/>
                <w:sz w:val="20"/>
                <w:szCs w:val="20"/>
              </w:rPr>
              <w:instrText xml:space="preserve"> REF _Ref457832754 \h </w:instrText>
            </w:r>
            <w:r w:rsidRPr="008946A3">
              <w:rPr>
                <w:rFonts w:ascii="Arial Narrow" w:hAnsi="Arial Narrow"/>
                <w:sz w:val="20"/>
                <w:szCs w:val="20"/>
              </w:rPr>
            </w:r>
            <w:r w:rsidRPr="008946A3">
              <w:rPr>
                <w:rFonts w:ascii="Arial Narrow" w:hAnsi="Arial Narrow"/>
                <w:sz w:val="20"/>
                <w:szCs w:val="20"/>
              </w:rPr>
              <w:fldChar w:fldCharType="separate"/>
            </w:r>
            <w:r w:rsidR="001E1F9F" w:rsidRPr="008946A3">
              <w:t xml:space="preserve">Table </w:t>
            </w:r>
            <w:r w:rsidR="001E1F9F">
              <w:rPr>
                <w:noProof/>
              </w:rPr>
              <w:t>42</w:t>
            </w:r>
            <w:r w:rsidRPr="008946A3">
              <w:rPr>
                <w:rFonts w:ascii="Arial Narrow" w:hAnsi="Arial Narrow"/>
                <w:sz w:val="20"/>
                <w:szCs w:val="20"/>
              </w:rPr>
              <w:fldChar w:fldCharType="end"/>
            </w:r>
            <w:r w:rsidRPr="008946A3">
              <w:rPr>
                <w:rFonts w:ascii="Arial Narrow" w:hAnsi="Arial Narrow"/>
                <w:sz w:val="20"/>
                <w:szCs w:val="20"/>
              </w:rPr>
              <w:t>). Also, its use is for patients who are negative for mutations of EGFR (73337)</w:t>
            </w:r>
          </w:p>
        </w:tc>
      </w:tr>
      <w:tr w:rsidR="008946A3" w:rsidRPr="008946A3" w14:paraId="0374BA7B" w14:textId="77777777" w:rsidTr="00CF280B">
        <w:tc>
          <w:tcPr>
            <w:tcW w:w="1412" w:type="pct"/>
          </w:tcPr>
          <w:p w14:paraId="0558E90B"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73342 (HER2 in gastric cancer)</w:t>
            </w:r>
          </w:p>
        </w:tc>
        <w:tc>
          <w:tcPr>
            <w:tcW w:w="865" w:type="pct"/>
          </w:tcPr>
          <w:p w14:paraId="3EF109B6" w14:textId="77777777" w:rsidR="008946A3" w:rsidRPr="008946A3" w:rsidRDefault="008946A3" w:rsidP="00561CBA">
            <w:pPr>
              <w:widowControl w:val="0"/>
              <w:spacing w:before="40" w:after="40" w:line="240" w:lineRule="auto"/>
              <w:ind w:left="23"/>
              <w:jc w:val="center"/>
              <w:rPr>
                <w:rFonts w:ascii="Arial Narrow" w:hAnsi="Arial Narrow"/>
                <w:sz w:val="20"/>
                <w:szCs w:val="20"/>
              </w:rPr>
            </w:pPr>
            <w:r w:rsidRPr="008946A3">
              <w:rPr>
                <w:rFonts w:ascii="Arial Narrow" w:hAnsi="Arial Narrow"/>
                <w:sz w:val="20"/>
                <w:szCs w:val="20"/>
              </w:rPr>
              <w:t>&lt;1,000</w:t>
            </w:r>
          </w:p>
        </w:tc>
        <w:tc>
          <w:tcPr>
            <w:tcW w:w="2723" w:type="pct"/>
          </w:tcPr>
          <w:p w14:paraId="400E663B" w14:textId="757BF8BD"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Application 1163 estimated a 5-year total of &lt;5000 patients; annualised to &lt;1000 for this table </w:t>
            </w:r>
          </w:p>
        </w:tc>
      </w:tr>
    </w:tbl>
    <w:p w14:paraId="3F54EFD5" w14:textId="1B598EFC" w:rsidR="008946A3" w:rsidRPr="00C83FBE" w:rsidRDefault="008946A3" w:rsidP="00C83FBE">
      <w:pPr>
        <w:widowControl w:val="0"/>
        <w:spacing w:after="480"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Source: MBS Item Statistics Reports (accessed August 2016</w:t>
      </w:r>
      <w:proofErr w:type="gramStart"/>
      <w:r w:rsidRPr="008946A3">
        <w:rPr>
          <w:rFonts w:ascii="Arial Narrow" w:hAnsi="Arial Narrow" w:cs="Arial"/>
          <w:snapToGrid w:val="0"/>
          <w:sz w:val="18"/>
          <w:szCs w:val="20"/>
          <w:lang w:eastAsia="en-US"/>
        </w:rPr>
        <w:t>)</w:t>
      </w:r>
      <w:proofErr w:type="gramEnd"/>
      <w:r w:rsidRPr="008946A3">
        <w:rPr>
          <w:rFonts w:ascii="Arial Narrow" w:hAnsi="Arial Narrow" w:cs="Arial"/>
          <w:snapToGrid w:val="0"/>
          <w:sz w:val="18"/>
          <w:szCs w:val="20"/>
          <w:lang w:eastAsia="en-US"/>
        </w:rPr>
        <w:br/>
        <w:t>Abbreviations: ALK = anaplastic lymphoma kinase; EGFR = epidermal growth factor receptor; HER2 = human epidermal growth factor receptor 2; RAS =Rat sarcoma; NSCLC = non-small cell lung cancer; MBS = Medicare Benefits Schedule;</w:t>
      </w:r>
      <w:r w:rsidR="00C83FBE">
        <w:rPr>
          <w:rFonts w:ascii="Arial Narrow" w:hAnsi="Arial Narrow" w:cs="Arial"/>
          <w:snapToGrid w:val="0"/>
          <w:sz w:val="18"/>
          <w:szCs w:val="20"/>
          <w:lang w:eastAsia="en-US"/>
        </w:rPr>
        <w:t xml:space="preserve"> PSD = Public Summary Document.</w:t>
      </w:r>
    </w:p>
    <w:p w14:paraId="38819AFE" w14:textId="51A9F711" w:rsidR="008946A3" w:rsidRPr="00235BE8" w:rsidRDefault="008946A3" w:rsidP="00561CBA">
      <w:pPr>
        <w:widowControl w:val="0"/>
      </w:pPr>
      <w:r w:rsidRPr="008946A3">
        <w:t xml:space="preserve">To supplement the budget impact evidence to be considered by the evaluators and the MSAC, a series of sensitivity analyses is performed based on an estimated aggregate use for all pathology tests (see </w:t>
      </w:r>
      <w:r w:rsidRPr="00235BE8">
        <w:t xml:space="preserve">“All combined” in </w:t>
      </w:r>
      <w:r w:rsidRPr="00235BE8">
        <w:fldChar w:fldCharType="begin"/>
      </w:r>
      <w:r w:rsidRPr="00235BE8">
        <w:instrText xml:space="preserve"> REF _Ref457832754 \h </w:instrText>
      </w:r>
      <w:r w:rsidR="00235BE8">
        <w:instrText xml:space="preserve"> \* MERGEFORMAT </w:instrText>
      </w:r>
      <w:r w:rsidRPr="00235BE8">
        <w:fldChar w:fldCharType="separate"/>
      </w:r>
      <w:r w:rsidR="001E1F9F" w:rsidRPr="008946A3">
        <w:t xml:space="preserve">Table </w:t>
      </w:r>
      <w:r w:rsidR="001E1F9F">
        <w:t>42</w:t>
      </w:r>
      <w:r w:rsidRPr="00235BE8">
        <w:fldChar w:fldCharType="end"/>
      </w:r>
      <w:r w:rsidRPr="00235BE8">
        <w:t xml:space="preserve"> and </w:t>
      </w:r>
      <w:r w:rsidRPr="00235BE8">
        <w:fldChar w:fldCharType="begin"/>
      </w:r>
      <w:r w:rsidRPr="00235BE8">
        <w:instrText xml:space="preserve"> REF _Ref457832821 \h </w:instrText>
      </w:r>
      <w:r w:rsidR="00235BE8">
        <w:instrText xml:space="preserve"> \* MERGEFORMAT </w:instrText>
      </w:r>
      <w:r w:rsidRPr="00235BE8">
        <w:fldChar w:fldCharType="separate"/>
      </w:r>
      <w:r w:rsidR="001E1F9F" w:rsidRPr="008946A3">
        <w:t xml:space="preserve">Figure </w:t>
      </w:r>
      <w:r w:rsidR="001E1F9F">
        <w:t>26</w:t>
      </w:r>
      <w:r w:rsidRPr="00235BE8">
        <w:fldChar w:fldCharType="end"/>
      </w:r>
      <w:r w:rsidRPr="00235BE8">
        <w:t xml:space="preserve"> above). The presented sensitivity analyses will explore two projection scenarios, as shown in </w:t>
      </w:r>
      <w:r w:rsidRPr="00235BE8">
        <w:fldChar w:fldCharType="begin"/>
      </w:r>
      <w:r w:rsidRPr="00235BE8">
        <w:instrText xml:space="preserve"> REF _Ref457906188 \h </w:instrText>
      </w:r>
      <w:r w:rsidR="00235BE8">
        <w:instrText xml:space="preserve"> \* MERGEFORMAT </w:instrText>
      </w:r>
      <w:r w:rsidRPr="00235BE8">
        <w:fldChar w:fldCharType="separate"/>
      </w:r>
      <w:r w:rsidR="001E1F9F" w:rsidRPr="008946A3">
        <w:t xml:space="preserve">Figure </w:t>
      </w:r>
      <w:r w:rsidR="001E1F9F">
        <w:t>27</w:t>
      </w:r>
      <w:r w:rsidRPr="00235BE8">
        <w:fldChar w:fldCharType="end"/>
      </w:r>
      <w:r w:rsidRPr="00235BE8">
        <w:t xml:space="preserve"> and </w:t>
      </w:r>
      <w:r w:rsidRPr="00235BE8">
        <w:fldChar w:fldCharType="begin"/>
      </w:r>
      <w:r w:rsidRPr="00235BE8">
        <w:instrText xml:space="preserve"> REF _Ref457906189 \h </w:instrText>
      </w:r>
      <w:r w:rsidR="00235BE8">
        <w:instrText xml:space="preserve"> \* MERGEFORMAT </w:instrText>
      </w:r>
      <w:r w:rsidRPr="00235BE8">
        <w:fldChar w:fldCharType="separate"/>
      </w:r>
      <w:r w:rsidR="001E1F9F" w:rsidRPr="008946A3">
        <w:t xml:space="preserve">Figure </w:t>
      </w:r>
      <w:r w:rsidR="001E1F9F">
        <w:t>28</w:t>
      </w:r>
      <w:r w:rsidRPr="00235BE8">
        <w:fldChar w:fldCharType="end"/>
      </w:r>
      <w:r w:rsidRPr="00235BE8">
        <w:t xml:space="preserve"> below.</w:t>
      </w:r>
    </w:p>
    <w:p w14:paraId="5F23C93B" w14:textId="1BD9BF6A" w:rsidR="008946A3" w:rsidRPr="008946A3" w:rsidRDefault="008946A3" w:rsidP="00561CBA">
      <w:pPr>
        <w:widowControl w:val="0"/>
        <w:rPr>
          <w:i/>
        </w:rPr>
      </w:pPr>
      <w:r w:rsidRPr="008946A3">
        <w:rPr>
          <w:i/>
        </w:rPr>
        <w:lastRenderedPageBreak/>
        <w:t xml:space="preserve">Results from these sensitivity analyses are presented in Section E.6 below. Alternative assumptions explored by these analyses will result in usage estimates that are greater than the base case assumption described above (see </w:t>
      </w:r>
      <w:r w:rsidRPr="008946A3">
        <w:rPr>
          <w:i/>
        </w:rPr>
        <w:fldChar w:fldCharType="begin"/>
      </w:r>
      <w:r w:rsidRPr="008946A3">
        <w:rPr>
          <w:i/>
        </w:rPr>
        <w:instrText xml:space="preserve"> REF _Ref457899658 \h  \* MERGEFORMAT </w:instrText>
      </w:r>
      <w:r w:rsidRPr="008946A3">
        <w:rPr>
          <w:i/>
        </w:rPr>
      </w:r>
      <w:r w:rsidRPr="008946A3">
        <w:rPr>
          <w:i/>
        </w:rPr>
        <w:fldChar w:fldCharType="separate"/>
      </w:r>
      <w:r w:rsidR="001E1F9F" w:rsidRPr="001E1F9F">
        <w:rPr>
          <w:i/>
        </w:rPr>
        <w:t xml:space="preserve">Table </w:t>
      </w:r>
      <w:r w:rsidR="001E1F9F" w:rsidRPr="001E1F9F">
        <w:rPr>
          <w:i/>
          <w:noProof/>
        </w:rPr>
        <w:t>43</w:t>
      </w:r>
      <w:r w:rsidRPr="008946A3">
        <w:rPr>
          <w:i/>
        </w:rPr>
        <w:fldChar w:fldCharType="end"/>
      </w:r>
      <w:r w:rsidRPr="008946A3">
        <w:rPr>
          <w:i/>
        </w:rPr>
        <w:t>). They can be also interpreted as capturing additional pathology tests that are yet to be added to the MBS but may become available in the future, generating additional demand for the retrieval and review of archival tissue.</w:t>
      </w:r>
    </w:p>
    <w:p w14:paraId="7AEBB6CB" w14:textId="34C8D4D5" w:rsidR="008946A3" w:rsidRPr="008946A3" w:rsidRDefault="00872001" w:rsidP="00561CBA">
      <w:pPr>
        <w:widowControl w:val="0"/>
      </w:pPr>
      <w:r w:rsidRPr="00872001">
        <w:rPr>
          <w:noProof/>
        </w:rPr>
        <w:drawing>
          <wp:inline distT="0" distB="0" distL="0" distR="0" wp14:anchorId="4B2696DA" wp14:editId="2B534015">
            <wp:extent cx="5797639" cy="2952750"/>
            <wp:effectExtent l="0" t="0" r="0" b="0"/>
            <wp:docPr id="25" name="Picture 25"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OH\587 - 1331.1 CA - Review of archival tissue\Section Drafts\Figures and TIFS\Section E 2.t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808346" cy="2958203"/>
                    </a:xfrm>
                    <a:prstGeom prst="rect">
                      <a:avLst/>
                    </a:prstGeom>
                    <a:noFill/>
                    <a:ln>
                      <a:noFill/>
                    </a:ln>
                    <a:extLst>
                      <a:ext uri="{53640926-AAD7-44D8-BBD7-CCE9431645EC}">
                        <a14:shadowObscured xmlns:a14="http://schemas.microsoft.com/office/drawing/2010/main"/>
                      </a:ext>
                    </a:extLst>
                  </pic:spPr>
                </pic:pic>
              </a:graphicData>
            </a:graphic>
          </wp:inline>
        </w:drawing>
      </w:r>
    </w:p>
    <w:p w14:paraId="3FD08C32" w14:textId="7C0EF2D8" w:rsidR="008946A3" w:rsidRPr="008946A3" w:rsidRDefault="008946A3" w:rsidP="00D27CFF">
      <w:pPr>
        <w:pStyle w:val="Caption"/>
      </w:pPr>
      <w:bookmarkStart w:id="406" w:name="_Ref457906188"/>
      <w:bookmarkStart w:id="407" w:name="_Toc458694265"/>
      <w:bookmarkStart w:id="408" w:name="_Toc461031722"/>
      <w:r w:rsidRPr="008946A3">
        <w:t xml:space="preserve">Figure </w:t>
      </w:r>
      <w:fldSimple w:instr=" SEQ Figure \* ARABIC ">
        <w:r w:rsidR="001E1F9F">
          <w:rPr>
            <w:noProof/>
          </w:rPr>
          <w:t>27</w:t>
        </w:r>
      </w:fldSimple>
      <w:bookmarkEnd w:id="406"/>
      <w:r w:rsidR="002C29E9">
        <w:tab/>
      </w:r>
      <w:r w:rsidRPr="008946A3">
        <w:t xml:space="preserve">Projected use of pathology tests potentially assisted by the proposed service, all tests combined </w:t>
      </w:r>
      <w:r w:rsidRPr="008946A3">
        <w:softHyphen/>
        <w:t>; Logarithmic extrapolation</w:t>
      </w:r>
      <w:bookmarkEnd w:id="407"/>
      <w:bookmarkEnd w:id="408"/>
    </w:p>
    <w:p w14:paraId="3E9F3D25" w14:textId="77777777" w:rsidR="008946A3" w:rsidRPr="008946A3" w:rsidRDefault="008946A3" w:rsidP="00561CBA">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 Assessment Report _1331.1.xls”</w:t>
      </w:r>
    </w:p>
    <w:p w14:paraId="7DF98C41" w14:textId="77777777" w:rsidR="008946A3" w:rsidRPr="008946A3" w:rsidRDefault="008946A3" w:rsidP="00561CBA">
      <w:pPr>
        <w:widowControl w:val="0"/>
      </w:pPr>
    </w:p>
    <w:p w14:paraId="69869551" w14:textId="19285059" w:rsidR="008946A3" w:rsidRPr="008946A3" w:rsidRDefault="00872001" w:rsidP="00561CBA">
      <w:pPr>
        <w:widowControl w:val="0"/>
      </w:pPr>
      <w:r w:rsidRPr="00872001">
        <w:rPr>
          <w:noProof/>
        </w:rPr>
        <w:drawing>
          <wp:inline distT="0" distB="0" distL="0" distR="0" wp14:anchorId="1AEDFB77" wp14:editId="52E32D3A">
            <wp:extent cx="5807891" cy="2952000"/>
            <wp:effectExtent l="0" t="0" r="2540" b="1270"/>
            <wp:docPr id="26" name="Picture 26"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OH\587 - 1331.1 CA - Review of archival tissue\Section Drafts\Figures and TIFS\Section E 3.tif"/>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807891"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6B1B406E" w14:textId="17BA7A0F" w:rsidR="008946A3" w:rsidRPr="008946A3" w:rsidRDefault="008946A3" w:rsidP="00D27CFF">
      <w:pPr>
        <w:pStyle w:val="Caption"/>
      </w:pPr>
      <w:bookmarkStart w:id="409" w:name="_Ref457906189"/>
      <w:bookmarkStart w:id="410" w:name="_Toc458694266"/>
      <w:bookmarkStart w:id="411" w:name="_Toc461031723"/>
      <w:r w:rsidRPr="008946A3">
        <w:t xml:space="preserve">Figure </w:t>
      </w:r>
      <w:fldSimple w:instr=" SEQ Figure \* ARABIC ">
        <w:r w:rsidR="001E1F9F">
          <w:rPr>
            <w:noProof/>
          </w:rPr>
          <w:t>28</w:t>
        </w:r>
      </w:fldSimple>
      <w:bookmarkEnd w:id="409"/>
      <w:r w:rsidR="002C29E9">
        <w:tab/>
      </w:r>
      <w:r w:rsidRPr="008946A3">
        <w:t xml:space="preserve">Projected use of pathology tests potentially assisted by the proposed service, all tests combined </w:t>
      </w:r>
      <w:r w:rsidRPr="008946A3">
        <w:softHyphen/>
        <w:t>; Linear extrapolation</w:t>
      </w:r>
      <w:bookmarkEnd w:id="410"/>
      <w:bookmarkEnd w:id="411"/>
    </w:p>
    <w:p w14:paraId="0F83AD68" w14:textId="17791405" w:rsidR="008946A3" w:rsidRDefault="008946A3" w:rsidP="00561CBA">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 Assessment Report _1331.1.xls”</w:t>
      </w:r>
    </w:p>
    <w:p w14:paraId="1B01CF92" w14:textId="77777777" w:rsidR="007065D0" w:rsidRPr="008946A3" w:rsidRDefault="007065D0" w:rsidP="007065D0">
      <w:pPr>
        <w:rPr>
          <w:snapToGrid w:val="0"/>
          <w:lang w:eastAsia="en-US"/>
        </w:rPr>
      </w:pPr>
    </w:p>
    <w:p w14:paraId="1F5A8F22" w14:textId="39287D7D" w:rsidR="008946A3" w:rsidRPr="00F67619" w:rsidRDefault="002C29E9" w:rsidP="00D34546">
      <w:pPr>
        <w:pStyle w:val="Heading2"/>
      </w:pPr>
      <w:bookmarkStart w:id="412" w:name="_Toc461031636"/>
      <w:r>
        <w:t xml:space="preserve">E1.2 </w:t>
      </w:r>
      <w:r>
        <w:tab/>
      </w:r>
      <w:r w:rsidR="008946A3" w:rsidRPr="00F67619">
        <w:t>Proportions of pathology tests assisted by the proposed service</w:t>
      </w:r>
      <w:bookmarkEnd w:id="412"/>
    </w:p>
    <w:p w14:paraId="7031D441" w14:textId="1EFE4320" w:rsidR="008946A3" w:rsidRPr="008946A3" w:rsidRDefault="008946A3" w:rsidP="00561CBA">
      <w:pPr>
        <w:widowControl w:val="0"/>
      </w:pPr>
      <w:r w:rsidRPr="008946A3">
        <w:t>Estimation of the proportion of each relevant pathology test assisted by the retrieval and review of archival tissue by a pathologist is primarily informed by the Final Protocol. It was noted that the majority of 73332 tests (HER2 in breast cancer) are performed at the time of diagnosis; thus not requiring a subsequent retrieval and review. The Final Protocol suggested that the test may be required retrospectively during the course of patient care, e.g., for patients presenting with metastatic disease; but this is expected to be only applicable to a small proportion of the cases. The current analysis assumes that 5% of the total 73332 tests are to be assisted by the proposed service.</w:t>
      </w:r>
    </w:p>
    <w:p w14:paraId="42A8B7B3" w14:textId="029DB262" w:rsidR="008946A3" w:rsidRPr="008946A3" w:rsidRDefault="008946A3" w:rsidP="00561CBA">
      <w:pPr>
        <w:widowControl w:val="0"/>
      </w:pPr>
      <w:r w:rsidRPr="008946A3">
        <w:t xml:space="preserve">For 73341 (ALK in non-squamous </w:t>
      </w:r>
      <w:r w:rsidR="008C0247">
        <w:t>NSCLC</w:t>
      </w:r>
      <w:r w:rsidRPr="008946A3">
        <w:t xml:space="preserve">), the proportion is assumed to be equal to 73337 (EGFR in non-squamous </w:t>
      </w:r>
      <w:r w:rsidR="008C0247">
        <w:t>NSCLC</w:t>
      </w:r>
      <w:r w:rsidRPr="008946A3">
        <w:t>). Of note, it may be possible that one retrieval and review episode could assist 73337 and 73341 simultaneously in some patients. Accounting for these tests separately as done here may lead to overestimation of the total costs.</w:t>
      </w:r>
    </w:p>
    <w:p w14:paraId="5D9C320E" w14:textId="7B5FF86C" w:rsidR="008946A3" w:rsidRPr="008946A3" w:rsidRDefault="008946A3" w:rsidP="00561CBA">
      <w:pPr>
        <w:widowControl w:val="0"/>
      </w:pPr>
      <w:r w:rsidRPr="008946A3">
        <w:t>For 73342 (HER2 in gastric cancer), the proportion assumed for 73332 (HER2 in breast cancer) is unlikely to be applicable because the relevant target therapy is restricted for use in advanced disease. For the purpose of this analysis, 50% of all tests are assumed to be assisted by the retrieval and review of archival tissue.</w:t>
      </w:r>
    </w:p>
    <w:p w14:paraId="4C392FBB" w14:textId="7ADFA938" w:rsidR="008946A3" w:rsidRPr="008946A3" w:rsidRDefault="008946A3" w:rsidP="00D27CFF">
      <w:pPr>
        <w:pStyle w:val="Caption"/>
      </w:pPr>
      <w:bookmarkStart w:id="413" w:name="_Ref457982863"/>
      <w:bookmarkStart w:id="414" w:name="_Ref457982850"/>
      <w:bookmarkStart w:id="415" w:name="_Toc458693948"/>
      <w:bookmarkStart w:id="416" w:name="_Toc461031689"/>
      <w:r w:rsidRPr="008946A3">
        <w:t xml:space="preserve">Table </w:t>
      </w:r>
      <w:fldSimple w:instr=" SEQ Table \* ARABIC ">
        <w:r w:rsidR="001E1F9F">
          <w:rPr>
            <w:noProof/>
          </w:rPr>
          <w:t>46</w:t>
        </w:r>
      </w:fldSimple>
      <w:bookmarkEnd w:id="413"/>
      <w:r w:rsidR="002C29E9">
        <w:tab/>
      </w:r>
      <w:r w:rsidRPr="008946A3">
        <w:t>Estimated proportion of pathology tests assisted by the proposed service</w:t>
      </w:r>
      <w:bookmarkEnd w:id="414"/>
      <w:bookmarkEnd w:id="415"/>
      <w:bookmarkEnd w:id="416"/>
    </w:p>
    <w:tbl>
      <w:tblPr>
        <w:tblStyle w:val="TableGrid"/>
        <w:tblW w:w="5000" w:type="pct"/>
        <w:tblLook w:val="04A0" w:firstRow="1" w:lastRow="0" w:firstColumn="1" w:lastColumn="0" w:noHBand="0" w:noVBand="1"/>
        <w:tblDescription w:val="Table 46"/>
      </w:tblPr>
      <w:tblGrid>
        <w:gridCol w:w="2900"/>
        <w:gridCol w:w="1161"/>
        <w:gridCol w:w="5181"/>
      </w:tblGrid>
      <w:tr w:rsidR="008946A3" w:rsidRPr="008946A3" w14:paraId="216B70CE" w14:textId="77777777" w:rsidTr="0050109E">
        <w:trPr>
          <w:tblHeader/>
        </w:trPr>
        <w:tc>
          <w:tcPr>
            <w:tcW w:w="1569" w:type="pct"/>
          </w:tcPr>
          <w:p w14:paraId="48E9014F"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Year</w:t>
            </w:r>
          </w:p>
        </w:tc>
        <w:tc>
          <w:tcPr>
            <w:tcW w:w="628" w:type="pct"/>
          </w:tcPr>
          <w:p w14:paraId="2DE40E84"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Estimated proportion</w:t>
            </w:r>
          </w:p>
        </w:tc>
        <w:tc>
          <w:tcPr>
            <w:tcW w:w="2802" w:type="pct"/>
          </w:tcPr>
          <w:p w14:paraId="210D9720"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Note / source</w:t>
            </w:r>
          </w:p>
        </w:tc>
      </w:tr>
      <w:tr w:rsidR="008946A3" w:rsidRPr="008946A3" w14:paraId="32D83CBB" w14:textId="77777777" w:rsidTr="00CF280B">
        <w:tc>
          <w:tcPr>
            <w:tcW w:w="1569" w:type="pct"/>
          </w:tcPr>
          <w:p w14:paraId="31D361EF"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73332 (HER2 in breast cancer)</w:t>
            </w:r>
          </w:p>
        </w:tc>
        <w:tc>
          <w:tcPr>
            <w:tcW w:w="628" w:type="pct"/>
          </w:tcPr>
          <w:p w14:paraId="1560D229"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5%</w:t>
            </w:r>
          </w:p>
        </w:tc>
        <w:tc>
          <w:tcPr>
            <w:tcW w:w="2802" w:type="pct"/>
          </w:tcPr>
          <w:p w14:paraId="3E6B3B8C"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Assumption; the Final Protocol suggests that the test is generally performed upon diagnosis, thus not requiring a subsequent retrieval and review. </w:t>
            </w:r>
          </w:p>
        </w:tc>
      </w:tr>
      <w:tr w:rsidR="008946A3" w:rsidRPr="008946A3" w14:paraId="55925B84" w14:textId="77777777" w:rsidTr="00CF280B">
        <w:tc>
          <w:tcPr>
            <w:tcW w:w="1569" w:type="pct"/>
          </w:tcPr>
          <w:p w14:paraId="2C9EA7BA"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73336 (BRAF v600 in melanoma)</w:t>
            </w:r>
          </w:p>
        </w:tc>
        <w:tc>
          <w:tcPr>
            <w:tcW w:w="628" w:type="pct"/>
          </w:tcPr>
          <w:p w14:paraId="5D956395"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50%</w:t>
            </w:r>
          </w:p>
        </w:tc>
        <w:tc>
          <w:tcPr>
            <w:tcW w:w="2802" w:type="pct"/>
          </w:tcPr>
          <w:p w14:paraId="471A433D"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As per the Final Protocol.</w:t>
            </w:r>
          </w:p>
        </w:tc>
      </w:tr>
      <w:tr w:rsidR="008946A3" w:rsidRPr="008946A3" w14:paraId="3DA7E4E0" w14:textId="77777777" w:rsidTr="00CF280B">
        <w:tc>
          <w:tcPr>
            <w:tcW w:w="1569" w:type="pct"/>
          </w:tcPr>
          <w:p w14:paraId="6ACDC76B"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73337 (EGFR in non-squamous non-small cell lung cancer)</w:t>
            </w:r>
          </w:p>
        </w:tc>
        <w:tc>
          <w:tcPr>
            <w:tcW w:w="628" w:type="pct"/>
          </w:tcPr>
          <w:p w14:paraId="7368465C"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30%</w:t>
            </w:r>
          </w:p>
        </w:tc>
        <w:tc>
          <w:tcPr>
            <w:tcW w:w="2802" w:type="pct"/>
          </w:tcPr>
          <w:p w14:paraId="0260263F"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As per the Final Protocol.</w:t>
            </w:r>
          </w:p>
        </w:tc>
      </w:tr>
      <w:tr w:rsidR="008946A3" w:rsidRPr="008946A3" w14:paraId="506E25A3" w14:textId="77777777" w:rsidTr="00CF280B">
        <w:tc>
          <w:tcPr>
            <w:tcW w:w="1569" w:type="pct"/>
          </w:tcPr>
          <w:p w14:paraId="6D0442BC"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73338 (RAS in colorectal cancer)</w:t>
            </w:r>
          </w:p>
        </w:tc>
        <w:tc>
          <w:tcPr>
            <w:tcW w:w="628" w:type="pct"/>
          </w:tcPr>
          <w:p w14:paraId="57812393"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80%</w:t>
            </w:r>
          </w:p>
        </w:tc>
        <w:tc>
          <w:tcPr>
            <w:tcW w:w="2802" w:type="pct"/>
          </w:tcPr>
          <w:p w14:paraId="103EB338"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As per the Final Protocol.</w:t>
            </w:r>
          </w:p>
        </w:tc>
      </w:tr>
      <w:tr w:rsidR="008946A3" w:rsidRPr="008946A3" w14:paraId="670E84B8" w14:textId="77777777" w:rsidTr="00CF280B">
        <w:tc>
          <w:tcPr>
            <w:tcW w:w="1569" w:type="pct"/>
          </w:tcPr>
          <w:p w14:paraId="2CA6C432"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73341 (ALK in non-squamous non-small cell lung cancer)</w:t>
            </w:r>
          </w:p>
        </w:tc>
        <w:tc>
          <w:tcPr>
            <w:tcW w:w="628" w:type="pct"/>
          </w:tcPr>
          <w:p w14:paraId="14C16DCF"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30%</w:t>
            </w:r>
          </w:p>
        </w:tc>
        <w:tc>
          <w:tcPr>
            <w:tcW w:w="2802" w:type="pct"/>
          </w:tcPr>
          <w:p w14:paraId="5B9E6827"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Assumed to be same as 73337</w:t>
            </w:r>
          </w:p>
        </w:tc>
      </w:tr>
      <w:tr w:rsidR="008946A3" w:rsidRPr="008946A3" w14:paraId="3B550619" w14:textId="77777777" w:rsidTr="00CF280B">
        <w:tc>
          <w:tcPr>
            <w:tcW w:w="1569" w:type="pct"/>
          </w:tcPr>
          <w:p w14:paraId="33067DE8"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73342 (HER2 in gastric cancer)</w:t>
            </w:r>
          </w:p>
        </w:tc>
        <w:tc>
          <w:tcPr>
            <w:tcW w:w="628" w:type="pct"/>
          </w:tcPr>
          <w:p w14:paraId="1B18F8D0"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50%</w:t>
            </w:r>
          </w:p>
        </w:tc>
        <w:tc>
          <w:tcPr>
            <w:tcW w:w="2802" w:type="pct"/>
          </w:tcPr>
          <w:p w14:paraId="280DFAA3"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Assumption</w:t>
            </w:r>
          </w:p>
        </w:tc>
      </w:tr>
      <w:tr w:rsidR="008946A3" w:rsidRPr="008946A3" w14:paraId="39AD8CC6" w14:textId="77777777" w:rsidTr="00CF280B">
        <w:tc>
          <w:tcPr>
            <w:tcW w:w="1569" w:type="pct"/>
          </w:tcPr>
          <w:p w14:paraId="47D7C07A" w14:textId="77777777"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All combined, weighted average</w:t>
            </w:r>
          </w:p>
        </w:tc>
        <w:tc>
          <w:tcPr>
            <w:tcW w:w="628" w:type="pct"/>
          </w:tcPr>
          <w:p w14:paraId="3AFFE887" w14:textId="335DAD32" w:rsidR="008946A3" w:rsidRPr="008946A3" w:rsidRDefault="00FB48BB" w:rsidP="00561CBA">
            <w:pPr>
              <w:widowControl w:val="0"/>
              <w:spacing w:before="40" w:after="40" w:line="240" w:lineRule="auto"/>
              <w:ind w:left="23"/>
              <w:jc w:val="left"/>
              <w:rPr>
                <w:rFonts w:ascii="Arial Narrow" w:hAnsi="Arial Narrow"/>
                <w:sz w:val="20"/>
                <w:szCs w:val="20"/>
              </w:rPr>
            </w:pPr>
            <w:r>
              <w:rPr>
                <w:rFonts w:ascii="Arial Narrow" w:hAnsi="Arial Narrow"/>
                <w:sz w:val="20"/>
                <w:szCs w:val="20"/>
              </w:rPr>
              <w:t>28</w:t>
            </w:r>
            <w:r w:rsidR="008946A3" w:rsidRPr="008946A3">
              <w:rPr>
                <w:rFonts w:ascii="Arial Narrow" w:hAnsi="Arial Narrow"/>
                <w:sz w:val="20"/>
                <w:szCs w:val="20"/>
              </w:rPr>
              <w:t>%</w:t>
            </w:r>
          </w:p>
        </w:tc>
        <w:tc>
          <w:tcPr>
            <w:tcW w:w="2802" w:type="pct"/>
          </w:tcPr>
          <w:p w14:paraId="06886594" w14:textId="3D369482" w:rsidR="008946A3" w:rsidRPr="008946A3" w:rsidRDefault="008946A3" w:rsidP="00561CBA">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Calculated based on the usage projections in </w:t>
            </w:r>
            <w:r w:rsidRPr="008946A3">
              <w:rPr>
                <w:rFonts w:ascii="Arial Narrow" w:hAnsi="Arial Narrow"/>
                <w:sz w:val="20"/>
                <w:szCs w:val="20"/>
              </w:rPr>
              <w:fldChar w:fldCharType="begin"/>
            </w:r>
            <w:r w:rsidRPr="008946A3">
              <w:rPr>
                <w:rFonts w:ascii="Arial Narrow" w:hAnsi="Arial Narrow"/>
                <w:sz w:val="20"/>
                <w:szCs w:val="20"/>
              </w:rPr>
              <w:instrText xml:space="preserve"> REF _Ref457899658 \h  \* MERGEFORMAT </w:instrText>
            </w:r>
            <w:r w:rsidRPr="008946A3">
              <w:rPr>
                <w:rFonts w:ascii="Arial Narrow" w:hAnsi="Arial Narrow"/>
                <w:sz w:val="20"/>
                <w:szCs w:val="20"/>
              </w:rPr>
            </w:r>
            <w:r w:rsidRPr="008946A3">
              <w:rPr>
                <w:rFonts w:ascii="Arial Narrow" w:hAnsi="Arial Narrow"/>
                <w:sz w:val="20"/>
                <w:szCs w:val="20"/>
              </w:rPr>
              <w:fldChar w:fldCharType="separate"/>
            </w:r>
            <w:r w:rsidR="001E1F9F" w:rsidRPr="001E1F9F">
              <w:rPr>
                <w:rFonts w:ascii="Arial Narrow" w:hAnsi="Arial Narrow"/>
                <w:sz w:val="20"/>
                <w:szCs w:val="20"/>
              </w:rPr>
              <w:t xml:space="preserve">Table </w:t>
            </w:r>
            <w:r w:rsidR="001E1F9F" w:rsidRPr="001E1F9F">
              <w:rPr>
                <w:rFonts w:ascii="Arial Narrow" w:hAnsi="Arial Narrow"/>
                <w:noProof/>
                <w:sz w:val="20"/>
                <w:szCs w:val="20"/>
              </w:rPr>
              <w:t>43</w:t>
            </w:r>
            <w:r w:rsidRPr="008946A3">
              <w:rPr>
                <w:rFonts w:ascii="Arial Narrow" w:hAnsi="Arial Narrow"/>
                <w:sz w:val="20"/>
                <w:szCs w:val="20"/>
              </w:rPr>
              <w:fldChar w:fldCharType="end"/>
            </w:r>
            <w:r w:rsidRPr="008946A3">
              <w:rPr>
                <w:rFonts w:ascii="Arial Narrow" w:hAnsi="Arial Narrow"/>
                <w:sz w:val="20"/>
                <w:szCs w:val="20"/>
              </w:rPr>
              <w:t>.</w:t>
            </w:r>
          </w:p>
        </w:tc>
      </w:tr>
    </w:tbl>
    <w:p w14:paraId="219D76C4" w14:textId="09919C73" w:rsidR="00BF5B78" w:rsidRPr="00C83FBE" w:rsidRDefault="008946A3" w:rsidP="00C83FBE">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 Assessment Report _1331.1.xls”</w:t>
      </w:r>
      <w:r w:rsidRPr="008946A3">
        <w:rPr>
          <w:rFonts w:ascii="Arial Narrow" w:hAnsi="Arial Narrow" w:cs="Arial"/>
          <w:snapToGrid w:val="0"/>
          <w:sz w:val="18"/>
          <w:szCs w:val="20"/>
          <w:lang w:eastAsia="en-US"/>
        </w:rPr>
        <w:br/>
        <w:t>Abbreviations: ALK = anaplastic lymphoma kinase; EGFR = epidermal growth factor receptor; HER2 = human epidermal growth facto</w:t>
      </w:r>
      <w:r w:rsidR="00C83FBE">
        <w:rPr>
          <w:rFonts w:ascii="Arial Narrow" w:hAnsi="Arial Narrow" w:cs="Arial"/>
          <w:snapToGrid w:val="0"/>
          <w:sz w:val="18"/>
          <w:szCs w:val="20"/>
          <w:lang w:eastAsia="en-US"/>
        </w:rPr>
        <w:t>r receptor 2; RAS =Rat sarcoma.</w:t>
      </w:r>
    </w:p>
    <w:p w14:paraId="1128A803" w14:textId="50DCAD2F" w:rsidR="008946A3" w:rsidRDefault="008946A3" w:rsidP="00BF5B78">
      <w:r w:rsidRPr="008946A3">
        <w:t xml:space="preserve">It is acknowledged that expected uptakes are largely based on the expert opinion and experience due to a lack of relevant data. The assumptions can be easily altered in the attached </w:t>
      </w:r>
      <w:proofErr w:type="spellStart"/>
      <w:r w:rsidRPr="008946A3">
        <w:t>spreadsheet</w:t>
      </w:r>
      <w:proofErr w:type="spellEnd"/>
      <w:r w:rsidRPr="008946A3">
        <w:t xml:space="preserve"> (“Section E MSAC </w:t>
      </w:r>
      <w:r w:rsidR="008C0247">
        <w:t>A</w:t>
      </w:r>
      <w:r w:rsidRPr="008946A3">
        <w:t>ssessment Report _1331.1.xls”), allowing the evaluators / ESC / MSAC to explore alternative scenarios.</w:t>
      </w:r>
    </w:p>
    <w:p w14:paraId="3CECBA04" w14:textId="36D57B13" w:rsidR="002C29E9" w:rsidRDefault="002C29E9" w:rsidP="00BF5B78">
      <w:r>
        <w:br w:type="page"/>
      </w:r>
    </w:p>
    <w:p w14:paraId="5FC23B60" w14:textId="54F009D0" w:rsidR="008946A3" w:rsidRPr="00884168" w:rsidRDefault="00884168" w:rsidP="00D34546">
      <w:pPr>
        <w:pStyle w:val="Heading1"/>
      </w:pPr>
      <w:bookmarkStart w:id="417" w:name="_Toc457466062"/>
      <w:bookmarkStart w:id="418" w:name="_Toc461031637"/>
      <w:r>
        <w:lastRenderedPageBreak/>
        <w:t xml:space="preserve">E.2 </w:t>
      </w:r>
      <w:r>
        <w:tab/>
      </w:r>
      <w:r w:rsidR="008946A3" w:rsidRPr="00884168">
        <w:t xml:space="preserve">Use </w:t>
      </w:r>
      <w:r w:rsidR="008946A3" w:rsidRPr="00C83FBE">
        <w:rPr>
          <w:rStyle w:val="Heading1Char"/>
        </w:rPr>
        <w:t>a</w:t>
      </w:r>
      <w:r w:rsidR="008946A3" w:rsidRPr="00884168">
        <w:t>nd Costs of</w:t>
      </w:r>
      <w:bookmarkEnd w:id="417"/>
      <w:r w:rsidR="008946A3" w:rsidRPr="00884168">
        <w:t xml:space="preserve"> the Proposed Service</w:t>
      </w:r>
      <w:bookmarkEnd w:id="418"/>
    </w:p>
    <w:p w14:paraId="396CCC3C" w14:textId="1B69F708" w:rsidR="008946A3" w:rsidRPr="00235BE8" w:rsidRDefault="008946A3" w:rsidP="00561CBA">
      <w:pPr>
        <w:widowControl w:val="0"/>
        <w:rPr>
          <w:rFonts w:asciiTheme="minorHAnsi" w:hAnsiTheme="minorHAnsi"/>
        </w:rPr>
      </w:pPr>
      <w:r w:rsidRPr="00235BE8">
        <w:rPr>
          <w:rFonts w:asciiTheme="minorHAnsi" w:hAnsiTheme="minorHAnsi"/>
        </w:rPr>
        <w:t xml:space="preserve">Combining information presented in </w:t>
      </w:r>
      <w:r w:rsidRPr="00235BE8">
        <w:rPr>
          <w:rFonts w:asciiTheme="minorHAnsi" w:hAnsiTheme="minorHAnsi"/>
        </w:rPr>
        <w:fldChar w:fldCharType="begin"/>
      </w:r>
      <w:r w:rsidRPr="00235BE8">
        <w:rPr>
          <w:rFonts w:asciiTheme="minorHAnsi" w:hAnsiTheme="minorHAnsi"/>
        </w:rPr>
        <w:instrText xml:space="preserve"> REF _Ref457899658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43</w:t>
      </w:r>
      <w:r w:rsidRPr="00235BE8">
        <w:rPr>
          <w:rFonts w:asciiTheme="minorHAnsi" w:hAnsiTheme="minorHAnsi"/>
        </w:rPr>
        <w:fldChar w:fldCharType="end"/>
      </w:r>
      <w:r w:rsidRPr="00235BE8">
        <w:rPr>
          <w:rFonts w:asciiTheme="minorHAnsi" w:hAnsiTheme="minorHAnsi"/>
        </w:rPr>
        <w:t xml:space="preserve"> and </w:t>
      </w:r>
      <w:r w:rsidRPr="00235BE8">
        <w:rPr>
          <w:rFonts w:asciiTheme="minorHAnsi" w:hAnsiTheme="minorHAnsi"/>
        </w:rPr>
        <w:fldChar w:fldCharType="begin"/>
      </w:r>
      <w:r w:rsidRPr="00235BE8">
        <w:rPr>
          <w:rFonts w:asciiTheme="minorHAnsi" w:hAnsiTheme="minorHAnsi"/>
        </w:rPr>
        <w:instrText xml:space="preserve"> REF _Ref457982863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46</w:t>
      </w:r>
      <w:r w:rsidRPr="00235BE8">
        <w:rPr>
          <w:rFonts w:asciiTheme="minorHAnsi" w:hAnsiTheme="minorHAnsi"/>
        </w:rPr>
        <w:fldChar w:fldCharType="end"/>
      </w:r>
      <w:r w:rsidRPr="00235BE8">
        <w:rPr>
          <w:rFonts w:asciiTheme="minorHAnsi" w:hAnsiTheme="minorHAnsi"/>
        </w:rPr>
        <w:t xml:space="preserve"> above, the estimated number of service episodes for retrieve / review of archived tissue each year during the first five years of listing can be derived, as shown in </w:t>
      </w:r>
      <w:r w:rsidRPr="00235BE8">
        <w:rPr>
          <w:rFonts w:asciiTheme="minorHAnsi" w:hAnsiTheme="minorHAnsi"/>
        </w:rPr>
        <w:fldChar w:fldCharType="begin"/>
      </w:r>
      <w:r w:rsidRPr="00235BE8">
        <w:rPr>
          <w:rFonts w:asciiTheme="minorHAnsi" w:hAnsiTheme="minorHAnsi"/>
        </w:rPr>
        <w:instrText xml:space="preserve"> REF _Ref457983956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47</w:t>
      </w:r>
      <w:r w:rsidRPr="00235BE8">
        <w:rPr>
          <w:rFonts w:asciiTheme="minorHAnsi" w:hAnsiTheme="minorHAnsi"/>
        </w:rPr>
        <w:fldChar w:fldCharType="end"/>
      </w:r>
      <w:r w:rsidRPr="00235BE8">
        <w:rPr>
          <w:rFonts w:asciiTheme="minorHAnsi" w:hAnsiTheme="minorHAnsi"/>
        </w:rPr>
        <w:t xml:space="preserve"> below.</w:t>
      </w:r>
    </w:p>
    <w:p w14:paraId="1DE3E507" w14:textId="24FED406" w:rsidR="008946A3" w:rsidRPr="00235BE8" w:rsidRDefault="008946A3" w:rsidP="00561CBA">
      <w:pPr>
        <w:widowControl w:val="0"/>
        <w:rPr>
          <w:rFonts w:asciiTheme="minorHAnsi" w:hAnsiTheme="minorHAnsi"/>
        </w:rPr>
      </w:pPr>
      <w:r w:rsidRPr="00235BE8">
        <w:rPr>
          <w:rFonts w:asciiTheme="minorHAnsi" w:hAnsiTheme="minorHAnsi"/>
        </w:rPr>
        <w:t xml:space="preserve">It is estimated that, in total, </w:t>
      </w:r>
      <w:r w:rsidR="007065D0">
        <w:rPr>
          <w:rFonts w:asciiTheme="minorHAnsi" w:hAnsiTheme="minorHAnsi"/>
        </w:rPr>
        <w:t>approximately 8000</w:t>
      </w:r>
      <w:r w:rsidRPr="00235BE8">
        <w:rPr>
          <w:rFonts w:asciiTheme="minorHAnsi" w:hAnsiTheme="minorHAnsi"/>
        </w:rPr>
        <w:t xml:space="preserve"> episodes of the retrieval and review of archival tissue are performed in relation to the existing six pathology tests considered in the current analysis.</w:t>
      </w:r>
    </w:p>
    <w:p w14:paraId="4AD5FF1B" w14:textId="015D8B41" w:rsidR="008946A3" w:rsidRPr="008946A3" w:rsidRDefault="008946A3" w:rsidP="00D27CFF">
      <w:pPr>
        <w:pStyle w:val="Caption"/>
      </w:pPr>
      <w:bookmarkStart w:id="419" w:name="_Ref457983956"/>
      <w:bookmarkStart w:id="420" w:name="_Toc458693949"/>
      <w:bookmarkStart w:id="421" w:name="_Toc461031690"/>
      <w:r w:rsidRPr="008946A3">
        <w:t xml:space="preserve">Table </w:t>
      </w:r>
      <w:fldSimple w:instr=" SEQ Table \* ARABIC ">
        <w:r w:rsidR="001E1F9F">
          <w:rPr>
            <w:noProof/>
          </w:rPr>
          <w:t>47</w:t>
        </w:r>
      </w:fldSimple>
      <w:bookmarkEnd w:id="419"/>
      <w:r w:rsidR="002C29E9">
        <w:tab/>
      </w:r>
      <w:r w:rsidRPr="008946A3">
        <w:t>Estimated extent of use of the proposed service on the MBS</w:t>
      </w:r>
      <w:bookmarkEnd w:id="420"/>
      <w:bookmarkEnd w:id="421"/>
    </w:p>
    <w:tbl>
      <w:tblPr>
        <w:tblStyle w:val="TableGrid"/>
        <w:tblW w:w="0" w:type="auto"/>
        <w:tblLook w:val="04A0" w:firstRow="1" w:lastRow="0" w:firstColumn="1" w:lastColumn="0" w:noHBand="0" w:noVBand="1"/>
        <w:tblDescription w:val="Table 47"/>
      </w:tblPr>
      <w:tblGrid>
        <w:gridCol w:w="3397"/>
        <w:gridCol w:w="1123"/>
        <w:gridCol w:w="1124"/>
        <w:gridCol w:w="1124"/>
        <w:gridCol w:w="1124"/>
        <w:gridCol w:w="1124"/>
      </w:tblGrid>
      <w:tr w:rsidR="008946A3" w:rsidRPr="008946A3" w14:paraId="71E07B5B" w14:textId="77777777" w:rsidTr="0050109E">
        <w:trPr>
          <w:tblHeader/>
        </w:trPr>
        <w:tc>
          <w:tcPr>
            <w:tcW w:w="3397" w:type="dxa"/>
          </w:tcPr>
          <w:p w14:paraId="0EA8862E" w14:textId="77777777" w:rsidR="008946A3" w:rsidRPr="008946A3" w:rsidRDefault="008946A3" w:rsidP="00561CBA">
            <w:pPr>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Year</w:t>
            </w:r>
          </w:p>
        </w:tc>
        <w:tc>
          <w:tcPr>
            <w:tcW w:w="1123" w:type="dxa"/>
          </w:tcPr>
          <w:p w14:paraId="72303E3E"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1</w:t>
            </w:r>
          </w:p>
        </w:tc>
        <w:tc>
          <w:tcPr>
            <w:tcW w:w="1124" w:type="dxa"/>
          </w:tcPr>
          <w:p w14:paraId="3FD0BED1"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2</w:t>
            </w:r>
          </w:p>
        </w:tc>
        <w:tc>
          <w:tcPr>
            <w:tcW w:w="1124" w:type="dxa"/>
          </w:tcPr>
          <w:p w14:paraId="46354027"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3</w:t>
            </w:r>
          </w:p>
        </w:tc>
        <w:tc>
          <w:tcPr>
            <w:tcW w:w="1124" w:type="dxa"/>
          </w:tcPr>
          <w:p w14:paraId="03EAE50C"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4</w:t>
            </w:r>
          </w:p>
        </w:tc>
        <w:tc>
          <w:tcPr>
            <w:tcW w:w="1124" w:type="dxa"/>
          </w:tcPr>
          <w:p w14:paraId="6561BEC5"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5</w:t>
            </w:r>
          </w:p>
        </w:tc>
      </w:tr>
      <w:tr w:rsidR="007065D0" w:rsidRPr="008946A3" w14:paraId="7DFAC44F" w14:textId="77777777" w:rsidTr="00CF280B">
        <w:tc>
          <w:tcPr>
            <w:tcW w:w="3397" w:type="dxa"/>
          </w:tcPr>
          <w:p w14:paraId="4BE9528F"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Number of 73332 tests (HER2 in breast cancer)</w:t>
            </w:r>
          </w:p>
        </w:tc>
        <w:tc>
          <w:tcPr>
            <w:tcW w:w="1123" w:type="dxa"/>
          </w:tcPr>
          <w:p w14:paraId="51112592" w14:textId="6A192670"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c>
          <w:tcPr>
            <w:tcW w:w="1124" w:type="dxa"/>
            <w:tcBorders>
              <w:bottom w:val="single" w:sz="4" w:space="0" w:color="auto"/>
            </w:tcBorders>
          </w:tcPr>
          <w:p w14:paraId="19DB21EA" w14:textId="1624E10B"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c>
          <w:tcPr>
            <w:tcW w:w="1124" w:type="dxa"/>
            <w:tcBorders>
              <w:bottom w:val="single" w:sz="4" w:space="0" w:color="auto"/>
            </w:tcBorders>
          </w:tcPr>
          <w:p w14:paraId="06B0D99D" w14:textId="0C9CF1A2"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c>
          <w:tcPr>
            <w:tcW w:w="1124" w:type="dxa"/>
            <w:tcBorders>
              <w:bottom w:val="single" w:sz="4" w:space="0" w:color="auto"/>
            </w:tcBorders>
          </w:tcPr>
          <w:p w14:paraId="49991A13" w14:textId="08B933F8"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c>
          <w:tcPr>
            <w:tcW w:w="1124" w:type="dxa"/>
            <w:tcBorders>
              <w:bottom w:val="single" w:sz="4" w:space="0" w:color="auto"/>
            </w:tcBorders>
          </w:tcPr>
          <w:p w14:paraId="118A3408" w14:textId="02019F07"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12,902</w:t>
            </w:r>
          </w:p>
        </w:tc>
      </w:tr>
      <w:tr w:rsidR="007065D0" w:rsidRPr="008946A3" w14:paraId="7F679194" w14:textId="77777777" w:rsidTr="00CF280B">
        <w:tc>
          <w:tcPr>
            <w:tcW w:w="3397" w:type="dxa"/>
          </w:tcPr>
          <w:p w14:paraId="184A0DC0" w14:textId="65020AED"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 assisted by the proposed service</w:t>
            </w:r>
          </w:p>
        </w:tc>
        <w:tc>
          <w:tcPr>
            <w:tcW w:w="1123" w:type="dxa"/>
            <w:tcBorders>
              <w:right w:val="nil"/>
            </w:tcBorders>
          </w:tcPr>
          <w:p w14:paraId="6BFE4CBF" w14:textId="1FBBD609"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15D33EF7"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64233BB5" w14:textId="040EE353"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5%</w:t>
            </w:r>
          </w:p>
        </w:tc>
        <w:tc>
          <w:tcPr>
            <w:tcW w:w="1124" w:type="dxa"/>
            <w:tcBorders>
              <w:left w:val="nil"/>
              <w:right w:val="nil"/>
            </w:tcBorders>
          </w:tcPr>
          <w:p w14:paraId="36B66E83"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tcBorders>
          </w:tcPr>
          <w:p w14:paraId="0FBA76AD"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r>
      <w:tr w:rsidR="007065D0" w:rsidRPr="008946A3" w14:paraId="43526D40" w14:textId="77777777" w:rsidTr="00CF280B">
        <w:tc>
          <w:tcPr>
            <w:tcW w:w="3397" w:type="dxa"/>
          </w:tcPr>
          <w:p w14:paraId="4348C696" w14:textId="320EEBEB"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1123" w:type="dxa"/>
          </w:tcPr>
          <w:p w14:paraId="59F75104" w14:textId="7F589E0D"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645</w:t>
            </w:r>
          </w:p>
        </w:tc>
        <w:tc>
          <w:tcPr>
            <w:tcW w:w="1124" w:type="dxa"/>
          </w:tcPr>
          <w:p w14:paraId="7FEBEF33" w14:textId="72EC8C08"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645</w:t>
            </w:r>
          </w:p>
        </w:tc>
        <w:tc>
          <w:tcPr>
            <w:tcW w:w="1124" w:type="dxa"/>
          </w:tcPr>
          <w:p w14:paraId="1944752F" w14:textId="5BF5ECF5"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645</w:t>
            </w:r>
          </w:p>
        </w:tc>
        <w:tc>
          <w:tcPr>
            <w:tcW w:w="1124" w:type="dxa"/>
          </w:tcPr>
          <w:p w14:paraId="72505713" w14:textId="30F1B459"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645</w:t>
            </w:r>
          </w:p>
        </w:tc>
        <w:tc>
          <w:tcPr>
            <w:tcW w:w="1124" w:type="dxa"/>
          </w:tcPr>
          <w:p w14:paraId="0F296D4A" w14:textId="7DE92120"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645</w:t>
            </w:r>
          </w:p>
        </w:tc>
      </w:tr>
      <w:tr w:rsidR="007065D0" w:rsidRPr="008946A3" w14:paraId="58B74BD7" w14:textId="77777777" w:rsidTr="00CF280B">
        <w:tc>
          <w:tcPr>
            <w:tcW w:w="3397" w:type="dxa"/>
          </w:tcPr>
          <w:p w14:paraId="4C360106"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Number of 73336 tests (BRAF v600 in melanoma)</w:t>
            </w:r>
          </w:p>
        </w:tc>
        <w:tc>
          <w:tcPr>
            <w:tcW w:w="1123" w:type="dxa"/>
          </w:tcPr>
          <w:p w14:paraId="4ED215AD" w14:textId="2BB1CFD6"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c>
          <w:tcPr>
            <w:tcW w:w="1124" w:type="dxa"/>
            <w:tcBorders>
              <w:bottom w:val="single" w:sz="4" w:space="0" w:color="auto"/>
            </w:tcBorders>
          </w:tcPr>
          <w:p w14:paraId="6C966729" w14:textId="270AB6BD"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c>
          <w:tcPr>
            <w:tcW w:w="1124" w:type="dxa"/>
            <w:tcBorders>
              <w:bottom w:val="single" w:sz="4" w:space="0" w:color="auto"/>
            </w:tcBorders>
          </w:tcPr>
          <w:p w14:paraId="61007D83" w14:textId="6D643930"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c>
          <w:tcPr>
            <w:tcW w:w="1124" w:type="dxa"/>
            <w:tcBorders>
              <w:bottom w:val="single" w:sz="4" w:space="0" w:color="auto"/>
            </w:tcBorders>
          </w:tcPr>
          <w:p w14:paraId="6ADC00E6" w14:textId="5A27EC15"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c>
          <w:tcPr>
            <w:tcW w:w="1124" w:type="dxa"/>
            <w:tcBorders>
              <w:bottom w:val="single" w:sz="4" w:space="0" w:color="auto"/>
            </w:tcBorders>
          </w:tcPr>
          <w:p w14:paraId="151B707E" w14:textId="273FD20D"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2,400</w:t>
            </w:r>
          </w:p>
        </w:tc>
      </w:tr>
      <w:tr w:rsidR="007065D0" w:rsidRPr="008946A3" w14:paraId="4B0176C7" w14:textId="77777777" w:rsidTr="00CF280B">
        <w:tc>
          <w:tcPr>
            <w:tcW w:w="3397" w:type="dxa"/>
          </w:tcPr>
          <w:p w14:paraId="0AE56E8B" w14:textId="4CD48F29"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 assisted by the proposed service</w:t>
            </w:r>
          </w:p>
        </w:tc>
        <w:tc>
          <w:tcPr>
            <w:tcW w:w="1123" w:type="dxa"/>
            <w:tcBorders>
              <w:right w:val="nil"/>
            </w:tcBorders>
          </w:tcPr>
          <w:p w14:paraId="1ECE9281" w14:textId="50467018"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75D727B1"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5A1AA06B" w14:textId="39472FAC"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50%</w:t>
            </w:r>
          </w:p>
        </w:tc>
        <w:tc>
          <w:tcPr>
            <w:tcW w:w="1124" w:type="dxa"/>
            <w:tcBorders>
              <w:left w:val="nil"/>
              <w:right w:val="nil"/>
            </w:tcBorders>
          </w:tcPr>
          <w:p w14:paraId="4A891119"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tcBorders>
          </w:tcPr>
          <w:p w14:paraId="0761B8F6"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r>
      <w:tr w:rsidR="007065D0" w:rsidRPr="008946A3" w14:paraId="7DCC12D1" w14:textId="77777777" w:rsidTr="00CF280B">
        <w:tc>
          <w:tcPr>
            <w:tcW w:w="3397" w:type="dxa"/>
          </w:tcPr>
          <w:p w14:paraId="1236A017" w14:textId="753F381A"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1123" w:type="dxa"/>
          </w:tcPr>
          <w:p w14:paraId="54A84621" w14:textId="778C48B4"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1,200</w:t>
            </w:r>
          </w:p>
        </w:tc>
        <w:tc>
          <w:tcPr>
            <w:tcW w:w="1124" w:type="dxa"/>
          </w:tcPr>
          <w:p w14:paraId="56974D88" w14:textId="0E27F32E"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1,200</w:t>
            </w:r>
          </w:p>
        </w:tc>
        <w:tc>
          <w:tcPr>
            <w:tcW w:w="1124" w:type="dxa"/>
          </w:tcPr>
          <w:p w14:paraId="058649AE" w14:textId="40FD37D4"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1,200</w:t>
            </w:r>
          </w:p>
        </w:tc>
        <w:tc>
          <w:tcPr>
            <w:tcW w:w="1124" w:type="dxa"/>
          </w:tcPr>
          <w:p w14:paraId="0BC54193" w14:textId="19902BC3"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1,200</w:t>
            </w:r>
          </w:p>
        </w:tc>
        <w:tc>
          <w:tcPr>
            <w:tcW w:w="1124" w:type="dxa"/>
          </w:tcPr>
          <w:p w14:paraId="29716212" w14:textId="4A800642"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1,200</w:t>
            </w:r>
          </w:p>
        </w:tc>
      </w:tr>
      <w:tr w:rsidR="007065D0" w:rsidRPr="008946A3" w14:paraId="26723857" w14:textId="77777777" w:rsidTr="00CF280B">
        <w:tc>
          <w:tcPr>
            <w:tcW w:w="3397" w:type="dxa"/>
          </w:tcPr>
          <w:p w14:paraId="18FAEAAB"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Number of 73337 tests (EGFR in non-small cell lung cancer)</w:t>
            </w:r>
          </w:p>
        </w:tc>
        <w:tc>
          <w:tcPr>
            <w:tcW w:w="1123" w:type="dxa"/>
          </w:tcPr>
          <w:p w14:paraId="6D0956A5" w14:textId="5246C1E1"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124" w:type="dxa"/>
            <w:tcBorders>
              <w:bottom w:val="single" w:sz="4" w:space="0" w:color="auto"/>
            </w:tcBorders>
          </w:tcPr>
          <w:p w14:paraId="1A4DDE72" w14:textId="388761FC"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124" w:type="dxa"/>
            <w:tcBorders>
              <w:bottom w:val="single" w:sz="4" w:space="0" w:color="auto"/>
            </w:tcBorders>
          </w:tcPr>
          <w:p w14:paraId="385B8179" w14:textId="3050C0B2"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124" w:type="dxa"/>
            <w:tcBorders>
              <w:bottom w:val="single" w:sz="4" w:space="0" w:color="auto"/>
            </w:tcBorders>
          </w:tcPr>
          <w:p w14:paraId="2982D26E" w14:textId="203F3A4D"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124" w:type="dxa"/>
            <w:tcBorders>
              <w:bottom w:val="single" w:sz="4" w:space="0" w:color="auto"/>
            </w:tcBorders>
          </w:tcPr>
          <w:p w14:paraId="1ACF86C7" w14:textId="537BE8E9"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r>
      <w:tr w:rsidR="007065D0" w:rsidRPr="008946A3" w14:paraId="11846BE1" w14:textId="77777777" w:rsidTr="00CF280B">
        <w:tc>
          <w:tcPr>
            <w:tcW w:w="3397" w:type="dxa"/>
          </w:tcPr>
          <w:p w14:paraId="06E8365A" w14:textId="7EBA8F3A"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 assisted by the proposed service</w:t>
            </w:r>
          </w:p>
        </w:tc>
        <w:tc>
          <w:tcPr>
            <w:tcW w:w="1123" w:type="dxa"/>
            <w:tcBorders>
              <w:right w:val="nil"/>
            </w:tcBorders>
          </w:tcPr>
          <w:p w14:paraId="1579DEE2" w14:textId="286B74B5"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7F6842D0"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5DD82709" w14:textId="3D6916C6"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30%</w:t>
            </w:r>
          </w:p>
        </w:tc>
        <w:tc>
          <w:tcPr>
            <w:tcW w:w="1124" w:type="dxa"/>
            <w:tcBorders>
              <w:left w:val="nil"/>
              <w:right w:val="nil"/>
            </w:tcBorders>
          </w:tcPr>
          <w:p w14:paraId="485E7FAD"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tcBorders>
          </w:tcPr>
          <w:p w14:paraId="6C54EFE7"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r>
      <w:tr w:rsidR="007065D0" w:rsidRPr="008946A3" w14:paraId="24017D7D" w14:textId="77777777" w:rsidTr="00CF280B">
        <w:tc>
          <w:tcPr>
            <w:tcW w:w="3397" w:type="dxa"/>
          </w:tcPr>
          <w:p w14:paraId="202B4D10" w14:textId="77098886"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1123" w:type="dxa"/>
          </w:tcPr>
          <w:p w14:paraId="38382CBD" w14:textId="57178771"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1,260</w:t>
            </w:r>
          </w:p>
        </w:tc>
        <w:tc>
          <w:tcPr>
            <w:tcW w:w="1124" w:type="dxa"/>
          </w:tcPr>
          <w:p w14:paraId="5E1924E7" w14:textId="5A3C1ED8"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1,260</w:t>
            </w:r>
          </w:p>
        </w:tc>
        <w:tc>
          <w:tcPr>
            <w:tcW w:w="1124" w:type="dxa"/>
          </w:tcPr>
          <w:p w14:paraId="05A98E62" w14:textId="4EE1C65A"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1,260</w:t>
            </w:r>
          </w:p>
        </w:tc>
        <w:tc>
          <w:tcPr>
            <w:tcW w:w="1124" w:type="dxa"/>
          </w:tcPr>
          <w:p w14:paraId="54C7FE9F" w14:textId="36CBF7B7"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1,260</w:t>
            </w:r>
          </w:p>
        </w:tc>
        <w:tc>
          <w:tcPr>
            <w:tcW w:w="1124" w:type="dxa"/>
          </w:tcPr>
          <w:p w14:paraId="177FFC5F" w14:textId="57483C57"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1,260</w:t>
            </w:r>
          </w:p>
        </w:tc>
      </w:tr>
      <w:tr w:rsidR="007065D0" w:rsidRPr="008946A3" w14:paraId="277E66EC" w14:textId="77777777" w:rsidTr="00CF280B">
        <w:tc>
          <w:tcPr>
            <w:tcW w:w="3397" w:type="dxa"/>
          </w:tcPr>
          <w:p w14:paraId="6837E7FE"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Number of 73338 tests (RAS in colorectal cancer)</w:t>
            </w:r>
          </w:p>
        </w:tc>
        <w:tc>
          <w:tcPr>
            <w:tcW w:w="1123" w:type="dxa"/>
          </w:tcPr>
          <w:p w14:paraId="43CBF555" w14:textId="6C70EC1E"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124" w:type="dxa"/>
            <w:tcBorders>
              <w:bottom w:val="single" w:sz="4" w:space="0" w:color="auto"/>
            </w:tcBorders>
          </w:tcPr>
          <w:p w14:paraId="028F939A" w14:textId="1CA48ECE"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124" w:type="dxa"/>
            <w:tcBorders>
              <w:bottom w:val="single" w:sz="4" w:space="0" w:color="auto"/>
            </w:tcBorders>
          </w:tcPr>
          <w:p w14:paraId="591E26A1" w14:textId="5D0FBD54"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124" w:type="dxa"/>
            <w:tcBorders>
              <w:bottom w:val="single" w:sz="4" w:space="0" w:color="auto"/>
            </w:tcBorders>
          </w:tcPr>
          <w:p w14:paraId="74BCC45B" w14:textId="6F8E6AB1"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c>
          <w:tcPr>
            <w:tcW w:w="1124" w:type="dxa"/>
            <w:tcBorders>
              <w:bottom w:val="single" w:sz="4" w:space="0" w:color="auto"/>
            </w:tcBorders>
          </w:tcPr>
          <w:p w14:paraId="08C5CE0C" w14:textId="22E4031E"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4,200</w:t>
            </w:r>
          </w:p>
        </w:tc>
      </w:tr>
      <w:tr w:rsidR="007065D0" w:rsidRPr="008946A3" w14:paraId="1EC0446E" w14:textId="77777777" w:rsidTr="00CF280B">
        <w:tc>
          <w:tcPr>
            <w:tcW w:w="3397" w:type="dxa"/>
          </w:tcPr>
          <w:p w14:paraId="373F26EE" w14:textId="0338531C"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 assisted by the proposed service</w:t>
            </w:r>
          </w:p>
        </w:tc>
        <w:tc>
          <w:tcPr>
            <w:tcW w:w="1123" w:type="dxa"/>
            <w:tcBorders>
              <w:right w:val="nil"/>
            </w:tcBorders>
          </w:tcPr>
          <w:p w14:paraId="0CC53EF9" w14:textId="1B735503"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060D8704"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50014C8A" w14:textId="32911BDF"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80%</w:t>
            </w:r>
          </w:p>
        </w:tc>
        <w:tc>
          <w:tcPr>
            <w:tcW w:w="1124" w:type="dxa"/>
            <w:tcBorders>
              <w:left w:val="nil"/>
              <w:right w:val="nil"/>
            </w:tcBorders>
          </w:tcPr>
          <w:p w14:paraId="5CE22ACA"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tcBorders>
          </w:tcPr>
          <w:p w14:paraId="6B906D5C"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r>
      <w:tr w:rsidR="007065D0" w:rsidRPr="008946A3" w14:paraId="047A6C86" w14:textId="77777777" w:rsidTr="00CF280B">
        <w:tc>
          <w:tcPr>
            <w:tcW w:w="3397" w:type="dxa"/>
          </w:tcPr>
          <w:p w14:paraId="510DF9EA" w14:textId="55A89BD0"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1123" w:type="dxa"/>
          </w:tcPr>
          <w:p w14:paraId="20396A90" w14:textId="15E34BF0"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3,360</w:t>
            </w:r>
          </w:p>
        </w:tc>
        <w:tc>
          <w:tcPr>
            <w:tcW w:w="1124" w:type="dxa"/>
          </w:tcPr>
          <w:p w14:paraId="55B9E702" w14:textId="28F60425"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3,360</w:t>
            </w:r>
          </w:p>
        </w:tc>
        <w:tc>
          <w:tcPr>
            <w:tcW w:w="1124" w:type="dxa"/>
          </w:tcPr>
          <w:p w14:paraId="57E0299E" w14:textId="70A25F2E"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3,360</w:t>
            </w:r>
          </w:p>
        </w:tc>
        <w:tc>
          <w:tcPr>
            <w:tcW w:w="1124" w:type="dxa"/>
          </w:tcPr>
          <w:p w14:paraId="4DA96FD5" w14:textId="155FFF0B"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3,360</w:t>
            </w:r>
          </w:p>
        </w:tc>
        <w:tc>
          <w:tcPr>
            <w:tcW w:w="1124" w:type="dxa"/>
          </w:tcPr>
          <w:p w14:paraId="78342B9F" w14:textId="77FFAD34"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3,360</w:t>
            </w:r>
          </w:p>
        </w:tc>
      </w:tr>
      <w:tr w:rsidR="007065D0" w:rsidRPr="008946A3" w14:paraId="4FC67D6F" w14:textId="77777777" w:rsidTr="00CF280B">
        <w:tc>
          <w:tcPr>
            <w:tcW w:w="3397" w:type="dxa"/>
          </w:tcPr>
          <w:p w14:paraId="67A20A99"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Number of 73341 tests (ALK in non-squamous non-small cell lung cancer)</w:t>
            </w:r>
          </w:p>
        </w:tc>
        <w:tc>
          <w:tcPr>
            <w:tcW w:w="1123" w:type="dxa"/>
          </w:tcPr>
          <w:p w14:paraId="4E7D7915" w14:textId="16C1CCAD"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c>
          <w:tcPr>
            <w:tcW w:w="1124" w:type="dxa"/>
            <w:tcBorders>
              <w:bottom w:val="single" w:sz="4" w:space="0" w:color="auto"/>
            </w:tcBorders>
          </w:tcPr>
          <w:p w14:paraId="3E9AEAE1" w14:textId="5B361BD9"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c>
          <w:tcPr>
            <w:tcW w:w="1124" w:type="dxa"/>
            <w:tcBorders>
              <w:bottom w:val="single" w:sz="4" w:space="0" w:color="auto"/>
            </w:tcBorders>
          </w:tcPr>
          <w:p w14:paraId="583181D1" w14:textId="6B534D67"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c>
          <w:tcPr>
            <w:tcW w:w="1124" w:type="dxa"/>
            <w:tcBorders>
              <w:bottom w:val="single" w:sz="4" w:space="0" w:color="auto"/>
            </w:tcBorders>
          </w:tcPr>
          <w:p w14:paraId="7E4E2516" w14:textId="637895FD"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c>
          <w:tcPr>
            <w:tcW w:w="1124" w:type="dxa"/>
            <w:tcBorders>
              <w:bottom w:val="single" w:sz="4" w:space="0" w:color="auto"/>
            </w:tcBorders>
          </w:tcPr>
          <w:p w14:paraId="16F1A7FE" w14:textId="5228D52D"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3,570</w:t>
            </w:r>
          </w:p>
        </w:tc>
      </w:tr>
      <w:tr w:rsidR="007065D0" w:rsidRPr="008946A3" w14:paraId="3964E816" w14:textId="77777777" w:rsidTr="00CF280B">
        <w:tc>
          <w:tcPr>
            <w:tcW w:w="3397" w:type="dxa"/>
          </w:tcPr>
          <w:p w14:paraId="0CC6F414" w14:textId="6730F270"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 assisted by the proposed service</w:t>
            </w:r>
          </w:p>
        </w:tc>
        <w:tc>
          <w:tcPr>
            <w:tcW w:w="1123" w:type="dxa"/>
            <w:tcBorders>
              <w:right w:val="nil"/>
            </w:tcBorders>
          </w:tcPr>
          <w:p w14:paraId="478E5432" w14:textId="549B75F6"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3A40CD18"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6308DDC5" w14:textId="6B0934D5"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30%</w:t>
            </w:r>
          </w:p>
        </w:tc>
        <w:tc>
          <w:tcPr>
            <w:tcW w:w="1124" w:type="dxa"/>
            <w:tcBorders>
              <w:left w:val="nil"/>
              <w:right w:val="nil"/>
            </w:tcBorders>
          </w:tcPr>
          <w:p w14:paraId="6630B66A"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tcBorders>
          </w:tcPr>
          <w:p w14:paraId="75D2F744"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r>
      <w:tr w:rsidR="007065D0" w:rsidRPr="008946A3" w14:paraId="5ABBF50F" w14:textId="77777777" w:rsidTr="00CF280B">
        <w:tc>
          <w:tcPr>
            <w:tcW w:w="3397" w:type="dxa"/>
          </w:tcPr>
          <w:p w14:paraId="6F285B8C" w14:textId="678F4C33"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1123" w:type="dxa"/>
          </w:tcPr>
          <w:p w14:paraId="7A4CF59A" w14:textId="5D27AEBC"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1,071</w:t>
            </w:r>
          </w:p>
        </w:tc>
        <w:tc>
          <w:tcPr>
            <w:tcW w:w="1124" w:type="dxa"/>
          </w:tcPr>
          <w:p w14:paraId="75771CF0" w14:textId="55E1A9B1"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1,071</w:t>
            </w:r>
          </w:p>
        </w:tc>
        <w:tc>
          <w:tcPr>
            <w:tcW w:w="1124" w:type="dxa"/>
          </w:tcPr>
          <w:p w14:paraId="759E1719" w14:textId="6EE08FC4"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1,071</w:t>
            </w:r>
          </w:p>
        </w:tc>
        <w:tc>
          <w:tcPr>
            <w:tcW w:w="1124" w:type="dxa"/>
          </w:tcPr>
          <w:p w14:paraId="4CE91A49" w14:textId="4A78C8CE"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1,071</w:t>
            </w:r>
          </w:p>
        </w:tc>
        <w:tc>
          <w:tcPr>
            <w:tcW w:w="1124" w:type="dxa"/>
          </w:tcPr>
          <w:p w14:paraId="25A23445" w14:textId="56BE1D06"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1,071</w:t>
            </w:r>
          </w:p>
        </w:tc>
      </w:tr>
      <w:tr w:rsidR="007065D0" w:rsidRPr="008946A3" w14:paraId="5817B852" w14:textId="77777777" w:rsidTr="00CF280B">
        <w:tc>
          <w:tcPr>
            <w:tcW w:w="3397" w:type="dxa"/>
          </w:tcPr>
          <w:p w14:paraId="77B530EA" w14:textId="77777777"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Number of 73342 tests (HER2 in gastric cancer)</w:t>
            </w:r>
          </w:p>
        </w:tc>
        <w:tc>
          <w:tcPr>
            <w:tcW w:w="1123" w:type="dxa"/>
          </w:tcPr>
          <w:p w14:paraId="7D22737F" w14:textId="142E6B80"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c>
          <w:tcPr>
            <w:tcW w:w="1124" w:type="dxa"/>
            <w:tcBorders>
              <w:bottom w:val="single" w:sz="4" w:space="0" w:color="auto"/>
            </w:tcBorders>
          </w:tcPr>
          <w:p w14:paraId="2DB5BDF5" w14:textId="22CC31EF"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c>
          <w:tcPr>
            <w:tcW w:w="1124" w:type="dxa"/>
            <w:tcBorders>
              <w:bottom w:val="single" w:sz="4" w:space="0" w:color="auto"/>
            </w:tcBorders>
          </w:tcPr>
          <w:p w14:paraId="30452C5B" w14:textId="559571AE"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c>
          <w:tcPr>
            <w:tcW w:w="1124" w:type="dxa"/>
            <w:tcBorders>
              <w:bottom w:val="single" w:sz="4" w:space="0" w:color="auto"/>
            </w:tcBorders>
          </w:tcPr>
          <w:p w14:paraId="68C37C6B" w14:textId="170F2048"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c>
          <w:tcPr>
            <w:tcW w:w="1124" w:type="dxa"/>
            <w:tcBorders>
              <w:bottom w:val="single" w:sz="4" w:space="0" w:color="auto"/>
            </w:tcBorders>
          </w:tcPr>
          <w:p w14:paraId="2E88FB26" w14:textId="184AD888"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1,000</w:t>
            </w:r>
          </w:p>
        </w:tc>
      </w:tr>
      <w:tr w:rsidR="007065D0" w:rsidRPr="008946A3" w14:paraId="0F157754" w14:textId="77777777" w:rsidTr="00CF280B">
        <w:tc>
          <w:tcPr>
            <w:tcW w:w="3397" w:type="dxa"/>
          </w:tcPr>
          <w:p w14:paraId="210701A0" w14:textId="2668717E"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 assisted by the proposed service</w:t>
            </w:r>
          </w:p>
        </w:tc>
        <w:tc>
          <w:tcPr>
            <w:tcW w:w="1123" w:type="dxa"/>
            <w:tcBorders>
              <w:right w:val="nil"/>
            </w:tcBorders>
          </w:tcPr>
          <w:p w14:paraId="24D616D1" w14:textId="0B3D496F"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44361289"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right w:val="nil"/>
            </w:tcBorders>
          </w:tcPr>
          <w:p w14:paraId="6971FDF7" w14:textId="4936E3DE"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50%</w:t>
            </w:r>
          </w:p>
        </w:tc>
        <w:tc>
          <w:tcPr>
            <w:tcW w:w="1124" w:type="dxa"/>
            <w:tcBorders>
              <w:left w:val="nil"/>
              <w:right w:val="nil"/>
            </w:tcBorders>
          </w:tcPr>
          <w:p w14:paraId="5528D1A8"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c>
          <w:tcPr>
            <w:tcW w:w="1124" w:type="dxa"/>
            <w:tcBorders>
              <w:left w:val="nil"/>
            </w:tcBorders>
          </w:tcPr>
          <w:p w14:paraId="1A000D93" w14:textId="77777777" w:rsidR="007065D0" w:rsidRPr="007065D0" w:rsidRDefault="007065D0" w:rsidP="007065D0">
            <w:pPr>
              <w:widowControl w:val="0"/>
              <w:spacing w:before="40" w:after="40" w:line="240" w:lineRule="auto"/>
              <w:ind w:left="23"/>
              <w:jc w:val="center"/>
              <w:rPr>
                <w:rFonts w:ascii="Arial Narrow" w:hAnsi="Arial Narrow"/>
                <w:sz w:val="20"/>
                <w:szCs w:val="20"/>
              </w:rPr>
            </w:pPr>
          </w:p>
        </w:tc>
      </w:tr>
      <w:tr w:rsidR="007065D0" w:rsidRPr="008946A3" w14:paraId="2BC63067" w14:textId="77777777" w:rsidTr="00CF280B">
        <w:tc>
          <w:tcPr>
            <w:tcW w:w="3397" w:type="dxa"/>
          </w:tcPr>
          <w:p w14:paraId="458F8A76" w14:textId="7A9B5D30" w:rsidR="007065D0" w:rsidRPr="008946A3" w:rsidRDefault="007065D0" w:rsidP="007065D0">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1123" w:type="dxa"/>
          </w:tcPr>
          <w:p w14:paraId="2EBFAC82" w14:textId="09953554"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500</w:t>
            </w:r>
          </w:p>
        </w:tc>
        <w:tc>
          <w:tcPr>
            <w:tcW w:w="1124" w:type="dxa"/>
          </w:tcPr>
          <w:p w14:paraId="0A49B053" w14:textId="6B8EBA51"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500</w:t>
            </w:r>
          </w:p>
        </w:tc>
        <w:tc>
          <w:tcPr>
            <w:tcW w:w="1124" w:type="dxa"/>
          </w:tcPr>
          <w:p w14:paraId="47FE235D" w14:textId="44652F7C"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500</w:t>
            </w:r>
          </w:p>
        </w:tc>
        <w:tc>
          <w:tcPr>
            <w:tcW w:w="1124" w:type="dxa"/>
          </w:tcPr>
          <w:p w14:paraId="7B9F7E00" w14:textId="1546F357"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500</w:t>
            </w:r>
          </w:p>
        </w:tc>
        <w:tc>
          <w:tcPr>
            <w:tcW w:w="1124" w:type="dxa"/>
          </w:tcPr>
          <w:p w14:paraId="30B1B053" w14:textId="2CD1FA6B" w:rsidR="007065D0" w:rsidRPr="007065D0" w:rsidRDefault="007065D0" w:rsidP="007065D0">
            <w:pPr>
              <w:widowControl w:val="0"/>
              <w:spacing w:before="40" w:after="40" w:line="240" w:lineRule="auto"/>
              <w:ind w:left="23"/>
              <w:jc w:val="center"/>
              <w:rPr>
                <w:rFonts w:ascii="Arial Narrow" w:hAnsi="Arial Narrow"/>
                <w:sz w:val="20"/>
                <w:szCs w:val="20"/>
              </w:rPr>
            </w:pPr>
            <w:r w:rsidRPr="007065D0">
              <w:rPr>
                <w:rFonts w:ascii="Arial Narrow" w:hAnsi="Arial Narrow"/>
                <w:sz w:val="20"/>
                <w:szCs w:val="20"/>
              </w:rPr>
              <w:t>500</w:t>
            </w:r>
          </w:p>
        </w:tc>
      </w:tr>
      <w:tr w:rsidR="007065D0" w:rsidRPr="008946A3" w14:paraId="48E2B274" w14:textId="77777777" w:rsidTr="00CF280B">
        <w:tc>
          <w:tcPr>
            <w:tcW w:w="3397" w:type="dxa"/>
          </w:tcPr>
          <w:p w14:paraId="6D3BA77F" w14:textId="77777777" w:rsidR="007065D0" w:rsidRPr="008946A3" w:rsidRDefault="007065D0" w:rsidP="007065D0">
            <w:pPr>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Total</w:t>
            </w:r>
          </w:p>
        </w:tc>
        <w:tc>
          <w:tcPr>
            <w:tcW w:w="1123" w:type="dxa"/>
          </w:tcPr>
          <w:p w14:paraId="2495A94D" w14:textId="771524A7" w:rsidR="007065D0" w:rsidRPr="007065D0" w:rsidRDefault="007065D0" w:rsidP="007065D0">
            <w:pPr>
              <w:widowControl w:val="0"/>
              <w:spacing w:before="40" w:after="40" w:line="240" w:lineRule="auto"/>
              <w:ind w:left="23"/>
              <w:jc w:val="center"/>
              <w:rPr>
                <w:rFonts w:ascii="Arial Narrow" w:hAnsi="Arial Narrow"/>
                <w:b/>
                <w:sz w:val="20"/>
                <w:szCs w:val="20"/>
              </w:rPr>
            </w:pPr>
            <w:r w:rsidRPr="007065D0">
              <w:rPr>
                <w:rFonts w:ascii="Arial Narrow" w:hAnsi="Arial Narrow"/>
                <w:b/>
                <w:sz w:val="20"/>
                <w:szCs w:val="20"/>
              </w:rPr>
              <w:t>8,036</w:t>
            </w:r>
          </w:p>
        </w:tc>
        <w:tc>
          <w:tcPr>
            <w:tcW w:w="1124" w:type="dxa"/>
          </w:tcPr>
          <w:p w14:paraId="1C8CB3AF" w14:textId="13ADF329" w:rsidR="007065D0" w:rsidRPr="007065D0" w:rsidRDefault="007065D0" w:rsidP="007065D0">
            <w:pPr>
              <w:widowControl w:val="0"/>
              <w:spacing w:before="40" w:after="40" w:line="240" w:lineRule="auto"/>
              <w:ind w:left="23"/>
              <w:jc w:val="center"/>
              <w:rPr>
                <w:rFonts w:ascii="Arial Narrow" w:hAnsi="Arial Narrow"/>
                <w:b/>
                <w:sz w:val="20"/>
                <w:szCs w:val="20"/>
              </w:rPr>
            </w:pPr>
            <w:r w:rsidRPr="007065D0">
              <w:rPr>
                <w:rFonts w:ascii="Arial Narrow" w:hAnsi="Arial Narrow"/>
                <w:b/>
                <w:sz w:val="20"/>
                <w:szCs w:val="20"/>
              </w:rPr>
              <w:t>8,036</w:t>
            </w:r>
          </w:p>
        </w:tc>
        <w:tc>
          <w:tcPr>
            <w:tcW w:w="1124" w:type="dxa"/>
          </w:tcPr>
          <w:p w14:paraId="5CD609B4" w14:textId="68F8C874" w:rsidR="007065D0" w:rsidRPr="007065D0" w:rsidRDefault="007065D0" w:rsidP="007065D0">
            <w:pPr>
              <w:widowControl w:val="0"/>
              <w:spacing w:before="40" w:after="40" w:line="240" w:lineRule="auto"/>
              <w:ind w:left="23"/>
              <w:jc w:val="center"/>
              <w:rPr>
                <w:rFonts w:ascii="Arial Narrow" w:hAnsi="Arial Narrow"/>
                <w:b/>
                <w:sz w:val="20"/>
                <w:szCs w:val="20"/>
              </w:rPr>
            </w:pPr>
            <w:r w:rsidRPr="007065D0">
              <w:rPr>
                <w:rFonts w:ascii="Arial Narrow" w:hAnsi="Arial Narrow"/>
                <w:b/>
                <w:sz w:val="20"/>
                <w:szCs w:val="20"/>
              </w:rPr>
              <w:t>8,036</w:t>
            </w:r>
          </w:p>
        </w:tc>
        <w:tc>
          <w:tcPr>
            <w:tcW w:w="1124" w:type="dxa"/>
          </w:tcPr>
          <w:p w14:paraId="1A3F2306" w14:textId="41C30C2F" w:rsidR="007065D0" w:rsidRPr="007065D0" w:rsidRDefault="007065D0" w:rsidP="007065D0">
            <w:pPr>
              <w:widowControl w:val="0"/>
              <w:spacing w:before="40" w:after="40" w:line="240" w:lineRule="auto"/>
              <w:ind w:left="23"/>
              <w:jc w:val="center"/>
              <w:rPr>
                <w:rFonts w:ascii="Arial Narrow" w:hAnsi="Arial Narrow"/>
                <w:b/>
                <w:sz w:val="20"/>
                <w:szCs w:val="20"/>
              </w:rPr>
            </w:pPr>
            <w:r w:rsidRPr="007065D0">
              <w:rPr>
                <w:rFonts w:ascii="Arial Narrow" w:hAnsi="Arial Narrow"/>
                <w:b/>
                <w:sz w:val="20"/>
                <w:szCs w:val="20"/>
              </w:rPr>
              <w:t>8,036</w:t>
            </w:r>
          </w:p>
        </w:tc>
        <w:tc>
          <w:tcPr>
            <w:tcW w:w="1124" w:type="dxa"/>
          </w:tcPr>
          <w:p w14:paraId="032F4E7D" w14:textId="7AA6E9A9" w:rsidR="007065D0" w:rsidRPr="007065D0" w:rsidRDefault="007065D0" w:rsidP="007065D0">
            <w:pPr>
              <w:widowControl w:val="0"/>
              <w:spacing w:before="40" w:after="40" w:line="240" w:lineRule="auto"/>
              <w:ind w:left="23"/>
              <w:jc w:val="center"/>
              <w:rPr>
                <w:rFonts w:ascii="Arial Narrow" w:hAnsi="Arial Narrow"/>
                <w:b/>
                <w:sz w:val="20"/>
                <w:szCs w:val="20"/>
              </w:rPr>
            </w:pPr>
            <w:r w:rsidRPr="007065D0">
              <w:rPr>
                <w:rFonts w:ascii="Arial Narrow" w:hAnsi="Arial Narrow"/>
                <w:b/>
                <w:sz w:val="20"/>
                <w:szCs w:val="20"/>
              </w:rPr>
              <w:t>8,036</w:t>
            </w:r>
          </w:p>
        </w:tc>
      </w:tr>
    </w:tbl>
    <w:p w14:paraId="57F01001" w14:textId="4C1B535D" w:rsidR="008946A3" w:rsidRPr="00C83FBE" w:rsidRDefault="008946A3" w:rsidP="00C83FBE">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 Assessment Report _1331.1.xls”</w:t>
      </w:r>
      <w:r w:rsidRPr="008946A3">
        <w:rPr>
          <w:rFonts w:ascii="Arial Narrow" w:hAnsi="Arial Narrow" w:cs="Arial"/>
          <w:snapToGrid w:val="0"/>
          <w:sz w:val="18"/>
          <w:szCs w:val="20"/>
          <w:lang w:eastAsia="en-US"/>
        </w:rPr>
        <w:br/>
        <w:t>Abbreviations: ALK = anaplastic lymphoma kinase; EGFR = epidermal growth factor receptor; HER2 = human epidermal growth factor receptor 2; RAS =Rat sarcoma; MB</w:t>
      </w:r>
      <w:r w:rsidR="00C83FBE">
        <w:rPr>
          <w:rFonts w:ascii="Arial Narrow" w:hAnsi="Arial Narrow" w:cs="Arial"/>
          <w:snapToGrid w:val="0"/>
          <w:sz w:val="18"/>
          <w:szCs w:val="20"/>
          <w:lang w:eastAsia="en-US"/>
        </w:rPr>
        <w:t>S = Medicare Benefits Schedule.</w:t>
      </w:r>
    </w:p>
    <w:p w14:paraId="14E46DD9" w14:textId="6EEF205F" w:rsidR="002A12D4" w:rsidRDefault="008946A3" w:rsidP="00561CBA">
      <w:pPr>
        <w:widowControl w:val="0"/>
      </w:pPr>
      <w:r w:rsidRPr="008946A3">
        <w:t>The proposed fee is $150.00 (or at 85% benefit = $</w:t>
      </w:r>
      <w:r w:rsidR="00EB4E0D">
        <w:t>127.50; at 75% benefit = $112.50</w:t>
      </w:r>
      <w:r w:rsidRPr="008946A3">
        <w:t xml:space="preserve">). Costs to the MBS </w:t>
      </w:r>
      <w:r w:rsidR="002A12D4">
        <w:t xml:space="preserve">are </w:t>
      </w:r>
      <w:r w:rsidRPr="008946A3">
        <w:t xml:space="preserve">based on the </w:t>
      </w:r>
      <w:r w:rsidR="002A12D4">
        <w:t>expected utilisation of th</w:t>
      </w:r>
      <w:r w:rsidR="009B4EC4">
        <w:t>e</w:t>
      </w:r>
      <w:r w:rsidR="002A12D4">
        <w:t xml:space="preserve"> service in inpatients (75% benefit) and outpatients (85% </w:t>
      </w:r>
      <w:proofErr w:type="gramStart"/>
      <w:r w:rsidR="002A12D4">
        <w:t>benefit</w:t>
      </w:r>
      <w:proofErr w:type="gramEnd"/>
      <w:r w:rsidR="002A12D4">
        <w:t>). The</w:t>
      </w:r>
      <w:r w:rsidR="009B4EC4">
        <w:t xml:space="preserve"> expected </w:t>
      </w:r>
      <w:proofErr w:type="gramStart"/>
      <w:r w:rsidR="009B4EC4">
        <w:t xml:space="preserve">utilisation of the service in </w:t>
      </w:r>
      <w:r w:rsidR="00B6150D">
        <w:t>each of these two settings</w:t>
      </w:r>
      <w:r w:rsidR="009B4EC4">
        <w:t xml:space="preserve"> </w:t>
      </w:r>
      <w:r w:rsidR="002A12D4">
        <w:t>are</w:t>
      </w:r>
      <w:proofErr w:type="gramEnd"/>
      <w:r w:rsidR="002A12D4">
        <w:t xml:space="preserve"> based on </w:t>
      </w:r>
      <w:r w:rsidR="009B4EC4">
        <w:t xml:space="preserve">that </w:t>
      </w:r>
      <w:r w:rsidR="002A12D4">
        <w:t>associated with the corresponding test (</w:t>
      </w:r>
      <w:r w:rsidR="009B4EC4">
        <w:fldChar w:fldCharType="begin"/>
      </w:r>
      <w:r w:rsidR="009B4EC4">
        <w:instrText xml:space="preserve"> REF _Ref461031726 \h </w:instrText>
      </w:r>
      <w:r w:rsidR="009B4EC4">
        <w:fldChar w:fldCharType="separate"/>
      </w:r>
      <w:r w:rsidR="001E1F9F">
        <w:t xml:space="preserve">Table </w:t>
      </w:r>
      <w:r w:rsidR="001E1F9F">
        <w:rPr>
          <w:noProof/>
        </w:rPr>
        <w:t>48</w:t>
      </w:r>
      <w:r w:rsidR="009B4EC4">
        <w:fldChar w:fldCharType="end"/>
      </w:r>
      <w:r w:rsidR="002A12D4">
        <w:t>).</w:t>
      </w:r>
    </w:p>
    <w:p w14:paraId="1089C671" w14:textId="21B9A3A8" w:rsidR="00045033" w:rsidRDefault="00045033" w:rsidP="00561CBA">
      <w:pPr>
        <w:widowControl w:val="0"/>
        <w:rPr>
          <w:rFonts w:asciiTheme="minorHAnsi" w:hAnsiTheme="minorHAnsi"/>
        </w:rPr>
      </w:pPr>
    </w:p>
    <w:p w14:paraId="69C83939" w14:textId="76F297D2" w:rsidR="0037570A" w:rsidRDefault="002A12D4" w:rsidP="002A12D4">
      <w:pPr>
        <w:pStyle w:val="Caption"/>
        <w:rPr>
          <w:rFonts w:asciiTheme="minorHAnsi" w:hAnsiTheme="minorHAnsi"/>
        </w:rPr>
      </w:pPr>
      <w:bookmarkStart w:id="422" w:name="_Ref461031726"/>
      <w:bookmarkStart w:id="423" w:name="_Toc461031691"/>
      <w:r>
        <w:lastRenderedPageBreak/>
        <w:t xml:space="preserve">Table </w:t>
      </w:r>
      <w:fldSimple w:instr=" SEQ Table \* ARABIC ">
        <w:r w:rsidR="001E1F9F">
          <w:rPr>
            <w:noProof/>
          </w:rPr>
          <w:t>48</w:t>
        </w:r>
      </w:fldSimple>
      <w:bookmarkEnd w:id="422"/>
      <w:r>
        <w:tab/>
      </w:r>
      <w:r>
        <w:rPr>
          <w:rFonts w:asciiTheme="minorHAnsi" w:hAnsiTheme="minorHAnsi"/>
        </w:rPr>
        <w:t>Utilisation of molecular testing on the MBS in inpatients and outpatients (2015/16)</w:t>
      </w:r>
      <w:bookmarkEnd w:id="423"/>
    </w:p>
    <w:tbl>
      <w:tblPr>
        <w:tblStyle w:val="TableGrid1"/>
        <w:tblW w:w="5000" w:type="pct"/>
        <w:tblLook w:val="04A0" w:firstRow="1" w:lastRow="0" w:firstColumn="1" w:lastColumn="0" w:noHBand="0" w:noVBand="1"/>
        <w:tblDescription w:val="Estimated utilisation"/>
      </w:tblPr>
      <w:tblGrid>
        <w:gridCol w:w="4794"/>
        <w:gridCol w:w="1482"/>
        <w:gridCol w:w="1482"/>
        <w:gridCol w:w="1484"/>
      </w:tblGrid>
      <w:tr w:rsidR="0037570A" w14:paraId="1E1557F6" w14:textId="77777777" w:rsidTr="001D36E0">
        <w:trPr>
          <w:cnfStyle w:val="100000000000" w:firstRow="1" w:lastRow="0" w:firstColumn="0" w:lastColumn="0" w:oddVBand="0" w:evenVBand="0" w:oddHBand="0" w:evenHBand="0" w:firstRowFirstColumn="0" w:firstRowLastColumn="0" w:lastRowFirstColumn="0" w:lastRowLastColumn="0"/>
          <w:tblHeader/>
        </w:trPr>
        <w:tc>
          <w:tcPr>
            <w:tcW w:w="2592" w:type="pct"/>
          </w:tcPr>
          <w:p w14:paraId="2D46D75D" w14:textId="541BA1DE" w:rsidR="0037570A" w:rsidRPr="002A12D4" w:rsidRDefault="002A12D4" w:rsidP="002A12D4">
            <w:pPr>
              <w:pStyle w:val="Tabletext1"/>
              <w:jc w:val="left"/>
              <w:rPr>
                <w:rFonts w:cs="Times New Roman"/>
                <w:b/>
                <w:lang w:eastAsia="zh-TW"/>
              </w:rPr>
            </w:pPr>
            <w:r w:rsidRPr="002A12D4">
              <w:rPr>
                <w:rFonts w:cs="Times New Roman"/>
                <w:b/>
                <w:lang w:eastAsia="zh-TW"/>
              </w:rPr>
              <w:t>MBS item</w:t>
            </w:r>
          </w:p>
        </w:tc>
        <w:tc>
          <w:tcPr>
            <w:tcW w:w="802" w:type="pct"/>
            <w:hideMark/>
          </w:tcPr>
          <w:p w14:paraId="11C0DABD" w14:textId="77777777" w:rsidR="0037570A" w:rsidRDefault="0037570A" w:rsidP="002A12D4">
            <w:pPr>
              <w:pStyle w:val="Tabletext1"/>
              <w:jc w:val="center"/>
              <w:rPr>
                <w:b/>
                <w:bCs/>
              </w:rPr>
            </w:pPr>
            <w:r>
              <w:rPr>
                <w:b/>
                <w:bCs/>
              </w:rPr>
              <w:t>In Hospital</w:t>
            </w:r>
          </w:p>
        </w:tc>
        <w:tc>
          <w:tcPr>
            <w:tcW w:w="802" w:type="pct"/>
            <w:hideMark/>
          </w:tcPr>
          <w:p w14:paraId="2E9430DF" w14:textId="77777777" w:rsidR="0037570A" w:rsidRDefault="0037570A" w:rsidP="002A12D4">
            <w:pPr>
              <w:pStyle w:val="Tabletext1"/>
              <w:jc w:val="center"/>
              <w:rPr>
                <w:b/>
                <w:bCs/>
              </w:rPr>
            </w:pPr>
            <w:r>
              <w:rPr>
                <w:b/>
                <w:bCs/>
              </w:rPr>
              <w:t>Out of Hospital</w:t>
            </w:r>
          </w:p>
        </w:tc>
        <w:tc>
          <w:tcPr>
            <w:tcW w:w="803" w:type="pct"/>
            <w:hideMark/>
          </w:tcPr>
          <w:p w14:paraId="062394EF" w14:textId="77777777" w:rsidR="0037570A" w:rsidRDefault="0037570A" w:rsidP="002A12D4">
            <w:pPr>
              <w:pStyle w:val="Tabletext1"/>
              <w:jc w:val="center"/>
              <w:rPr>
                <w:b/>
                <w:bCs/>
              </w:rPr>
            </w:pPr>
            <w:r>
              <w:rPr>
                <w:b/>
                <w:bCs/>
              </w:rPr>
              <w:t>Total</w:t>
            </w:r>
          </w:p>
        </w:tc>
      </w:tr>
      <w:tr w:rsidR="0037570A" w14:paraId="24FB0FBD" w14:textId="77777777" w:rsidTr="001D36E0">
        <w:tc>
          <w:tcPr>
            <w:tcW w:w="2592" w:type="pct"/>
            <w:hideMark/>
          </w:tcPr>
          <w:p w14:paraId="33DC489E" w14:textId="77777777" w:rsidR="0037570A" w:rsidRDefault="0037570A" w:rsidP="002A12D4">
            <w:pPr>
              <w:pStyle w:val="Tabletext1"/>
              <w:jc w:val="left"/>
            </w:pPr>
            <w:r>
              <w:t>73332 (HER2 in breast cancer)</w:t>
            </w:r>
          </w:p>
        </w:tc>
        <w:tc>
          <w:tcPr>
            <w:tcW w:w="802" w:type="pct"/>
            <w:hideMark/>
          </w:tcPr>
          <w:p w14:paraId="24DA9D7B" w14:textId="15E7C2AE" w:rsidR="0037570A" w:rsidRDefault="0037570A" w:rsidP="002A12D4">
            <w:pPr>
              <w:pStyle w:val="Tabletext1"/>
              <w:jc w:val="center"/>
            </w:pPr>
            <w:r>
              <w:t>7849</w:t>
            </w:r>
            <w:r w:rsidR="002A12D4">
              <w:t xml:space="preserve"> (61%)</w:t>
            </w:r>
          </w:p>
        </w:tc>
        <w:tc>
          <w:tcPr>
            <w:tcW w:w="802" w:type="pct"/>
            <w:hideMark/>
          </w:tcPr>
          <w:p w14:paraId="71D8477B" w14:textId="1C78F65C" w:rsidR="0037570A" w:rsidRDefault="0037570A" w:rsidP="002A12D4">
            <w:pPr>
              <w:pStyle w:val="Tabletext1"/>
              <w:jc w:val="center"/>
            </w:pPr>
            <w:r>
              <w:t>5053</w:t>
            </w:r>
            <w:r w:rsidR="002A12D4">
              <w:t xml:space="preserve"> (39%)</w:t>
            </w:r>
          </w:p>
        </w:tc>
        <w:tc>
          <w:tcPr>
            <w:tcW w:w="803" w:type="pct"/>
            <w:hideMark/>
          </w:tcPr>
          <w:p w14:paraId="113B24AF" w14:textId="59142779" w:rsidR="0037570A" w:rsidRDefault="0037570A" w:rsidP="002A12D4">
            <w:pPr>
              <w:pStyle w:val="Tabletext1"/>
              <w:jc w:val="center"/>
            </w:pPr>
            <w:r>
              <w:t>12</w:t>
            </w:r>
            <w:r w:rsidR="002A12D4">
              <w:t>,</w:t>
            </w:r>
            <w:r>
              <w:t>902</w:t>
            </w:r>
            <w:r w:rsidR="002A12D4">
              <w:t xml:space="preserve"> (100%)</w:t>
            </w:r>
          </w:p>
        </w:tc>
      </w:tr>
      <w:tr w:rsidR="0037570A" w14:paraId="60A2B3B3" w14:textId="77777777" w:rsidTr="001D36E0">
        <w:tc>
          <w:tcPr>
            <w:tcW w:w="2592" w:type="pct"/>
            <w:hideMark/>
          </w:tcPr>
          <w:p w14:paraId="4E97880C" w14:textId="77777777" w:rsidR="0037570A" w:rsidRDefault="0037570A" w:rsidP="002A12D4">
            <w:pPr>
              <w:pStyle w:val="Tabletext1"/>
              <w:jc w:val="left"/>
            </w:pPr>
            <w:r>
              <w:t>73336 (BRAF v600 in melanoma)</w:t>
            </w:r>
          </w:p>
        </w:tc>
        <w:tc>
          <w:tcPr>
            <w:tcW w:w="802" w:type="pct"/>
            <w:hideMark/>
          </w:tcPr>
          <w:p w14:paraId="264B0BA7" w14:textId="2016D6B2" w:rsidR="0037570A" w:rsidRDefault="0037570A" w:rsidP="002A12D4">
            <w:pPr>
              <w:pStyle w:val="Tabletext1"/>
              <w:jc w:val="center"/>
            </w:pPr>
            <w:r>
              <w:t>348</w:t>
            </w:r>
            <w:r w:rsidR="002A12D4">
              <w:t xml:space="preserve"> (18%)</w:t>
            </w:r>
          </w:p>
        </w:tc>
        <w:tc>
          <w:tcPr>
            <w:tcW w:w="802" w:type="pct"/>
            <w:hideMark/>
          </w:tcPr>
          <w:p w14:paraId="280AD099" w14:textId="3575D0CD" w:rsidR="0037570A" w:rsidRDefault="0037570A" w:rsidP="002A12D4">
            <w:pPr>
              <w:pStyle w:val="Tabletext1"/>
              <w:jc w:val="center"/>
            </w:pPr>
            <w:r>
              <w:t>1618</w:t>
            </w:r>
            <w:r w:rsidR="002A12D4">
              <w:t xml:space="preserve"> (82%)</w:t>
            </w:r>
          </w:p>
        </w:tc>
        <w:tc>
          <w:tcPr>
            <w:tcW w:w="803" w:type="pct"/>
            <w:hideMark/>
          </w:tcPr>
          <w:p w14:paraId="41F149A2" w14:textId="4367A127" w:rsidR="0037570A" w:rsidRDefault="0037570A" w:rsidP="002A12D4">
            <w:pPr>
              <w:pStyle w:val="Tabletext1"/>
              <w:jc w:val="center"/>
            </w:pPr>
            <w:r>
              <w:t>1966</w:t>
            </w:r>
            <w:r w:rsidR="002A12D4">
              <w:t xml:space="preserve"> (100%)</w:t>
            </w:r>
          </w:p>
        </w:tc>
      </w:tr>
      <w:tr w:rsidR="0037570A" w14:paraId="37A1153E" w14:textId="77777777" w:rsidTr="001D36E0">
        <w:tc>
          <w:tcPr>
            <w:tcW w:w="2592" w:type="pct"/>
            <w:hideMark/>
          </w:tcPr>
          <w:p w14:paraId="5CD4D0CA" w14:textId="77777777" w:rsidR="0037570A" w:rsidRDefault="0037570A" w:rsidP="002A12D4">
            <w:pPr>
              <w:pStyle w:val="Tabletext1"/>
              <w:jc w:val="left"/>
            </w:pPr>
            <w:r>
              <w:t>73337 (EGFR in non-squamous non-small cell lung cancer)</w:t>
            </w:r>
          </w:p>
        </w:tc>
        <w:tc>
          <w:tcPr>
            <w:tcW w:w="802" w:type="pct"/>
            <w:hideMark/>
          </w:tcPr>
          <w:p w14:paraId="6B5AAB66" w14:textId="571C3589" w:rsidR="0037570A" w:rsidRDefault="0037570A" w:rsidP="002A12D4">
            <w:pPr>
              <w:pStyle w:val="Tabletext1"/>
              <w:jc w:val="center"/>
            </w:pPr>
            <w:r>
              <w:t>1015</w:t>
            </w:r>
            <w:r w:rsidR="002A12D4">
              <w:t xml:space="preserve"> (29%)</w:t>
            </w:r>
          </w:p>
        </w:tc>
        <w:tc>
          <w:tcPr>
            <w:tcW w:w="802" w:type="pct"/>
            <w:hideMark/>
          </w:tcPr>
          <w:p w14:paraId="106E55FA" w14:textId="33A3AD7B" w:rsidR="0037570A" w:rsidRDefault="0037570A" w:rsidP="002A12D4">
            <w:pPr>
              <w:pStyle w:val="Tabletext1"/>
              <w:jc w:val="center"/>
            </w:pPr>
            <w:r>
              <w:t>2428</w:t>
            </w:r>
            <w:r w:rsidR="002A12D4">
              <w:t xml:space="preserve"> (71%)</w:t>
            </w:r>
          </w:p>
        </w:tc>
        <w:tc>
          <w:tcPr>
            <w:tcW w:w="803" w:type="pct"/>
            <w:hideMark/>
          </w:tcPr>
          <w:p w14:paraId="73E51D47" w14:textId="7A60CBD7" w:rsidR="0037570A" w:rsidRDefault="0037570A" w:rsidP="002A12D4">
            <w:pPr>
              <w:pStyle w:val="Tabletext1"/>
              <w:jc w:val="center"/>
            </w:pPr>
            <w:r>
              <w:t>3443</w:t>
            </w:r>
            <w:r w:rsidR="002A12D4">
              <w:t xml:space="preserve"> (100%)</w:t>
            </w:r>
          </w:p>
        </w:tc>
      </w:tr>
      <w:tr w:rsidR="0037570A" w14:paraId="7590CD7A" w14:textId="77777777" w:rsidTr="001D36E0">
        <w:tc>
          <w:tcPr>
            <w:tcW w:w="2592" w:type="pct"/>
            <w:hideMark/>
          </w:tcPr>
          <w:p w14:paraId="39B8CD75" w14:textId="77777777" w:rsidR="0037570A" w:rsidRDefault="0037570A" w:rsidP="002A12D4">
            <w:pPr>
              <w:pStyle w:val="Tabletext1"/>
              <w:jc w:val="left"/>
            </w:pPr>
            <w:r>
              <w:t>73338 (RAS in colorectal cancer)</w:t>
            </w:r>
          </w:p>
        </w:tc>
        <w:tc>
          <w:tcPr>
            <w:tcW w:w="802" w:type="pct"/>
            <w:hideMark/>
          </w:tcPr>
          <w:p w14:paraId="01AEC47E" w14:textId="20993290" w:rsidR="0037570A" w:rsidRDefault="0037570A" w:rsidP="002A12D4">
            <w:pPr>
              <w:pStyle w:val="Tabletext1"/>
              <w:jc w:val="center"/>
            </w:pPr>
            <w:r>
              <w:t>224</w:t>
            </w:r>
            <w:r w:rsidR="002A12D4">
              <w:t xml:space="preserve"> (8%)</w:t>
            </w:r>
          </w:p>
        </w:tc>
        <w:tc>
          <w:tcPr>
            <w:tcW w:w="802" w:type="pct"/>
            <w:hideMark/>
          </w:tcPr>
          <w:p w14:paraId="28B4D816" w14:textId="7D2998BD" w:rsidR="0037570A" w:rsidRDefault="0037570A" w:rsidP="002A12D4">
            <w:pPr>
              <w:pStyle w:val="Tabletext1"/>
              <w:jc w:val="center"/>
            </w:pPr>
            <w:r>
              <w:t>2620</w:t>
            </w:r>
            <w:r w:rsidR="002A12D4">
              <w:t xml:space="preserve"> (92%)</w:t>
            </w:r>
          </w:p>
        </w:tc>
        <w:tc>
          <w:tcPr>
            <w:tcW w:w="803" w:type="pct"/>
            <w:hideMark/>
          </w:tcPr>
          <w:p w14:paraId="3CD29451" w14:textId="2365F532" w:rsidR="0037570A" w:rsidRDefault="0037570A" w:rsidP="002A12D4">
            <w:pPr>
              <w:pStyle w:val="Tabletext1"/>
              <w:jc w:val="center"/>
            </w:pPr>
            <w:r>
              <w:t>2844</w:t>
            </w:r>
            <w:r w:rsidR="002A12D4">
              <w:t xml:space="preserve"> (100%)</w:t>
            </w:r>
          </w:p>
        </w:tc>
      </w:tr>
      <w:tr w:rsidR="0037570A" w14:paraId="3EEDBAE9" w14:textId="77777777" w:rsidTr="001D36E0">
        <w:tc>
          <w:tcPr>
            <w:tcW w:w="2592" w:type="pct"/>
            <w:hideMark/>
          </w:tcPr>
          <w:p w14:paraId="4F27AA4B" w14:textId="77777777" w:rsidR="0037570A" w:rsidRDefault="0037570A" w:rsidP="002A12D4">
            <w:pPr>
              <w:pStyle w:val="Tabletext1"/>
              <w:jc w:val="left"/>
            </w:pPr>
            <w:r>
              <w:t>73341 (ALK in non-squamous non-small cell lung cancer)</w:t>
            </w:r>
          </w:p>
        </w:tc>
        <w:tc>
          <w:tcPr>
            <w:tcW w:w="802" w:type="pct"/>
            <w:hideMark/>
          </w:tcPr>
          <w:p w14:paraId="3FBCEB85" w14:textId="14287FCF" w:rsidR="0037570A" w:rsidRDefault="0037570A" w:rsidP="002A12D4">
            <w:pPr>
              <w:pStyle w:val="Tabletext1"/>
              <w:jc w:val="center"/>
            </w:pPr>
            <w:r>
              <w:t>35</w:t>
            </w:r>
            <w:r w:rsidR="002A12D4">
              <w:t xml:space="preserve"> (18%)</w:t>
            </w:r>
          </w:p>
        </w:tc>
        <w:tc>
          <w:tcPr>
            <w:tcW w:w="802" w:type="pct"/>
            <w:hideMark/>
          </w:tcPr>
          <w:p w14:paraId="4DA412D9" w14:textId="1D8AF887" w:rsidR="0037570A" w:rsidRDefault="0037570A" w:rsidP="002A12D4">
            <w:pPr>
              <w:pStyle w:val="Tabletext1"/>
              <w:jc w:val="center"/>
            </w:pPr>
            <w:r>
              <w:t>156</w:t>
            </w:r>
            <w:r w:rsidR="002A12D4">
              <w:t xml:space="preserve"> (82%)</w:t>
            </w:r>
          </w:p>
        </w:tc>
        <w:tc>
          <w:tcPr>
            <w:tcW w:w="803" w:type="pct"/>
            <w:hideMark/>
          </w:tcPr>
          <w:p w14:paraId="2A73FE41" w14:textId="4C8B4097" w:rsidR="0037570A" w:rsidRDefault="0037570A" w:rsidP="002A12D4">
            <w:pPr>
              <w:pStyle w:val="Tabletext1"/>
              <w:jc w:val="center"/>
            </w:pPr>
            <w:r>
              <w:t>191</w:t>
            </w:r>
            <w:r w:rsidR="002A12D4">
              <w:t xml:space="preserve"> (100%)</w:t>
            </w:r>
          </w:p>
        </w:tc>
      </w:tr>
      <w:tr w:rsidR="0037570A" w14:paraId="66E4ADAD" w14:textId="77777777" w:rsidTr="001D36E0">
        <w:tc>
          <w:tcPr>
            <w:tcW w:w="2592" w:type="pct"/>
            <w:hideMark/>
          </w:tcPr>
          <w:p w14:paraId="4128586F" w14:textId="77777777" w:rsidR="0037570A" w:rsidRDefault="0037570A" w:rsidP="002A12D4">
            <w:pPr>
              <w:pStyle w:val="Tabletext1"/>
              <w:jc w:val="left"/>
            </w:pPr>
            <w:r>
              <w:t>73342 (HER2 in gastric cancer)</w:t>
            </w:r>
          </w:p>
        </w:tc>
        <w:tc>
          <w:tcPr>
            <w:tcW w:w="802" w:type="pct"/>
            <w:hideMark/>
          </w:tcPr>
          <w:p w14:paraId="43D5615B" w14:textId="25EA0FDA" w:rsidR="0037570A" w:rsidRDefault="0037570A" w:rsidP="002A12D4">
            <w:pPr>
              <w:pStyle w:val="Tabletext1"/>
              <w:jc w:val="center"/>
            </w:pPr>
            <w:r>
              <w:t>4</w:t>
            </w:r>
            <w:r w:rsidR="002A12D4">
              <w:t xml:space="preserve"> (9%)</w:t>
            </w:r>
          </w:p>
        </w:tc>
        <w:tc>
          <w:tcPr>
            <w:tcW w:w="802" w:type="pct"/>
            <w:hideMark/>
          </w:tcPr>
          <w:p w14:paraId="6C04C163" w14:textId="744217E5" w:rsidR="0037570A" w:rsidRDefault="0037570A" w:rsidP="002A12D4">
            <w:pPr>
              <w:pStyle w:val="Tabletext1"/>
              <w:jc w:val="center"/>
            </w:pPr>
            <w:r>
              <w:t>42</w:t>
            </w:r>
            <w:r w:rsidR="002A12D4">
              <w:t xml:space="preserve"> (91%)</w:t>
            </w:r>
          </w:p>
        </w:tc>
        <w:tc>
          <w:tcPr>
            <w:tcW w:w="803" w:type="pct"/>
            <w:hideMark/>
          </w:tcPr>
          <w:p w14:paraId="0D7BF14C" w14:textId="500918F8" w:rsidR="0037570A" w:rsidRDefault="0037570A" w:rsidP="002A12D4">
            <w:pPr>
              <w:pStyle w:val="Tabletext1"/>
              <w:jc w:val="center"/>
            </w:pPr>
            <w:r>
              <w:t>46</w:t>
            </w:r>
            <w:r w:rsidR="002A12D4">
              <w:t xml:space="preserve"> (100%)</w:t>
            </w:r>
          </w:p>
        </w:tc>
      </w:tr>
    </w:tbl>
    <w:p w14:paraId="30813135" w14:textId="4F5A03BB" w:rsidR="002A12D4" w:rsidRPr="00C83FBE" w:rsidRDefault="002A12D4" w:rsidP="00C83FBE">
      <w:pPr>
        <w:pStyle w:val="Tablenotes0"/>
      </w:pPr>
      <w:r>
        <w:t xml:space="preserve">Source: Data provided by Department of Health; </w:t>
      </w:r>
      <w:r w:rsidRPr="002A12D4">
        <w:t>Pathology &amp; Schedule Management Team</w:t>
      </w:r>
      <w:r>
        <w:t xml:space="preserve"> (2 September 2016)</w:t>
      </w:r>
    </w:p>
    <w:p w14:paraId="37717324" w14:textId="175C4779" w:rsidR="009B4EC4" w:rsidRPr="001D4CDD" w:rsidRDefault="008946A3" w:rsidP="00561CBA">
      <w:pPr>
        <w:widowControl w:val="0"/>
      </w:pPr>
      <w:r w:rsidRPr="00235BE8">
        <w:rPr>
          <w:rFonts w:asciiTheme="minorHAnsi" w:hAnsiTheme="minorHAnsi"/>
        </w:rPr>
        <w:t>The</w:t>
      </w:r>
      <w:r w:rsidRPr="008946A3">
        <w:t xml:space="preserve"> total annual cost </w:t>
      </w:r>
      <w:r w:rsidR="001D4CDD">
        <w:t xml:space="preserve">to the MBS </w:t>
      </w:r>
      <w:r w:rsidRPr="008946A3">
        <w:t>benefit is estimated to be approximately $</w:t>
      </w:r>
      <w:r w:rsidR="00B6150D">
        <w:t>1.0 million</w:t>
      </w:r>
      <w:r w:rsidR="001D4CDD">
        <w:t>, with approximately 82% (</w:t>
      </w:r>
      <w:r w:rsidR="00B6150D" w:rsidRPr="00B6150D">
        <w:t>$835,815</w:t>
      </w:r>
      <w:r w:rsidR="001D4CDD">
        <w:t>) of this cost accrued in patients claiming an 85% rebate and 18% (</w:t>
      </w:r>
      <w:r w:rsidR="00B6150D" w:rsidRPr="00B6150D">
        <w:t>$166,577</w:t>
      </w:r>
      <w:r w:rsidR="001D4CDD">
        <w:t>) in patients claiming a 75% rebate</w:t>
      </w:r>
      <w:r w:rsidR="00FB48BB">
        <w:t xml:space="preserve"> (see </w:t>
      </w:r>
      <w:r w:rsidR="00FB48BB">
        <w:fldChar w:fldCharType="begin"/>
      </w:r>
      <w:r w:rsidR="00FB48BB">
        <w:instrText xml:space="preserve"> REF _Ref457987095 \h </w:instrText>
      </w:r>
      <w:r w:rsidR="00FB48BB">
        <w:fldChar w:fldCharType="separate"/>
      </w:r>
      <w:r w:rsidR="001E1F9F" w:rsidRPr="008946A3">
        <w:t xml:space="preserve">Table </w:t>
      </w:r>
      <w:r w:rsidR="001E1F9F">
        <w:rPr>
          <w:noProof/>
        </w:rPr>
        <w:t>49</w:t>
      </w:r>
      <w:r w:rsidR="00FB48BB">
        <w:fldChar w:fldCharType="end"/>
      </w:r>
      <w:r w:rsidR="00FB48BB">
        <w:t>)</w:t>
      </w:r>
      <w:r w:rsidR="001D4CDD">
        <w:t>.</w:t>
      </w:r>
      <w:r w:rsidRPr="008946A3">
        <w:t xml:space="preserve"> </w:t>
      </w:r>
      <w:r w:rsidRPr="008946A3">
        <w:rPr>
          <w:i/>
        </w:rPr>
        <w:t>In practice, the “uptake” of the proposed service may be more gradual; reaching $</w:t>
      </w:r>
      <w:r w:rsidR="00B6150D">
        <w:rPr>
          <w:i/>
        </w:rPr>
        <w:t>1.0 million</w:t>
      </w:r>
      <w:r w:rsidRPr="008946A3">
        <w:rPr>
          <w:i/>
        </w:rPr>
        <w:t xml:space="preserve"> in 2-3 years after the listing. Nonetheless, the uptake is likely to be very rapid for the proposed service because it has been performed in practice already despite the lack of a formal </w:t>
      </w:r>
      <w:r w:rsidR="001D4CDD">
        <w:rPr>
          <w:i/>
        </w:rPr>
        <w:t>MBS rebate</w:t>
      </w:r>
      <w:r w:rsidRPr="008946A3">
        <w:rPr>
          <w:i/>
        </w:rPr>
        <w:t>.</w:t>
      </w:r>
    </w:p>
    <w:p w14:paraId="147068B0" w14:textId="22B3342D" w:rsidR="008946A3" w:rsidRPr="008946A3" w:rsidRDefault="008946A3" w:rsidP="00D27CFF">
      <w:pPr>
        <w:pStyle w:val="Caption"/>
      </w:pPr>
      <w:bookmarkStart w:id="424" w:name="_Ref457987095"/>
      <w:bookmarkStart w:id="425" w:name="_Toc458693950"/>
      <w:bookmarkStart w:id="426" w:name="_Toc461031692"/>
      <w:r w:rsidRPr="008946A3">
        <w:t xml:space="preserve">Table </w:t>
      </w:r>
      <w:fldSimple w:instr=" SEQ Table \* ARABIC ">
        <w:r w:rsidR="001E1F9F">
          <w:rPr>
            <w:noProof/>
          </w:rPr>
          <w:t>49</w:t>
        </w:r>
      </w:fldSimple>
      <w:bookmarkEnd w:id="424"/>
      <w:r w:rsidR="002C29E9">
        <w:tab/>
      </w:r>
      <w:r w:rsidRPr="008946A3">
        <w:t>Estimated costs of the proposed service to the MBS</w:t>
      </w:r>
      <w:bookmarkEnd w:id="425"/>
      <w:bookmarkEnd w:id="426"/>
    </w:p>
    <w:tbl>
      <w:tblPr>
        <w:tblStyle w:val="TableGrid"/>
        <w:tblW w:w="0" w:type="auto"/>
        <w:tblLayout w:type="fixed"/>
        <w:tblLook w:val="04A0" w:firstRow="1" w:lastRow="0" w:firstColumn="1" w:lastColumn="0" w:noHBand="0" w:noVBand="1"/>
        <w:tblDescription w:val="Table 49"/>
      </w:tblPr>
      <w:tblGrid>
        <w:gridCol w:w="3397"/>
        <w:gridCol w:w="1123"/>
        <w:gridCol w:w="1124"/>
        <w:gridCol w:w="1124"/>
        <w:gridCol w:w="1124"/>
        <w:gridCol w:w="1124"/>
      </w:tblGrid>
      <w:tr w:rsidR="008946A3" w:rsidRPr="008946A3" w14:paraId="4C128310" w14:textId="77777777" w:rsidTr="0050109E">
        <w:trPr>
          <w:tblHeader/>
        </w:trPr>
        <w:tc>
          <w:tcPr>
            <w:tcW w:w="3397" w:type="dxa"/>
          </w:tcPr>
          <w:p w14:paraId="376CD26C" w14:textId="77777777" w:rsidR="008946A3" w:rsidRPr="008946A3" w:rsidRDefault="008946A3" w:rsidP="00561CBA">
            <w:pPr>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Year</w:t>
            </w:r>
          </w:p>
        </w:tc>
        <w:tc>
          <w:tcPr>
            <w:tcW w:w="1123" w:type="dxa"/>
            <w:tcBorders>
              <w:bottom w:val="single" w:sz="4" w:space="0" w:color="auto"/>
            </w:tcBorders>
          </w:tcPr>
          <w:p w14:paraId="64D152B2" w14:textId="77777777" w:rsidR="008946A3" w:rsidRPr="008946A3" w:rsidRDefault="008946A3" w:rsidP="009B4EC4">
            <w:pPr>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Year 1</w:t>
            </w:r>
          </w:p>
        </w:tc>
        <w:tc>
          <w:tcPr>
            <w:tcW w:w="1124" w:type="dxa"/>
            <w:tcBorders>
              <w:bottom w:val="single" w:sz="4" w:space="0" w:color="auto"/>
            </w:tcBorders>
          </w:tcPr>
          <w:p w14:paraId="4D5E7238" w14:textId="77777777" w:rsidR="008946A3" w:rsidRPr="008946A3" w:rsidRDefault="008946A3" w:rsidP="009B4EC4">
            <w:pPr>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Year 2</w:t>
            </w:r>
          </w:p>
        </w:tc>
        <w:tc>
          <w:tcPr>
            <w:tcW w:w="1124" w:type="dxa"/>
            <w:tcBorders>
              <w:bottom w:val="single" w:sz="4" w:space="0" w:color="auto"/>
            </w:tcBorders>
          </w:tcPr>
          <w:p w14:paraId="3B50BC57" w14:textId="77777777" w:rsidR="008946A3" w:rsidRPr="008946A3" w:rsidRDefault="008946A3" w:rsidP="009B4EC4">
            <w:pPr>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Year 3</w:t>
            </w:r>
          </w:p>
        </w:tc>
        <w:tc>
          <w:tcPr>
            <w:tcW w:w="1124" w:type="dxa"/>
            <w:tcBorders>
              <w:bottom w:val="single" w:sz="4" w:space="0" w:color="auto"/>
            </w:tcBorders>
          </w:tcPr>
          <w:p w14:paraId="235621F6" w14:textId="77777777" w:rsidR="008946A3" w:rsidRPr="008946A3" w:rsidRDefault="008946A3" w:rsidP="009B4EC4">
            <w:pPr>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Year 4</w:t>
            </w:r>
          </w:p>
        </w:tc>
        <w:tc>
          <w:tcPr>
            <w:tcW w:w="1124" w:type="dxa"/>
            <w:tcBorders>
              <w:bottom w:val="single" w:sz="4" w:space="0" w:color="auto"/>
            </w:tcBorders>
          </w:tcPr>
          <w:p w14:paraId="3A61915D" w14:textId="77777777" w:rsidR="008946A3" w:rsidRPr="008946A3" w:rsidRDefault="008946A3" w:rsidP="009B4EC4">
            <w:pPr>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Year 5</w:t>
            </w:r>
          </w:p>
        </w:tc>
      </w:tr>
      <w:tr w:rsidR="008946A3" w:rsidRPr="008946A3" w14:paraId="6CDA4122" w14:textId="77777777" w:rsidTr="00B6150D">
        <w:tc>
          <w:tcPr>
            <w:tcW w:w="3397" w:type="dxa"/>
          </w:tcPr>
          <w:p w14:paraId="7D3AD453" w14:textId="77777777" w:rsidR="008946A3" w:rsidRPr="008946A3" w:rsidRDefault="008946A3" w:rsidP="00175F23">
            <w:pPr>
              <w:widowControl w:val="0"/>
              <w:spacing w:before="40" w:after="40" w:line="240" w:lineRule="auto"/>
              <w:ind w:left="0"/>
              <w:jc w:val="left"/>
              <w:rPr>
                <w:rFonts w:ascii="Arial Narrow" w:hAnsi="Arial Narrow"/>
                <w:sz w:val="20"/>
                <w:szCs w:val="20"/>
              </w:rPr>
            </w:pPr>
            <w:r w:rsidRPr="008946A3">
              <w:rPr>
                <w:rFonts w:ascii="Arial Narrow" w:hAnsi="Arial Narrow"/>
                <w:sz w:val="20"/>
                <w:szCs w:val="20"/>
              </w:rPr>
              <w:t>To assist 73332 (HER2 in breast cancer)</w:t>
            </w:r>
          </w:p>
        </w:tc>
        <w:tc>
          <w:tcPr>
            <w:tcW w:w="1123" w:type="dxa"/>
          </w:tcPr>
          <w:p w14:paraId="54F07A59" w14:textId="77777777" w:rsidR="008946A3" w:rsidRPr="008946A3" w:rsidRDefault="008946A3" w:rsidP="00B6150D">
            <w:pPr>
              <w:pStyle w:val="Tabletext1"/>
              <w:ind w:left="0"/>
              <w:jc w:val="center"/>
            </w:pPr>
          </w:p>
        </w:tc>
        <w:tc>
          <w:tcPr>
            <w:tcW w:w="1124" w:type="dxa"/>
            <w:tcBorders>
              <w:bottom w:val="single" w:sz="4" w:space="0" w:color="auto"/>
            </w:tcBorders>
          </w:tcPr>
          <w:p w14:paraId="28928E76" w14:textId="77777777" w:rsidR="008946A3" w:rsidRPr="008946A3" w:rsidRDefault="008946A3" w:rsidP="00B6150D">
            <w:pPr>
              <w:pStyle w:val="Tabletext1"/>
              <w:ind w:left="0"/>
              <w:jc w:val="center"/>
            </w:pPr>
          </w:p>
        </w:tc>
        <w:tc>
          <w:tcPr>
            <w:tcW w:w="1124" w:type="dxa"/>
            <w:tcBorders>
              <w:bottom w:val="single" w:sz="4" w:space="0" w:color="auto"/>
            </w:tcBorders>
          </w:tcPr>
          <w:p w14:paraId="19700E73" w14:textId="77777777" w:rsidR="008946A3" w:rsidRPr="008946A3" w:rsidRDefault="008946A3" w:rsidP="00B6150D">
            <w:pPr>
              <w:pStyle w:val="Tabletext1"/>
              <w:ind w:left="0"/>
              <w:jc w:val="center"/>
            </w:pPr>
          </w:p>
        </w:tc>
        <w:tc>
          <w:tcPr>
            <w:tcW w:w="1124" w:type="dxa"/>
            <w:tcBorders>
              <w:bottom w:val="single" w:sz="4" w:space="0" w:color="auto"/>
            </w:tcBorders>
          </w:tcPr>
          <w:p w14:paraId="7AE7137C" w14:textId="77777777" w:rsidR="008946A3" w:rsidRPr="008946A3" w:rsidRDefault="008946A3" w:rsidP="00B6150D">
            <w:pPr>
              <w:pStyle w:val="Tabletext1"/>
              <w:ind w:left="0"/>
              <w:jc w:val="center"/>
            </w:pPr>
          </w:p>
        </w:tc>
        <w:tc>
          <w:tcPr>
            <w:tcW w:w="1124" w:type="dxa"/>
            <w:tcBorders>
              <w:bottom w:val="single" w:sz="4" w:space="0" w:color="auto"/>
            </w:tcBorders>
          </w:tcPr>
          <w:p w14:paraId="0DE387B7" w14:textId="77777777" w:rsidR="008946A3" w:rsidRPr="008946A3" w:rsidRDefault="008946A3" w:rsidP="00B6150D">
            <w:pPr>
              <w:pStyle w:val="Tabletext1"/>
              <w:ind w:left="0"/>
              <w:jc w:val="center"/>
            </w:pPr>
          </w:p>
        </w:tc>
      </w:tr>
      <w:tr w:rsidR="00B6150D" w:rsidRPr="008946A3" w14:paraId="2D83C5A2" w14:textId="77777777" w:rsidTr="00B6150D">
        <w:tc>
          <w:tcPr>
            <w:tcW w:w="3397" w:type="dxa"/>
          </w:tcPr>
          <w:p w14:paraId="0C01A466" w14:textId="59177CDA"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w:t>
            </w:r>
            <w:r>
              <w:rPr>
                <w:rFonts w:ascii="Arial Narrow" w:hAnsi="Arial Narrow"/>
                <w:sz w:val="20"/>
                <w:szCs w:val="20"/>
              </w:rPr>
              <w:t xml:space="preserve">MBS </w:t>
            </w:r>
            <w:r w:rsidRPr="008946A3">
              <w:rPr>
                <w:rFonts w:ascii="Arial Narrow" w:hAnsi="Arial Narrow"/>
                <w:sz w:val="20"/>
                <w:szCs w:val="20"/>
              </w:rPr>
              <w:t>service</w:t>
            </w:r>
            <w:r>
              <w:rPr>
                <w:rFonts w:ascii="Arial Narrow" w:hAnsi="Arial Narrow"/>
                <w:sz w:val="20"/>
                <w:szCs w:val="20"/>
              </w:rPr>
              <w:t>s</w:t>
            </w:r>
          </w:p>
        </w:tc>
        <w:tc>
          <w:tcPr>
            <w:tcW w:w="1123" w:type="dxa"/>
          </w:tcPr>
          <w:p w14:paraId="360C9806" w14:textId="7940F058" w:rsidR="00B6150D" w:rsidRPr="009B4EC4" w:rsidRDefault="00B6150D" w:rsidP="00B6150D">
            <w:pPr>
              <w:pStyle w:val="Tabletext1"/>
              <w:ind w:left="0"/>
              <w:jc w:val="center"/>
            </w:pPr>
            <w:r w:rsidRPr="009F2FCD">
              <w:t>645</w:t>
            </w:r>
          </w:p>
        </w:tc>
        <w:tc>
          <w:tcPr>
            <w:tcW w:w="1124" w:type="dxa"/>
          </w:tcPr>
          <w:p w14:paraId="1C30F626" w14:textId="0C8CE22E" w:rsidR="00B6150D" w:rsidRPr="009B4EC4" w:rsidRDefault="00B6150D" w:rsidP="00B6150D">
            <w:pPr>
              <w:pStyle w:val="Tabletext1"/>
              <w:ind w:left="0"/>
              <w:jc w:val="center"/>
            </w:pPr>
            <w:r w:rsidRPr="009F2FCD">
              <w:t>645</w:t>
            </w:r>
          </w:p>
        </w:tc>
        <w:tc>
          <w:tcPr>
            <w:tcW w:w="1124" w:type="dxa"/>
          </w:tcPr>
          <w:p w14:paraId="1D5FCCB9" w14:textId="554DCC34" w:rsidR="00B6150D" w:rsidRPr="009B4EC4" w:rsidRDefault="00B6150D" w:rsidP="00B6150D">
            <w:pPr>
              <w:pStyle w:val="Tabletext1"/>
              <w:ind w:left="0"/>
              <w:jc w:val="center"/>
            </w:pPr>
            <w:r w:rsidRPr="009F2FCD">
              <w:t>645</w:t>
            </w:r>
          </w:p>
        </w:tc>
        <w:tc>
          <w:tcPr>
            <w:tcW w:w="1124" w:type="dxa"/>
          </w:tcPr>
          <w:p w14:paraId="7F3DA288" w14:textId="210D67F6" w:rsidR="00B6150D" w:rsidRPr="009B4EC4" w:rsidRDefault="00B6150D" w:rsidP="00B6150D">
            <w:pPr>
              <w:pStyle w:val="Tabletext1"/>
              <w:ind w:left="0"/>
              <w:jc w:val="center"/>
            </w:pPr>
            <w:r w:rsidRPr="009F2FCD">
              <w:t>645</w:t>
            </w:r>
          </w:p>
        </w:tc>
        <w:tc>
          <w:tcPr>
            <w:tcW w:w="1124" w:type="dxa"/>
          </w:tcPr>
          <w:p w14:paraId="7A9126A0" w14:textId="0910FFCA" w:rsidR="00B6150D" w:rsidRPr="009B4EC4" w:rsidRDefault="00B6150D" w:rsidP="00B6150D">
            <w:pPr>
              <w:pStyle w:val="Tabletext1"/>
              <w:ind w:left="0"/>
              <w:jc w:val="center"/>
            </w:pPr>
            <w:r w:rsidRPr="009F2FCD">
              <w:t>645</w:t>
            </w:r>
          </w:p>
        </w:tc>
      </w:tr>
      <w:tr w:rsidR="00B6150D" w:rsidRPr="008946A3" w14:paraId="403BAFA5" w14:textId="77777777" w:rsidTr="00B6150D">
        <w:tc>
          <w:tcPr>
            <w:tcW w:w="3397" w:type="dxa"/>
          </w:tcPr>
          <w:p w14:paraId="74C6D4D2" w14:textId="27F8C0A0"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85% benefit</w:t>
            </w:r>
            <w:r>
              <w:rPr>
                <w:rFonts w:ascii="Arial Narrow" w:hAnsi="Arial Narrow"/>
                <w:sz w:val="20"/>
                <w:szCs w:val="20"/>
              </w:rPr>
              <w:t xml:space="preserve"> (39%)</w:t>
            </w:r>
          </w:p>
        </w:tc>
        <w:tc>
          <w:tcPr>
            <w:tcW w:w="1123" w:type="dxa"/>
          </w:tcPr>
          <w:p w14:paraId="0ADF6D49" w14:textId="493A55CE" w:rsidR="00B6150D" w:rsidRPr="009B4EC4" w:rsidRDefault="00B6150D" w:rsidP="00B6150D">
            <w:pPr>
              <w:pStyle w:val="Tabletext1"/>
              <w:ind w:left="0"/>
              <w:jc w:val="center"/>
            </w:pPr>
            <w:r w:rsidRPr="009F2FCD">
              <w:t>253</w:t>
            </w:r>
          </w:p>
        </w:tc>
        <w:tc>
          <w:tcPr>
            <w:tcW w:w="1124" w:type="dxa"/>
          </w:tcPr>
          <w:p w14:paraId="387039B3" w14:textId="72704D4F" w:rsidR="00B6150D" w:rsidRPr="009B4EC4" w:rsidRDefault="00B6150D" w:rsidP="00B6150D">
            <w:pPr>
              <w:pStyle w:val="Tabletext1"/>
              <w:ind w:left="0"/>
              <w:jc w:val="center"/>
            </w:pPr>
            <w:r w:rsidRPr="009F2FCD">
              <w:t>253</w:t>
            </w:r>
          </w:p>
        </w:tc>
        <w:tc>
          <w:tcPr>
            <w:tcW w:w="1124" w:type="dxa"/>
          </w:tcPr>
          <w:p w14:paraId="44625A00" w14:textId="58076DC9" w:rsidR="00B6150D" w:rsidRPr="009B4EC4" w:rsidRDefault="00B6150D" w:rsidP="00B6150D">
            <w:pPr>
              <w:pStyle w:val="Tabletext1"/>
              <w:ind w:left="0"/>
              <w:jc w:val="center"/>
            </w:pPr>
            <w:r w:rsidRPr="009F2FCD">
              <w:t>253</w:t>
            </w:r>
          </w:p>
        </w:tc>
        <w:tc>
          <w:tcPr>
            <w:tcW w:w="1124" w:type="dxa"/>
          </w:tcPr>
          <w:p w14:paraId="0C2380E7" w14:textId="49403B90" w:rsidR="00B6150D" w:rsidRPr="009B4EC4" w:rsidRDefault="00B6150D" w:rsidP="00B6150D">
            <w:pPr>
              <w:pStyle w:val="Tabletext1"/>
              <w:ind w:left="0"/>
              <w:jc w:val="center"/>
            </w:pPr>
            <w:r w:rsidRPr="009F2FCD">
              <w:t>253</w:t>
            </w:r>
          </w:p>
        </w:tc>
        <w:tc>
          <w:tcPr>
            <w:tcW w:w="1124" w:type="dxa"/>
          </w:tcPr>
          <w:p w14:paraId="4914DBA9" w14:textId="09FC6F47" w:rsidR="00B6150D" w:rsidRPr="009B4EC4" w:rsidRDefault="00B6150D" w:rsidP="00B6150D">
            <w:pPr>
              <w:pStyle w:val="Tabletext1"/>
              <w:ind w:left="0"/>
              <w:jc w:val="center"/>
            </w:pPr>
            <w:r w:rsidRPr="009F2FCD">
              <w:t>253</w:t>
            </w:r>
          </w:p>
        </w:tc>
      </w:tr>
      <w:tr w:rsidR="00B6150D" w:rsidRPr="008946A3" w14:paraId="05A3A740" w14:textId="77777777" w:rsidTr="00B6150D">
        <w:tc>
          <w:tcPr>
            <w:tcW w:w="3397" w:type="dxa"/>
          </w:tcPr>
          <w:p w14:paraId="4CCE3132" w14:textId="159271F7"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75% benefit</w:t>
            </w:r>
            <w:r>
              <w:rPr>
                <w:rFonts w:ascii="Arial Narrow" w:hAnsi="Arial Narrow"/>
                <w:sz w:val="20"/>
                <w:szCs w:val="20"/>
              </w:rPr>
              <w:t xml:space="preserve"> (61%)</w:t>
            </w:r>
          </w:p>
        </w:tc>
        <w:tc>
          <w:tcPr>
            <w:tcW w:w="1123" w:type="dxa"/>
          </w:tcPr>
          <w:p w14:paraId="1D42265B" w14:textId="72342D1F" w:rsidR="00B6150D" w:rsidRPr="009B4EC4" w:rsidRDefault="00B6150D" w:rsidP="00B6150D">
            <w:pPr>
              <w:pStyle w:val="Tabletext1"/>
              <w:ind w:left="0"/>
              <w:jc w:val="center"/>
            </w:pPr>
            <w:r w:rsidRPr="009F2FCD">
              <w:t>392</w:t>
            </w:r>
          </w:p>
        </w:tc>
        <w:tc>
          <w:tcPr>
            <w:tcW w:w="1124" w:type="dxa"/>
          </w:tcPr>
          <w:p w14:paraId="0DC626B6" w14:textId="4EB23588" w:rsidR="00B6150D" w:rsidRPr="009B4EC4" w:rsidRDefault="00B6150D" w:rsidP="00B6150D">
            <w:pPr>
              <w:pStyle w:val="Tabletext1"/>
              <w:ind w:left="0"/>
              <w:jc w:val="center"/>
            </w:pPr>
            <w:r w:rsidRPr="009F2FCD">
              <w:t>392</w:t>
            </w:r>
          </w:p>
        </w:tc>
        <w:tc>
          <w:tcPr>
            <w:tcW w:w="1124" w:type="dxa"/>
          </w:tcPr>
          <w:p w14:paraId="05C7C9B2" w14:textId="4AD1F03D" w:rsidR="00B6150D" w:rsidRPr="009B4EC4" w:rsidRDefault="00B6150D" w:rsidP="00B6150D">
            <w:pPr>
              <w:pStyle w:val="Tabletext1"/>
              <w:ind w:left="0"/>
              <w:jc w:val="center"/>
            </w:pPr>
            <w:r w:rsidRPr="009F2FCD">
              <w:t>392</w:t>
            </w:r>
          </w:p>
        </w:tc>
        <w:tc>
          <w:tcPr>
            <w:tcW w:w="1124" w:type="dxa"/>
          </w:tcPr>
          <w:p w14:paraId="5C916045" w14:textId="04F9CE33" w:rsidR="00B6150D" w:rsidRPr="009B4EC4" w:rsidRDefault="00B6150D" w:rsidP="00B6150D">
            <w:pPr>
              <w:pStyle w:val="Tabletext1"/>
              <w:ind w:left="0"/>
              <w:jc w:val="center"/>
            </w:pPr>
            <w:r w:rsidRPr="009F2FCD">
              <w:t>392</w:t>
            </w:r>
          </w:p>
        </w:tc>
        <w:tc>
          <w:tcPr>
            <w:tcW w:w="1124" w:type="dxa"/>
          </w:tcPr>
          <w:p w14:paraId="50271028" w14:textId="7CBCB96A" w:rsidR="00B6150D" w:rsidRPr="009B4EC4" w:rsidRDefault="00B6150D" w:rsidP="00B6150D">
            <w:pPr>
              <w:pStyle w:val="Tabletext1"/>
              <w:ind w:left="0"/>
              <w:jc w:val="center"/>
            </w:pPr>
            <w:r w:rsidRPr="009F2FCD">
              <w:t>392</w:t>
            </w:r>
          </w:p>
        </w:tc>
      </w:tr>
      <w:tr w:rsidR="00B6150D" w:rsidRPr="008946A3" w14:paraId="5F28DB17" w14:textId="77777777" w:rsidTr="00B6150D">
        <w:tc>
          <w:tcPr>
            <w:tcW w:w="3397" w:type="dxa"/>
          </w:tcPr>
          <w:p w14:paraId="7253F81F" w14:textId="77777777"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To assist 73336 (BRAF v600 in melanoma)</w:t>
            </w:r>
          </w:p>
        </w:tc>
        <w:tc>
          <w:tcPr>
            <w:tcW w:w="1123" w:type="dxa"/>
          </w:tcPr>
          <w:p w14:paraId="1A62AE1B" w14:textId="77777777" w:rsidR="00B6150D" w:rsidRPr="009B4EC4" w:rsidRDefault="00B6150D" w:rsidP="00B6150D">
            <w:pPr>
              <w:pStyle w:val="Tabletext1"/>
              <w:ind w:left="0"/>
              <w:jc w:val="center"/>
            </w:pPr>
          </w:p>
        </w:tc>
        <w:tc>
          <w:tcPr>
            <w:tcW w:w="1124" w:type="dxa"/>
            <w:tcBorders>
              <w:bottom w:val="single" w:sz="4" w:space="0" w:color="auto"/>
            </w:tcBorders>
          </w:tcPr>
          <w:p w14:paraId="56BE0A90" w14:textId="77777777" w:rsidR="00B6150D" w:rsidRPr="009B4EC4" w:rsidRDefault="00B6150D" w:rsidP="00B6150D">
            <w:pPr>
              <w:pStyle w:val="Tabletext1"/>
              <w:ind w:left="0"/>
              <w:jc w:val="center"/>
            </w:pPr>
          </w:p>
        </w:tc>
        <w:tc>
          <w:tcPr>
            <w:tcW w:w="1124" w:type="dxa"/>
            <w:tcBorders>
              <w:bottom w:val="single" w:sz="4" w:space="0" w:color="auto"/>
            </w:tcBorders>
          </w:tcPr>
          <w:p w14:paraId="53A81E76" w14:textId="77777777" w:rsidR="00B6150D" w:rsidRPr="009B4EC4" w:rsidRDefault="00B6150D" w:rsidP="00B6150D">
            <w:pPr>
              <w:pStyle w:val="Tabletext1"/>
              <w:ind w:left="0"/>
              <w:jc w:val="center"/>
            </w:pPr>
          </w:p>
        </w:tc>
        <w:tc>
          <w:tcPr>
            <w:tcW w:w="1124" w:type="dxa"/>
            <w:tcBorders>
              <w:bottom w:val="single" w:sz="4" w:space="0" w:color="auto"/>
            </w:tcBorders>
          </w:tcPr>
          <w:p w14:paraId="73A58123" w14:textId="77777777" w:rsidR="00B6150D" w:rsidRPr="009B4EC4" w:rsidRDefault="00B6150D" w:rsidP="00B6150D">
            <w:pPr>
              <w:pStyle w:val="Tabletext1"/>
              <w:ind w:left="0"/>
              <w:jc w:val="center"/>
            </w:pPr>
          </w:p>
        </w:tc>
        <w:tc>
          <w:tcPr>
            <w:tcW w:w="1124" w:type="dxa"/>
            <w:tcBorders>
              <w:bottom w:val="single" w:sz="4" w:space="0" w:color="auto"/>
            </w:tcBorders>
          </w:tcPr>
          <w:p w14:paraId="2F58079D" w14:textId="77777777" w:rsidR="00B6150D" w:rsidRPr="009B4EC4" w:rsidRDefault="00B6150D" w:rsidP="00B6150D">
            <w:pPr>
              <w:pStyle w:val="Tabletext1"/>
              <w:ind w:left="0"/>
              <w:jc w:val="center"/>
            </w:pPr>
          </w:p>
        </w:tc>
      </w:tr>
      <w:tr w:rsidR="00B6150D" w:rsidRPr="008946A3" w14:paraId="6B5E5801" w14:textId="77777777" w:rsidTr="00B6150D">
        <w:tc>
          <w:tcPr>
            <w:tcW w:w="3397" w:type="dxa"/>
          </w:tcPr>
          <w:p w14:paraId="3D69DF04" w14:textId="04BB5341"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Number of </w:t>
            </w:r>
            <w:r>
              <w:rPr>
                <w:rFonts w:ascii="Arial Narrow" w:hAnsi="Arial Narrow"/>
                <w:sz w:val="20"/>
                <w:szCs w:val="20"/>
              </w:rPr>
              <w:t xml:space="preserve">MBS </w:t>
            </w:r>
            <w:r w:rsidRPr="008946A3">
              <w:rPr>
                <w:rFonts w:ascii="Arial Narrow" w:hAnsi="Arial Narrow"/>
                <w:sz w:val="20"/>
                <w:szCs w:val="20"/>
              </w:rPr>
              <w:t>service</w:t>
            </w:r>
            <w:r>
              <w:rPr>
                <w:rFonts w:ascii="Arial Narrow" w:hAnsi="Arial Narrow"/>
                <w:sz w:val="20"/>
                <w:szCs w:val="20"/>
              </w:rPr>
              <w:t>s</w:t>
            </w:r>
          </w:p>
        </w:tc>
        <w:tc>
          <w:tcPr>
            <w:tcW w:w="1123" w:type="dxa"/>
            <w:tcBorders>
              <w:right w:val="single" w:sz="4" w:space="0" w:color="auto"/>
            </w:tcBorders>
          </w:tcPr>
          <w:p w14:paraId="219D783E" w14:textId="06C41799" w:rsidR="00B6150D" w:rsidRPr="009B4EC4" w:rsidRDefault="00B6150D" w:rsidP="00B6150D">
            <w:pPr>
              <w:pStyle w:val="Tabletext1"/>
              <w:ind w:left="0"/>
              <w:jc w:val="center"/>
            </w:pPr>
            <w:r w:rsidRPr="009F2FCD">
              <w:t>1,200</w:t>
            </w:r>
          </w:p>
        </w:tc>
        <w:tc>
          <w:tcPr>
            <w:tcW w:w="1124" w:type="dxa"/>
            <w:tcBorders>
              <w:left w:val="single" w:sz="4" w:space="0" w:color="auto"/>
              <w:right w:val="single" w:sz="4" w:space="0" w:color="auto"/>
            </w:tcBorders>
          </w:tcPr>
          <w:p w14:paraId="311AA98F" w14:textId="7D003254" w:rsidR="00B6150D" w:rsidRPr="009B4EC4" w:rsidRDefault="00B6150D" w:rsidP="00B6150D">
            <w:pPr>
              <w:pStyle w:val="Tabletext1"/>
              <w:ind w:left="0"/>
              <w:jc w:val="center"/>
            </w:pPr>
            <w:r w:rsidRPr="009F2FCD">
              <w:t>1,200</w:t>
            </w:r>
          </w:p>
        </w:tc>
        <w:tc>
          <w:tcPr>
            <w:tcW w:w="1124" w:type="dxa"/>
            <w:tcBorders>
              <w:left w:val="single" w:sz="4" w:space="0" w:color="auto"/>
              <w:right w:val="single" w:sz="4" w:space="0" w:color="auto"/>
            </w:tcBorders>
          </w:tcPr>
          <w:p w14:paraId="66E78DEA" w14:textId="55847EB7" w:rsidR="00B6150D" w:rsidRPr="009B4EC4" w:rsidRDefault="00B6150D" w:rsidP="00B6150D">
            <w:pPr>
              <w:pStyle w:val="Tabletext1"/>
              <w:ind w:left="0"/>
              <w:jc w:val="center"/>
            </w:pPr>
            <w:r w:rsidRPr="009F2FCD">
              <w:t>1,200</w:t>
            </w:r>
          </w:p>
        </w:tc>
        <w:tc>
          <w:tcPr>
            <w:tcW w:w="1124" w:type="dxa"/>
            <w:tcBorders>
              <w:left w:val="single" w:sz="4" w:space="0" w:color="auto"/>
              <w:right w:val="single" w:sz="4" w:space="0" w:color="auto"/>
            </w:tcBorders>
          </w:tcPr>
          <w:p w14:paraId="5C3C4856" w14:textId="6A6AE020" w:rsidR="00B6150D" w:rsidRPr="009B4EC4" w:rsidRDefault="00B6150D" w:rsidP="00B6150D">
            <w:pPr>
              <w:pStyle w:val="Tabletext1"/>
              <w:ind w:left="0"/>
              <w:jc w:val="center"/>
            </w:pPr>
            <w:r w:rsidRPr="009F2FCD">
              <w:t>1,200</w:t>
            </w:r>
          </w:p>
        </w:tc>
        <w:tc>
          <w:tcPr>
            <w:tcW w:w="1124" w:type="dxa"/>
            <w:tcBorders>
              <w:left w:val="single" w:sz="4" w:space="0" w:color="auto"/>
            </w:tcBorders>
          </w:tcPr>
          <w:p w14:paraId="0FAFEE87" w14:textId="25608B9E" w:rsidR="00B6150D" w:rsidRPr="009B4EC4" w:rsidRDefault="00B6150D" w:rsidP="00B6150D">
            <w:pPr>
              <w:pStyle w:val="Tabletext1"/>
              <w:ind w:left="0"/>
              <w:jc w:val="center"/>
            </w:pPr>
            <w:r w:rsidRPr="009F2FCD">
              <w:t>1,200</w:t>
            </w:r>
          </w:p>
        </w:tc>
      </w:tr>
      <w:tr w:rsidR="00B6150D" w:rsidRPr="008946A3" w14:paraId="569F4C3C" w14:textId="77777777" w:rsidTr="00B6150D">
        <w:tc>
          <w:tcPr>
            <w:tcW w:w="3397" w:type="dxa"/>
          </w:tcPr>
          <w:p w14:paraId="4A349A98" w14:textId="5F8F316B"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85% benefit</w:t>
            </w:r>
            <w:r>
              <w:rPr>
                <w:rFonts w:ascii="Arial Narrow" w:hAnsi="Arial Narrow"/>
                <w:sz w:val="20"/>
                <w:szCs w:val="20"/>
              </w:rPr>
              <w:t xml:space="preserve"> (82%)</w:t>
            </w:r>
          </w:p>
        </w:tc>
        <w:tc>
          <w:tcPr>
            <w:tcW w:w="1123" w:type="dxa"/>
            <w:tcBorders>
              <w:right w:val="single" w:sz="4" w:space="0" w:color="auto"/>
            </w:tcBorders>
          </w:tcPr>
          <w:p w14:paraId="5F1B9AD9" w14:textId="36921230" w:rsidR="00B6150D" w:rsidRPr="009B4EC4" w:rsidRDefault="00B6150D" w:rsidP="00B6150D">
            <w:pPr>
              <w:pStyle w:val="Tabletext1"/>
              <w:ind w:left="0"/>
              <w:jc w:val="center"/>
            </w:pPr>
            <w:r w:rsidRPr="009F2FCD">
              <w:t>988</w:t>
            </w:r>
          </w:p>
        </w:tc>
        <w:tc>
          <w:tcPr>
            <w:tcW w:w="1124" w:type="dxa"/>
            <w:tcBorders>
              <w:left w:val="single" w:sz="4" w:space="0" w:color="auto"/>
              <w:right w:val="single" w:sz="4" w:space="0" w:color="auto"/>
            </w:tcBorders>
          </w:tcPr>
          <w:p w14:paraId="41106AAC" w14:textId="087A3C4A" w:rsidR="00B6150D" w:rsidRPr="009B4EC4" w:rsidRDefault="00B6150D" w:rsidP="00B6150D">
            <w:pPr>
              <w:pStyle w:val="Tabletext1"/>
              <w:ind w:left="0"/>
              <w:jc w:val="center"/>
            </w:pPr>
            <w:r w:rsidRPr="009F2FCD">
              <w:t>988</w:t>
            </w:r>
          </w:p>
        </w:tc>
        <w:tc>
          <w:tcPr>
            <w:tcW w:w="1124" w:type="dxa"/>
            <w:tcBorders>
              <w:left w:val="single" w:sz="4" w:space="0" w:color="auto"/>
              <w:right w:val="single" w:sz="4" w:space="0" w:color="auto"/>
            </w:tcBorders>
          </w:tcPr>
          <w:p w14:paraId="2DD91B48" w14:textId="23FA84DD" w:rsidR="00B6150D" w:rsidRPr="009B4EC4" w:rsidRDefault="00B6150D" w:rsidP="00B6150D">
            <w:pPr>
              <w:pStyle w:val="Tabletext1"/>
              <w:ind w:left="0"/>
              <w:jc w:val="center"/>
            </w:pPr>
            <w:r w:rsidRPr="009F2FCD">
              <w:t>988</w:t>
            </w:r>
          </w:p>
        </w:tc>
        <w:tc>
          <w:tcPr>
            <w:tcW w:w="1124" w:type="dxa"/>
            <w:tcBorders>
              <w:left w:val="single" w:sz="4" w:space="0" w:color="auto"/>
              <w:right w:val="single" w:sz="4" w:space="0" w:color="auto"/>
            </w:tcBorders>
          </w:tcPr>
          <w:p w14:paraId="7CF867FA" w14:textId="7B5E88F1" w:rsidR="00B6150D" w:rsidRPr="009B4EC4" w:rsidRDefault="00B6150D" w:rsidP="00B6150D">
            <w:pPr>
              <w:pStyle w:val="Tabletext1"/>
              <w:ind w:left="0"/>
              <w:jc w:val="center"/>
            </w:pPr>
            <w:r w:rsidRPr="009F2FCD">
              <w:t>988</w:t>
            </w:r>
          </w:p>
        </w:tc>
        <w:tc>
          <w:tcPr>
            <w:tcW w:w="1124" w:type="dxa"/>
            <w:tcBorders>
              <w:left w:val="single" w:sz="4" w:space="0" w:color="auto"/>
            </w:tcBorders>
          </w:tcPr>
          <w:p w14:paraId="60B9E551" w14:textId="65DBEFB0" w:rsidR="00B6150D" w:rsidRPr="009B4EC4" w:rsidRDefault="00B6150D" w:rsidP="00B6150D">
            <w:pPr>
              <w:pStyle w:val="Tabletext1"/>
              <w:ind w:left="0"/>
              <w:jc w:val="center"/>
            </w:pPr>
            <w:r w:rsidRPr="009F2FCD">
              <w:t>988</w:t>
            </w:r>
          </w:p>
        </w:tc>
      </w:tr>
      <w:tr w:rsidR="00B6150D" w:rsidRPr="008946A3" w14:paraId="62C42639" w14:textId="77777777" w:rsidTr="00B6150D">
        <w:tc>
          <w:tcPr>
            <w:tcW w:w="3397" w:type="dxa"/>
          </w:tcPr>
          <w:p w14:paraId="383C84A5" w14:textId="7E1FBC4C"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75% benefit</w:t>
            </w:r>
            <w:r>
              <w:rPr>
                <w:rFonts w:ascii="Arial Narrow" w:hAnsi="Arial Narrow"/>
                <w:sz w:val="20"/>
                <w:szCs w:val="20"/>
              </w:rPr>
              <w:t xml:space="preserve"> (18%)</w:t>
            </w:r>
          </w:p>
        </w:tc>
        <w:tc>
          <w:tcPr>
            <w:tcW w:w="1123" w:type="dxa"/>
          </w:tcPr>
          <w:p w14:paraId="04B98889" w14:textId="79464ED1" w:rsidR="00B6150D" w:rsidRPr="009B4EC4" w:rsidRDefault="00B6150D" w:rsidP="00B6150D">
            <w:pPr>
              <w:pStyle w:val="Tabletext1"/>
              <w:ind w:left="0"/>
              <w:jc w:val="center"/>
            </w:pPr>
            <w:r w:rsidRPr="009F2FCD">
              <w:t>212</w:t>
            </w:r>
          </w:p>
        </w:tc>
        <w:tc>
          <w:tcPr>
            <w:tcW w:w="1124" w:type="dxa"/>
          </w:tcPr>
          <w:p w14:paraId="5CB79409" w14:textId="6118009D" w:rsidR="00B6150D" w:rsidRPr="009B4EC4" w:rsidRDefault="00B6150D" w:rsidP="00B6150D">
            <w:pPr>
              <w:pStyle w:val="Tabletext1"/>
              <w:ind w:left="0"/>
              <w:jc w:val="center"/>
            </w:pPr>
            <w:r w:rsidRPr="009F2FCD">
              <w:t>212</w:t>
            </w:r>
          </w:p>
        </w:tc>
        <w:tc>
          <w:tcPr>
            <w:tcW w:w="1124" w:type="dxa"/>
          </w:tcPr>
          <w:p w14:paraId="09B6F3D1" w14:textId="5118A793" w:rsidR="00B6150D" w:rsidRPr="009B4EC4" w:rsidRDefault="00B6150D" w:rsidP="00B6150D">
            <w:pPr>
              <w:pStyle w:val="Tabletext1"/>
              <w:ind w:left="0"/>
              <w:jc w:val="center"/>
            </w:pPr>
            <w:r w:rsidRPr="009F2FCD">
              <w:t>212</w:t>
            </w:r>
          </w:p>
        </w:tc>
        <w:tc>
          <w:tcPr>
            <w:tcW w:w="1124" w:type="dxa"/>
          </w:tcPr>
          <w:p w14:paraId="4AB44489" w14:textId="1B5E08C0" w:rsidR="00B6150D" w:rsidRPr="009B4EC4" w:rsidRDefault="00B6150D" w:rsidP="00B6150D">
            <w:pPr>
              <w:pStyle w:val="Tabletext1"/>
              <w:ind w:left="0"/>
              <w:jc w:val="center"/>
            </w:pPr>
            <w:r w:rsidRPr="009F2FCD">
              <w:t>212</w:t>
            </w:r>
          </w:p>
        </w:tc>
        <w:tc>
          <w:tcPr>
            <w:tcW w:w="1124" w:type="dxa"/>
          </w:tcPr>
          <w:p w14:paraId="00B60AAC" w14:textId="06174EDC" w:rsidR="00B6150D" w:rsidRPr="009B4EC4" w:rsidRDefault="00B6150D" w:rsidP="00B6150D">
            <w:pPr>
              <w:pStyle w:val="Tabletext1"/>
              <w:ind w:left="0"/>
              <w:jc w:val="center"/>
            </w:pPr>
            <w:r w:rsidRPr="009F2FCD">
              <w:t>212</w:t>
            </w:r>
          </w:p>
        </w:tc>
      </w:tr>
      <w:tr w:rsidR="00B6150D" w:rsidRPr="008946A3" w14:paraId="4A28E9D0" w14:textId="77777777" w:rsidTr="00B6150D">
        <w:tc>
          <w:tcPr>
            <w:tcW w:w="3397" w:type="dxa"/>
          </w:tcPr>
          <w:p w14:paraId="19FB4C53" w14:textId="77777777"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To assist 73337 (EGFR in non-squamous non-small cell lung cancer)</w:t>
            </w:r>
          </w:p>
        </w:tc>
        <w:tc>
          <w:tcPr>
            <w:tcW w:w="1123" w:type="dxa"/>
          </w:tcPr>
          <w:p w14:paraId="58ABD582" w14:textId="77777777" w:rsidR="00B6150D" w:rsidRPr="009B4EC4" w:rsidRDefault="00B6150D" w:rsidP="00B6150D">
            <w:pPr>
              <w:pStyle w:val="Tabletext1"/>
              <w:ind w:left="0"/>
              <w:jc w:val="center"/>
            </w:pPr>
          </w:p>
        </w:tc>
        <w:tc>
          <w:tcPr>
            <w:tcW w:w="1124" w:type="dxa"/>
            <w:tcBorders>
              <w:bottom w:val="single" w:sz="4" w:space="0" w:color="auto"/>
            </w:tcBorders>
          </w:tcPr>
          <w:p w14:paraId="532AAF65" w14:textId="77777777" w:rsidR="00B6150D" w:rsidRPr="009B4EC4" w:rsidRDefault="00B6150D" w:rsidP="00B6150D">
            <w:pPr>
              <w:pStyle w:val="Tabletext1"/>
              <w:ind w:left="0"/>
              <w:jc w:val="center"/>
            </w:pPr>
          </w:p>
        </w:tc>
        <w:tc>
          <w:tcPr>
            <w:tcW w:w="1124" w:type="dxa"/>
            <w:tcBorders>
              <w:bottom w:val="single" w:sz="4" w:space="0" w:color="auto"/>
            </w:tcBorders>
          </w:tcPr>
          <w:p w14:paraId="2797A75C" w14:textId="77777777" w:rsidR="00B6150D" w:rsidRPr="009B4EC4" w:rsidRDefault="00B6150D" w:rsidP="00B6150D">
            <w:pPr>
              <w:pStyle w:val="Tabletext1"/>
              <w:ind w:left="0"/>
              <w:jc w:val="center"/>
            </w:pPr>
          </w:p>
        </w:tc>
        <w:tc>
          <w:tcPr>
            <w:tcW w:w="1124" w:type="dxa"/>
            <w:tcBorders>
              <w:bottom w:val="single" w:sz="4" w:space="0" w:color="auto"/>
            </w:tcBorders>
          </w:tcPr>
          <w:p w14:paraId="7FFC3CF3" w14:textId="77777777" w:rsidR="00B6150D" w:rsidRPr="009B4EC4" w:rsidRDefault="00B6150D" w:rsidP="00B6150D">
            <w:pPr>
              <w:pStyle w:val="Tabletext1"/>
              <w:ind w:left="0"/>
              <w:jc w:val="center"/>
            </w:pPr>
          </w:p>
        </w:tc>
        <w:tc>
          <w:tcPr>
            <w:tcW w:w="1124" w:type="dxa"/>
            <w:tcBorders>
              <w:bottom w:val="single" w:sz="4" w:space="0" w:color="auto"/>
            </w:tcBorders>
          </w:tcPr>
          <w:p w14:paraId="0ABB2FE4" w14:textId="77777777" w:rsidR="00B6150D" w:rsidRPr="009B4EC4" w:rsidRDefault="00B6150D" w:rsidP="00B6150D">
            <w:pPr>
              <w:pStyle w:val="Tabletext1"/>
              <w:ind w:left="0"/>
              <w:jc w:val="center"/>
            </w:pPr>
          </w:p>
        </w:tc>
      </w:tr>
      <w:tr w:rsidR="00B6150D" w:rsidRPr="008946A3" w14:paraId="64A37E7E" w14:textId="77777777" w:rsidTr="00B6150D">
        <w:tc>
          <w:tcPr>
            <w:tcW w:w="3397" w:type="dxa"/>
          </w:tcPr>
          <w:p w14:paraId="1E9E9BF1" w14:textId="3B366B2A"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Number of </w:t>
            </w:r>
            <w:r>
              <w:rPr>
                <w:rFonts w:ascii="Arial Narrow" w:hAnsi="Arial Narrow"/>
                <w:sz w:val="20"/>
                <w:szCs w:val="20"/>
              </w:rPr>
              <w:t xml:space="preserve">MBS </w:t>
            </w:r>
            <w:r w:rsidRPr="008946A3">
              <w:rPr>
                <w:rFonts w:ascii="Arial Narrow" w:hAnsi="Arial Narrow"/>
                <w:sz w:val="20"/>
                <w:szCs w:val="20"/>
              </w:rPr>
              <w:t>service</w:t>
            </w:r>
            <w:r>
              <w:rPr>
                <w:rFonts w:ascii="Arial Narrow" w:hAnsi="Arial Narrow"/>
                <w:sz w:val="20"/>
                <w:szCs w:val="20"/>
              </w:rPr>
              <w:t>s</w:t>
            </w:r>
          </w:p>
        </w:tc>
        <w:tc>
          <w:tcPr>
            <w:tcW w:w="1123" w:type="dxa"/>
            <w:tcBorders>
              <w:right w:val="single" w:sz="4" w:space="0" w:color="auto"/>
            </w:tcBorders>
          </w:tcPr>
          <w:p w14:paraId="45D13C0D" w14:textId="732AE9DF" w:rsidR="00B6150D" w:rsidRPr="009B4EC4" w:rsidRDefault="00B6150D" w:rsidP="00B6150D">
            <w:pPr>
              <w:pStyle w:val="Tabletext1"/>
              <w:ind w:left="0"/>
              <w:jc w:val="center"/>
            </w:pPr>
            <w:r w:rsidRPr="009F2FCD">
              <w:t>1,260</w:t>
            </w:r>
          </w:p>
        </w:tc>
        <w:tc>
          <w:tcPr>
            <w:tcW w:w="1124" w:type="dxa"/>
            <w:tcBorders>
              <w:left w:val="single" w:sz="4" w:space="0" w:color="auto"/>
              <w:right w:val="single" w:sz="4" w:space="0" w:color="auto"/>
            </w:tcBorders>
          </w:tcPr>
          <w:p w14:paraId="06F98DDA" w14:textId="513657F8" w:rsidR="00B6150D" w:rsidRPr="009B4EC4" w:rsidRDefault="00B6150D" w:rsidP="00B6150D">
            <w:pPr>
              <w:pStyle w:val="Tabletext1"/>
              <w:ind w:left="0"/>
              <w:jc w:val="center"/>
            </w:pPr>
            <w:r w:rsidRPr="009F2FCD">
              <w:t>1,260</w:t>
            </w:r>
          </w:p>
        </w:tc>
        <w:tc>
          <w:tcPr>
            <w:tcW w:w="1124" w:type="dxa"/>
            <w:tcBorders>
              <w:left w:val="single" w:sz="4" w:space="0" w:color="auto"/>
              <w:right w:val="single" w:sz="4" w:space="0" w:color="auto"/>
            </w:tcBorders>
          </w:tcPr>
          <w:p w14:paraId="2EC3907B" w14:textId="321DBABB" w:rsidR="00B6150D" w:rsidRPr="009B4EC4" w:rsidRDefault="00B6150D" w:rsidP="00B6150D">
            <w:pPr>
              <w:pStyle w:val="Tabletext1"/>
              <w:ind w:left="0"/>
              <w:jc w:val="center"/>
            </w:pPr>
            <w:r w:rsidRPr="009F2FCD">
              <w:t>1,260</w:t>
            </w:r>
          </w:p>
        </w:tc>
        <w:tc>
          <w:tcPr>
            <w:tcW w:w="1124" w:type="dxa"/>
            <w:tcBorders>
              <w:left w:val="single" w:sz="4" w:space="0" w:color="auto"/>
              <w:right w:val="single" w:sz="4" w:space="0" w:color="auto"/>
            </w:tcBorders>
          </w:tcPr>
          <w:p w14:paraId="1F8A7F93" w14:textId="1C8CE1AE" w:rsidR="00B6150D" w:rsidRPr="009B4EC4" w:rsidRDefault="00B6150D" w:rsidP="00B6150D">
            <w:pPr>
              <w:pStyle w:val="Tabletext1"/>
              <w:ind w:left="0"/>
              <w:jc w:val="center"/>
            </w:pPr>
            <w:r w:rsidRPr="009F2FCD">
              <w:t>1,260</w:t>
            </w:r>
          </w:p>
        </w:tc>
        <w:tc>
          <w:tcPr>
            <w:tcW w:w="1124" w:type="dxa"/>
            <w:tcBorders>
              <w:left w:val="single" w:sz="4" w:space="0" w:color="auto"/>
            </w:tcBorders>
          </w:tcPr>
          <w:p w14:paraId="1F4CE96B" w14:textId="08AAC276" w:rsidR="00B6150D" w:rsidRPr="009B4EC4" w:rsidRDefault="00B6150D" w:rsidP="00B6150D">
            <w:pPr>
              <w:pStyle w:val="Tabletext1"/>
              <w:ind w:left="0"/>
              <w:jc w:val="center"/>
            </w:pPr>
            <w:r w:rsidRPr="009F2FCD">
              <w:t>1,260</w:t>
            </w:r>
          </w:p>
        </w:tc>
      </w:tr>
      <w:tr w:rsidR="00B6150D" w:rsidRPr="008946A3" w14:paraId="6059C65D" w14:textId="77777777" w:rsidTr="00B6150D">
        <w:tc>
          <w:tcPr>
            <w:tcW w:w="3397" w:type="dxa"/>
          </w:tcPr>
          <w:p w14:paraId="47D4CA91" w14:textId="59FF6E7B"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85% benefit</w:t>
            </w:r>
            <w:r>
              <w:rPr>
                <w:rFonts w:ascii="Arial Narrow" w:hAnsi="Arial Narrow"/>
                <w:sz w:val="20"/>
                <w:szCs w:val="20"/>
              </w:rPr>
              <w:t xml:space="preserve"> (71%)</w:t>
            </w:r>
          </w:p>
        </w:tc>
        <w:tc>
          <w:tcPr>
            <w:tcW w:w="1123" w:type="dxa"/>
            <w:tcBorders>
              <w:right w:val="single" w:sz="4" w:space="0" w:color="auto"/>
            </w:tcBorders>
          </w:tcPr>
          <w:p w14:paraId="496BEA60" w14:textId="16B3B9DB" w:rsidR="00B6150D" w:rsidRPr="009B4EC4" w:rsidRDefault="00B6150D" w:rsidP="00B6150D">
            <w:pPr>
              <w:pStyle w:val="Tabletext1"/>
              <w:ind w:left="0"/>
              <w:jc w:val="center"/>
            </w:pPr>
            <w:r w:rsidRPr="009F2FCD">
              <w:t>889</w:t>
            </w:r>
          </w:p>
        </w:tc>
        <w:tc>
          <w:tcPr>
            <w:tcW w:w="1124" w:type="dxa"/>
            <w:tcBorders>
              <w:left w:val="single" w:sz="4" w:space="0" w:color="auto"/>
              <w:right w:val="single" w:sz="4" w:space="0" w:color="auto"/>
            </w:tcBorders>
          </w:tcPr>
          <w:p w14:paraId="4C0B4C93" w14:textId="49343858" w:rsidR="00B6150D" w:rsidRPr="009B4EC4" w:rsidRDefault="00B6150D" w:rsidP="00B6150D">
            <w:pPr>
              <w:pStyle w:val="Tabletext1"/>
              <w:ind w:left="0"/>
              <w:jc w:val="center"/>
            </w:pPr>
            <w:r w:rsidRPr="009F2FCD">
              <w:t>889</w:t>
            </w:r>
          </w:p>
        </w:tc>
        <w:tc>
          <w:tcPr>
            <w:tcW w:w="1124" w:type="dxa"/>
            <w:tcBorders>
              <w:left w:val="single" w:sz="4" w:space="0" w:color="auto"/>
              <w:right w:val="single" w:sz="4" w:space="0" w:color="auto"/>
            </w:tcBorders>
          </w:tcPr>
          <w:p w14:paraId="68858C3A" w14:textId="1DF08F29" w:rsidR="00B6150D" w:rsidRPr="009B4EC4" w:rsidRDefault="00B6150D" w:rsidP="00B6150D">
            <w:pPr>
              <w:pStyle w:val="Tabletext1"/>
              <w:ind w:left="0"/>
              <w:jc w:val="center"/>
            </w:pPr>
            <w:r w:rsidRPr="009F2FCD">
              <w:t>889</w:t>
            </w:r>
          </w:p>
        </w:tc>
        <w:tc>
          <w:tcPr>
            <w:tcW w:w="1124" w:type="dxa"/>
            <w:tcBorders>
              <w:left w:val="single" w:sz="4" w:space="0" w:color="auto"/>
              <w:right w:val="single" w:sz="4" w:space="0" w:color="auto"/>
            </w:tcBorders>
          </w:tcPr>
          <w:p w14:paraId="66616B54" w14:textId="0D3CA1BC" w:rsidR="00B6150D" w:rsidRPr="009B4EC4" w:rsidRDefault="00B6150D" w:rsidP="00B6150D">
            <w:pPr>
              <w:pStyle w:val="Tabletext1"/>
              <w:ind w:left="0"/>
              <w:jc w:val="center"/>
            </w:pPr>
            <w:r w:rsidRPr="009F2FCD">
              <w:t>889</w:t>
            </w:r>
          </w:p>
        </w:tc>
        <w:tc>
          <w:tcPr>
            <w:tcW w:w="1124" w:type="dxa"/>
            <w:tcBorders>
              <w:left w:val="single" w:sz="4" w:space="0" w:color="auto"/>
            </w:tcBorders>
          </w:tcPr>
          <w:p w14:paraId="425F62B0" w14:textId="4FF9B096" w:rsidR="00B6150D" w:rsidRPr="009B4EC4" w:rsidRDefault="00B6150D" w:rsidP="00B6150D">
            <w:pPr>
              <w:pStyle w:val="Tabletext1"/>
              <w:ind w:left="0"/>
              <w:jc w:val="center"/>
            </w:pPr>
            <w:r w:rsidRPr="009F2FCD">
              <w:t>889</w:t>
            </w:r>
          </w:p>
        </w:tc>
      </w:tr>
      <w:tr w:rsidR="00B6150D" w:rsidRPr="008946A3" w14:paraId="2A018F04" w14:textId="77777777" w:rsidTr="00B6150D">
        <w:tc>
          <w:tcPr>
            <w:tcW w:w="3397" w:type="dxa"/>
          </w:tcPr>
          <w:p w14:paraId="6F1BC21D" w14:textId="10016879"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75% benefit</w:t>
            </w:r>
            <w:r>
              <w:rPr>
                <w:rFonts w:ascii="Arial Narrow" w:hAnsi="Arial Narrow"/>
                <w:sz w:val="20"/>
                <w:szCs w:val="20"/>
              </w:rPr>
              <w:t xml:space="preserve"> (29%)</w:t>
            </w:r>
          </w:p>
        </w:tc>
        <w:tc>
          <w:tcPr>
            <w:tcW w:w="1123" w:type="dxa"/>
          </w:tcPr>
          <w:p w14:paraId="16F2B4B2" w14:textId="262BD085" w:rsidR="00B6150D" w:rsidRPr="009B4EC4" w:rsidRDefault="00B6150D" w:rsidP="00B6150D">
            <w:pPr>
              <w:pStyle w:val="Tabletext1"/>
              <w:ind w:left="0"/>
              <w:jc w:val="center"/>
            </w:pPr>
            <w:r w:rsidRPr="009F2FCD">
              <w:t>371</w:t>
            </w:r>
          </w:p>
        </w:tc>
        <w:tc>
          <w:tcPr>
            <w:tcW w:w="1124" w:type="dxa"/>
          </w:tcPr>
          <w:p w14:paraId="780AC257" w14:textId="5246235C" w:rsidR="00B6150D" w:rsidRPr="009B4EC4" w:rsidRDefault="00B6150D" w:rsidP="00B6150D">
            <w:pPr>
              <w:pStyle w:val="Tabletext1"/>
              <w:ind w:left="0"/>
              <w:jc w:val="center"/>
            </w:pPr>
            <w:r w:rsidRPr="009F2FCD">
              <w:t>371</w:t>
            </w:r>
          </w:p>
        </w:tc>
        <w:tc>
          <w:tcPr>
            <w:tcW w:w="1124" w:type="dxa"/>
          </w:tcPr>
          <w:p w14:paraId="4FCE6DDA" w14:textId="690369CC" w:rsidR="00B6150D" w:rsidRPr="009B4EC4" w:rsidRDefault="00B6150D" w:rsidP="00B6150D">
            <w:pPr>
              <w:pStyle w:val="Tabletext1"/>
              <w:ind w:left="0"/>
              <w:jc w:val="center"/>
            </w:pPr>
            <w:r w:rsidRPr="009F2FCD">
              <w:t>371</w:t>
            </w:r>
          </w:p>
        </w:tc>
        <w:tc>
          <w:tcPr>
            <w:tcW w:w="1124" w:type="dxa"/>
          </w:tcPr>
          <w:p w14:paraId="3D5933EA" w14:textId="40470FAF" w:rsidR="00B6150D" w:rsidRPr="009B4EC4" w:rsidRDefault="00B6150D" w:rsidP="00B6150D">
            <w:pPr>
              <w:pStyle w:val="Tabletext1"/>
              <w:ind w:left="0"/>
              <w:jc w:val="center"/>
            </w:pPr>
            <w:r w:rsidRPr="009F2FCD">
              <w:t>371</w:t>
            </w:r>
          </w:p>
        </w:tc>
        <w:tc>
          <w:tcPr>
            <w:tcW w:w="1124" w:type="dxa"/>
          </w:tcPr>
          <w:p w14:paraId="22296B2E" w14:textId="6396E6D5" w:rsidR="00B6150D" w:rsidRPr="009B4EC4" w:rsidRDefault="00B6150D" w:rsidP="00B6150D">
            <w:pPr>
              <w:pStyle w:val="Tabletext1"/>
              <w:ind w:left="0"/>
              <w:jc w:val="center"/>
            </w:pPr>
            <w:r w:rsidRPr="009F2FCD">
              <w:t>371</w:t>
            </w:r>
          </w:p>
        </w:tc>
      </w:tr>
      <w:tr w:rsidR="00B6150D" w:rsidRPr="008946A3" w14:paraId="454F91F7" w14:textId="77777777" w:rsidTr="00B6150D">
        <w:tc>
          <w:tcPr>
            <w:tcW w:w="3397" w:type="dxa"/>
          </w:tcPr>
          <w:p w14:paraId="18D854FD" w14:textId="77777777"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To assist 73338 (RAS in colorectal cancer)</w:t>
            </w:r>
          </w:p>
        </w:tc>
        <w:tc>
          <w:tcPr>
            <w:tcW w:w="1123" w:type="dxa"/>
          </w:tcPr>
          <w:p w14:paraId="3E411ACB" w14:textId="77777777" w:rsidR="00B6150D" w:rsidRPr="009B4EC4" w:rsidRDefault="00B6150D" w:rsidP="00B6150D">
            <w:pPr>
              <w:pStyle w:val="Tabletext1"/>
              <w:ind w:left="0"/>
              <w:jc w:val="center"/>
            </w:pPr>
          </w:p>
        </w:tc>
        <w:tc>
          <w:tcPr>
            <w:tcW w:w="1124" w:type="dxa"/>
            <w:tcBorders>
              <w:bottom w:val="single" w:sz="4" w:space="0" w:color="auto"/>
            </w:tcBorders>
          </w:tcPr>
          <w:p w14:paraId="62ADB004" w14:textId="77777777" w:rsidR="00B6150D" w:rsidRPr="009B4EC4" w:rsidRDefault="00B6150D" w:rsidP="00B6150D">
            <w:pPr>
              <w:pStyle w:val="Tabletext1"/>
              <w:ind w:left="0"/>
              <w:jc w:val="center"/>
            </w:pPr>
          </w:p>
        </w:tc>
        <w:tc>
          <w:tcPr>
            <w:tcW w:w="1124" w:type="dxa"/>
            <w:tcBorders>
              <w:bottom w:val="single" w:sz="4" w:space="0" w:color="auto"/>
            </w:tcBorders>
          </w:tcPr>
          <w:p w14:paraId="3C46743A" w14:textId="77777777" w:rsidR="00B6150D" w:rsidRPr="009B4EC4" w:rsidRDefault="00B6150D" w:rsidP="00B6150D">
            <w:pPr>
              <w:pStyle w:val="Tabletext1"/>
              <w:ind w:left="0"/>
              <w:jc w:val="center"/>
            </w:pPr>
          </w:p>
        </w:tc>
        <w:tc>
          <w:tcPr>
            <w:tcW w:w="1124" w:type="dxa"/>
            <w:tcBorders>
              <w:bottom w:val="single" w:sz="4" w:space="0" w:color="auto"/>
            </w:tcBorders>
          </w:tcPr>
          <w:p w14:paraId="75E5A8B0" w14:textId="77777777" w:rsidR="00B6150D" w:rsidRPr="009B4EC4" w:rsidRDefault="00B6150D" w:rsidP="00B6150D">
            <w:pPr>
              <w:pStyle w:val="Tabletext1"/>
              <w:ind w:left="0"/>
              <w:jc w:val="center"/>
            </w:pPr>
          </w:p>
        </w:tc>
        <w:tc>
          <w:tcPr>
            <w:tcW w:w="1124" w:type="dxa"/>
            <w:tcBorders>
              <w:bottom w:val="single" w:sz="4" w:space="0" w:color="auto"/>
            </w:tcBorders>
          </w:tcPr>
          <w:p w14:paraId="06855D0E" w14:textId="77777777" w:rsidR="00B6150D" w:rsidRPr="009B4EC4" w:rsidRDefault="00B6150D" w:rsidP="00B6150D">
            <w:pPr>
              <w:pStyle w:val="Tabletext1"/>
              <w:ind w:left="0"/>
              <w:jc w:val="center"/>
            </w:pPr>
          </w:p>
        </w:tc>
      </w:tr>
      <w:tr w:rsidR="00B6150D" w:rsidRPr="008946A3" w14:paraId="5DB435A6" w14:textId="77777777" w:rsidTr="00B6150D">
        <w:tc>
          <w:tcPr>
            <w:tcW w:w="3397" w:type="dxa"/>
          </w:tcPr>
          <w:p w14:paraId="189F8D32" w14:textId="79194C7F"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Number of </w:t>
            </w:r>
            <w:r>
              <w:rPr>
                <w:rFonts w:ascii="Arial Narrow" w:hAnsi="Arial Narrow"/>
                <w:sz w:val="20"/>
                <w:szCs w:val="20"/>
              </w:rPr>
              <w:t xml:space="preserve">MBS </w:t>
            </w:r>
            <w:r w:rsidRPr="008946A3">
              <w:rPr>
                <w:rFonts w:ascii="Arial Narrow" w:hAnsi="Arial Narrow"/>
                <w:sz w:val="20"/>
                <w:szCs w:val="20"/>
              </w:rPr>
              <w:t>service</w:t>
            </w:r>
            <w:r>
              <w:rPr>
                <w:rFonts w:ascii="Arial Narrow" w:hAnsi="Arial Narrow"/>
                <w:sz w:val="20"/>
                <w:szCs w:val="20"/>
              </w:rPr>
              <w:t>s</w:t>
            </w:r>
          </w:p>
        </w:tc>
        <w:tc>
          <w:tcPr>
            <w:tcW w:w="1123" w:type="dxa"/>
            <w:tcBorders>
              <w:right w:val="single" w:sz="4" w:space="0" w:color="auto"/>
            </w:tcBorders>
          </w:tcPr>
          <w:p w14:paraId="3BF8702F" w14:textId="57CA6FD5" w:rsidR="00B6150D" w:rsidRPr="009B4EC4" w:rsidRDefault="00B6150D" w:rsidP="00B6150D">
            <w:pPr>
              <w:pStyle w:val="Tabletext1"/>
              <w:ind w:left="0"/>
              <w:jc w:val="center"/>
            </w:pPr>
            <w:r w:rsidRPr="009F2FCD">
              <w:t>3,360</w:t>
            </w:r>
          </w:p>
        </w:tc>
        <w:tc>
          <w:tcPr>
            <w:tcW w:w="1124" w:type="dxa"/>
            <w:tcBorders>
              <w:left w:val="single" w:sz="4" w:space="0" w:color="auto"/>
              <w:right w:val="single" w:sz="4" w:space="0" w:color="auto"/>
            </w:tcBorders>
          </w:tcPr>
          <w:p w14:paraId="44F49DAE" w14:textId="56AB1DC7" w:rsidR="00B6150D" w:rsidRPr="009B4EC4" w:rsidRDefault="00B6150D" w:rsidP="00B6150D">
            <w:pPr>
              <w:pStyle w:val="Tabletext1"/>
              <w:ind w:left="0"/>
              <w:jc w:val="center"/>
            </w:pPr>
            <w:r w:rsidRPr="009F2FCD">
              <w:t>3,360</w:t>
            </w:r>
          </w:p>
        </w:tc>
        <w:tc>
          <w:tcPr>
            <w:tcW w:w="1124" w:type="dxa"/>
            <w:tcBorders>
              <w:left w:val="single" w:sz="4" w:space="0" w:color="auto"/>
              <w:right w:val="single" w:sz="4" w:space="0" w:color="auto"/>
            </w:tcBorders>
          </w:tcPr>
          <w:p w14:paraId="7751F78C" w14:textId="52675053" w:rsidR="00B6150D" w:rsidRPr="009B4EC4" w:rsidRDefault="00B6150D" w:rsidP="00B6150D">
            <w:pPr>
              <w:pStyle w:val="Tabletext1"/>
              <w:ind w:left="0"/>
              <w:jc w:val="center"/>
            </w:pPr>
            <w:r w:rsidRPr="009F2FCD">
              <w:t>3,360</w:t>
            </w:r>
          </w:p>
        </w:tc>
        <w:tc>
          <w:tcPr>
            <w:tcW w:w="1124" w:type="dxa"/>
            <w:tcBorders>
              <w:left w:val="single" w:sz="4" w:space="0" w:color="auto"/>
              <w:right w:val="single" w:sz="4" w:space="0" w:color="auto"/>
            </w:tcBorders>
          </w:tcPr>
          <w:p w14:paraId="1E929FCF" w14:textId="5FAADCD2" w:rsidR="00B6150D" w:rsidRPr="009B4EC4" w:rsidRDefault="00B6150D" w:rsidP="00B6150D">
            <w:pPr>
              <w:pStyle w:val="Tabletext1"/>
              <w:ind w:left="0"/>
              <w:jc w:val="center"/>
            </w:pPr>
            <w:r w:rsidRPr="009F2FCD">
              <w:t>3,360</w:t>
            </w:r>
          </w:p>
        </w:tc>
        <w:tc>
          <w:tcPr>
            <w:tcW w:w="1124" w:type="dxa"/>
            <w:tcBorders>
              <w:left w:val="single" w:sz="4" w:space="0" w:color="auto"/>
            </w:tcBorders>
          </w:tcPr>
          <w:p w14:paraId="7A099C0A" w14:textId="7593B684" w:rsidR="00B6150D" w:rsidRPr="009B4EC4" w:rsidRDefault="00B6150D" w:rsidP="00B6150D">
            <w:pPr>
              <w:pStyle w:val="Tabletext1"/>
              <w:ind w:left="0"/>
              <w:jc w:val="center"/>
            </w:pPr>
            <w:r w:rsidRPr="009F2FCD">
              <w:t>3,360</w:t>
            </w:r>
          </w:p>
        </w:tc>
      </w:tr>
      <w:tr w:rsidR="00B6150D" w:rsidRPr="008946A3" w14:paraId="6D5B0B45" w14:textId="77777777" w:rsidTr="00B6150D">
        <w:tc>
          <w:tcPr>
            <w:tcW w:w="3397" w:type="dxa"/>
          </w:tcPr>
          <w:p w14:paraId="04AC4144" w14:textId="468281A8"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85% benefit</w:t>
            </w:r>
            <w:r>
              <w:rPr>
                <w:rFonts w:ascii="Arial Narrow" w:hAnsi="Arial Narrow"/>
                <w:sz w:val="20"/>
                <w:szCs w:val="20"/>
              </w:rPr>
              <w:t xml:space="preserve"> (92%)</w:t>
            </w:r>
          </w:p>
        </w:tc>
        <w:tc>
          <w:tcPr>
            <w:tcW w:w="1123" w:type="dxa"/>
            <w:tcBorders>
              <w:right w:val="single" w:sz="4" w:space="0" w:color="auto"/>
            </w:tcBorders>
          </w:tcPr>
          <w:p w14:paraId="5F508A3E" w14:textId="7C879853" w:rsidR="00B6150D" w:rsidRPr="009B4EC4" w:rsidRDefault="00B6150D" w:rsidP="00B6150D">
            <w:pPr>
              <w:pStyle w:val="Tabletext1"/>
              <w:ind w:left="0"/>
              <w:jc w:val="center"/>
            </w:pPr>
            <w:r w:rsidRPr="009F2FCD">
              <w:t>3,095</w:t>
            </w:r>
          </w:p>
        </w:tc>
        <w:tc>
          <w:tcPr>
            <w:tcW w:w="1124" w:type="dxa"/>
            <w:tcBorders>
              <w:left w:val="single" w:sz="4" w:space="0" w:color="auto"/>
              <w:right w:val="single" w:sz="4" w:space="0" w:color="auto"/>
            </w:tcBorders>
          </w:tcPr>
          <w:p w14:paraId="2FD463BC" w14:textId="04F6CD9A" w:rsidR="00B6150D" w:rsidRPr="009B4EC4" w:rsidRDefault="00B6150D" w:rsidP="00B6150D">
            <w:pPr>
              <w:pStyle w:val="Tabletext1"/>
              <w:ind w:left="0"/>
              <w:jc w:val="center"/>
            </w:pPr>
            <w:r w:rsidRPr="009F2FCD">
              <w:t>3,095</w:t>
            </w:r>
          </w:p>
        </w:tc>
        <w:tc>
          <w:tcPr>
            <w:tcW w:w="1124" w:type="dxa"/>
            <w:tcBorders>
              <w:left w:val="single" w:sz="4" w:space="0" w:color="auto"/>
              <w:right w:val="single" w:sz="4" w:space="0" w:color="auto"/>
            </w:tcBorders>
          </w:tcPr>
          <w:p w14:paraId="0202FCC4" w14:textId="573324F9" w:rsidR="00B6150D" w:rsidRPr="009B4EC4" w:rsidRDefault="00B6150D" w:rsidP="00B6150D">
            <w:pPr>
              <w:pStyle w:val="Tabletext1"/>
              <w:ind w:left="0"/>
              <w:jc w:val="center"/>
            </w:pPr>
            <w:r w:rsidRPr="009F2FCD">
              <w:t>3,095</w:t>
            </w:r>
          </w:p>
        </w:tc>
        <w:tc>
          <w:tcPr>
            <w:tcW w:w="1124" w:type="dxa"/>
            <w:tcBorders>
              <w:left w:val="single" w:sz="4" w:space="0" w:color="auto"/>
              <w:right w:val="single" w:sz="4" w:space="0" w:color="auto"/>
            </w:tcBorders>
          </w:tcPr>
          <w:p w14:paraId="47A79A08" w14:textId="020C8983" w:rsidR="00B6150D" w:rsidRPr="009B4EC4" w:rsidRDefault="00B6150D" w:rsidP="00B6150D">
            <w:pPr>
              <w:pStyle w:val="Tabletext1"/>
              <w:ind w:left="0"/>
              <w:jc w:val="center"/>
            </w:pPr>
            <w:r w:rsidRPr="009F2FCD">
              <w:t>3,095</w:t>
            </w:r>
          </w:p>
        </w:tc>
        <w:tc>
          <w:tcPr>
            <w:tcW w:w="1124" w:type="dxa"/>
            <w:tcBorders>
              <w:left w:val="single" w:sz="4" w:space="0" w:color="auto"/>
            </w:tcBorders>
          </w:tcPr>
          <w:p w14:paraId="03CD12E8" w14:textId="55495CC8" w:rsidR="00B6150D" w:rsidRPr="009B4EC4" w:rsidRDefault="00B6150D" w:rsidP="00B6150D">
            <w:pPr>
              <w:pStyle w:val="Tabletext1"/>
              <w:ind w:left="0"/>
              <w:jc w:val="center"/>
            </w:pPr>
            <w:r w:rsidRPr="009F2FCD">
              <w:t>3,095</w:t>
            </w:r>
          </w:p>
        </w:tc>
      </w:tr>
      <w:tr w:rsidR="00B6150D" w:rsidRPr="008946A3" w14:paraId="601F3C75" w14:textId="77777777" w:rsidTr="00B6150D">
        <w:tc>
          <w:tcPr>
            <w:tcW w:w="3397" w:type="dxa"/>
          </w:tcPr>
          <w:p w14:paraId="58CC50B9" w14:textId="6FD38CE5"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75% benefit</w:t>
            </w:r>
            <w:r>
              <w:rPr>
                <w:rFonts w:ascii="Arial Narrow" w:hAnsi="Arial Narrow"/>
                <w:sz w:val="20"/>
                <w:szCs w:val="20"/>
              </w:rPr>
              <w:t xml:space="preserve"> (8%)</w:t>
            </w:r>
          </w:p>
        </w:tc>
        <w:tc>
          <w:tcPr>
            <w:tcW w:w="1123" w:type="dxa"/>
          </w:tcPr>
          <w:p w14:paraId="3141B062" w14:textId="1A4529F5" w:rsidR="00B6150D" w:rsidRPr="009B4EC4" w:rsidRDefault="00B6150D" w:rsidP="00B6150D">
            <w:pPr>
              <w:pStyle w:val="Tabletext1"/>
              <w:ind w:left="0"/>
              <w:jc w:val="center"/>
            </w:pPr>
            <w:r w:rsidRPr="009F2FCD">
              <w:t>265</w:t>
            </w:r>
          </w:p>
        </w:tc>
        <w:tc>
          <w:tcPr>
            <w:tcW w:w="1124" w:type="dxa"/>
          </w:tcPr>
          <w:p w14:paraId="40187E03" w14:textId="176F7E39" w:rsidR="00B6150D" w:rsidRPr="009B4EC4" w:rsidRDefault="00B6150D" w:rsidP="00B6150D">
            <w:pPr>
              <w:pStyle w:val="Tabletext1"/>
              <w:ind w:left="0"/>
              <w:jc w:val="center"/>
            </w:pPr>
            <w:r w:rsidRPr="009F2FCD">
              <w:t>265</w:t>
            </w:r>
          </w:p>
        </w:tc>
        <w:tc>
          <w:tcPr>
            <w:tcW w:w="1124" w:type="dxa"/>
          </w:tcPr>
          <w:p w14:paraId="06A70DD6" w14:textId="51A08FF8" w:rsidR="00B6150D" w:rsidRPr="009B4EC4" w:rsidRDefault="00B6150D" w:rsidP="00B6150D">
            <w:pPr>
              <w:pStyle w:val="Tabletext1"/>
              <w:ind w:left="0"/>
              <w:jc w:val="center"/>
            </w:pPr>
            <w:r w:rsidRPr="009F2FCD">
              <w:t>265</w:t>
            </w:r>
          </w:p>
        </w:tc>
        <w:tc>
          <w:tcPr>
            <w:tcW w:w="1124" w:type="dxa"/>
          </w:tcPr>
          <w:p w14:paraId="51CA8EED" w14:textId="3C6AE9BC" w:rsidR="00B6150D" w:rsidRPr="009B4EC4" w:rsidRDefault="00B6150D" w:rsidP="00B6150D">
            <w:pPr>
              <w:pStyle w:val="Tabletext1"/>
              <w:ind w:left="0"/>
              <w:jc w:val="center"/>
            </w:pPr>
            <w:r w:rsidRPr="009F2FCD">
              <w:t>265</w:t>
            </w:r>
          </w:p>
        </w:tc>
        <w:tc>
          <w:tcPr>
            <w:tcW w:w="1124" w:type="dxa"/>
          </w:tcPr>
          <w:p w14:paraId="62D9FF2D" w14:textId="454BE9F4" w:rsidR="00B6150D" w:rsidRPr="009B4EC4" w:rsidRDefault="00B6150D" w:rsidP="00B6150D">
            <w:pPr>
              <w:pStyle w:val="Tabletext1"/>
              <w:ind w:left="0"/>
              <w:jc w:val="center"/>
            </w:pPr>
            <w:r w:rsidRPr="009F2FCD">
              <w:t>265</w:t>
            </w:r>
          </w:p>
        </w:tc>
      </w:tr>
      <w:tr w:rsidR="00B6150D" w:rsidRPr="008946A3" w14:paraId="23CE540A" w14:textId="77777777" w:rsidTr="00B6150D">
        <w:tc>
          <w:tcPr>
            <w:tcW w:w="3397" w:type="dxa"/>
          </w:tcPr>
          <w:p w14:paraId="295F4FEA" w14:textId="77777777"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To assist 73341 (ALK in non-squamous non-small cell lung cancer)</w:t>
            </w:r>
          </w:p>
        </w:tc>
        <w:tc>
          <w:tcPr>
            <w:tcW w:w="1123" w:type="dxa"/>
          </w:tcPr>
          <w:p w14:paraId="48897DB4" w14:textId="77777777" w:rsidR="00B6150D" w:rsidRPr="009B4EC4" w:rsidRDefault="00B6150D" w:rsidP="00B6150D">
            <w:pPr>
              <w:pStyle w:val="Tabletext1"/>
              <w:ind w:left="0"/>
              <w:jc w:val="center"/>
            </w:pPr>
          </w:p>
        </w:tc>
        <w:tc>
          <w:tcPr>
            <w:tcW w:w="1124" w:type="dxa"/>
            <w:tcBorders>
              <w:bottom w:val="single" w:sz="4" w:space="0" w:color="auto"/>
            </w:tcBorders>
          </w:tcPr>
          <w:p w14:paraId="5DA836FC" w14:textId="77777777" w:rsidR="00B6150D" w:rsidRPr="009B4EC4" w:rsidRDefault="00B6150D" w:rsidP="00B6150D">
            <w:pPr>
              <w:pStyle w:val="Tabletext1"/>
              <w:ind w:left="0"/>
              <w:jc w:val="center"/>
            </w:pPr>
          </w:p>
        </w:tc>
        <w:tc>
          <w:tcPr>
            <w:tcW w:w="1124" w:type="dxa"/>
            <w:tcBorders>
              <w:bottom w:val="single" w:sz="4" w:space="0" w:color="auto"/>
            </w:tcBorders>
          </w:tcPr>
          <w:p w14:paraId="19523E29" w14:textId="77777777" w:rsidR="00B6150D" w:rsidRPr="009B4EC4" w:rsidRDefault="00B6150D" w:rsidP="00B6150D">
            <w:pPr>
              <w:pStyle w:val="Tabletext1"/>
              <w:ind w:left="0"/>
              <w:jc w:val="center"/>
            </w:pPr>
          </w:p>
        </w:tc>
        <w:tc>
          <w:tcPr>
            <w:tcW w:w="1124" w:type="dxa"/>
            <w:tcBorders>
              <w:bottom w:val="single" w:sz="4" w:space="0" w:color="auto"/>
            </w:tcBorders>
          </w:tcPr>
          <w:p w14:paraId="032771DB" w14:textId="77777777" w:rsidR="00B6150D" w:rsidRPr="009B4EC4" w:rsidRDefault="00B6150D" w:rsidP="00B6150D">
            <w:pPr>
              <w:pStyle w:val="Tabletext1"/>
              <w:ind w:left="0"/>
              <w:jc w:val="center"/>
            </w:pPr>
          </w:p>
        </w:tc>
        <w:tc>
          <w:tcPr>
            <w:tcW w:w="1124" w:type="dxa"/>
            <w:tcBorders>
              <w:bottom w:val="single" w:sz="4" w:space="0" w:color="auto"/>
            </w:tcBorders>
          </w:tcPr>
          <w:p w14:paraId="1B479290" w14:textId="77777777" w:rsidR="00B6150D" w:rsidRPr="009B4EC4" w:rsidRDefault="00B6150D" w:rsidP="00B6150D">
            <w:pPr>
              <w:pStyle w:val="Tabletext1"/>
              <w:ind w:left="0"/>
              <w:jc w:val="center"/>
            </w:pPr>
          </w:p>
        </w:tc>
      </w:tr>
      <w:tr w:rsidR="00B6150D" w:rsidRPr="008946A3" w14:paraId="19D2EC17" w14:textId="77777777" w:rsidTr="00B6150D">
        <w:tc>
          <w:tcPr>
            <w:tcW w:w="3397" w:type="dxa"/>
          </w:tcPr>
          <w:p w14:paraId="3D7AD72E" w14:textId="11E71198"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Number of </w:t>
            </w:r>
            <w:r>
              <w:rPr>
                <w:rFonts w:ascii="Arial Narrow" w:hAnsi="Arial Narrow"/>
                <w:sz w:val="20"/>
                <w:szCs w:val="20"/>
              </w:rPr>
              <w:t xml:space="preserve">MBS </w:t>
            </w:r>
            <w:r w:rsidRPr="008946A3">
              <w:rPr>
                <w:rFonts w:ascii="Arial Narrow" w:hAnsi="Arial Narrow"/>
                <w:sz w:val="20"/>
                <w:szCs w:val="20"/>
              </w:rPr>
              <w:t>service</w:t>
            </w:r>
            <w:r>
              <w:rPr>
                <w:rFonts w:ascii="Arial Narrow" w:hAnsi="Arial Narrow"/>
                <w:sz w:val="20"/>
                <w:szCs w:val="20"/>
              </w:rPr>
              <w:t>s</w:t>
            </w:r>
          </w:p>
        </w:tc>
        <w:tc>
          <w:tcPr>
            <w:tcW w:w="1123" w:type="dxa"/>
            <w:tcBorders>
              <w:right w:val="single" w:sz="4" w:space="0" w:color="auto"/>
            </w:tcBorders>
          </w:tcPr>
          <w:p w14:paraId="2C9DC77E" w14:textId="1F2B13CD" w:rsidR="00B6150D" w:rsidRPr="009B4EC4" w:rsidRDefault="00B6150D" w:rsidP="00B6150D">
            <w:pPr>
              <w:pStyle w:val="Tabletext1"/>
              <w:ind w:left="0"/>
              <w:jc w:val="center"/>
            </w:pPr>
            <w:r w:rsidRPr="009F2FCD">
              <w:t>1,071</w:t>
            </w:r>
          </w:p>
        </w:tc>
        <w:tc>
          <w:tcPr>
            <w:tcW w:w="1124" w:type="dxa"/>
            <w:tcBorders>
              <w:left w:val="single" w:sz="4" w:space="0" w:color="auto"/>
              <w:right w:val="single" w:sz="4" w:space="0" w:color="auto"/>
            </w:tcBorders>
          </w:tcPr>
          <w:p w14:paraId="3BFB0710" w14:textId="632A127A" w:rsidR="00B6150D" w:rsidRPr="009B4EC4" w:rsidRDefault="00B6150D" w:rsidP="00B6150D">
            <w:pPr>
              <w:pStyle w:val="Tabletext1"/>
              <w:ind w:left="0"/>
              <w:jc w:val="center"/>
            </w:pPr>
            <w:r w:rsidRPr="009F2FCD">
              <w:t>1,071</w:t>
            </w:r>
          </w:p>
        </w:tc>
        <w:tc>
          <w:tcPr>
            <w:tcW w:w="1124" w:type="dxa"/>
            <w:tcBorders>
              <w:left w:val="single" w:sz="4" w:space="0" w:color="auto"/>
              <w:right w:val="single" w:sz="4" w:space="0" w:color="auto"/>
            </w:tcBorders>
          </w:tcPr>
          <w:p w14:paraId="284AC5EF" w14:textId="6F19630B" w:rsidR="00B6150D" w:rsidRPr="009B4EC4" w:rsidRDefault="00B6150D" w:rsidP="00B6150D">
            <w:pPr>
              <w:pStyle w:val="Tabletext1"/>
              <w:ind w:left="0"/>
              <w:jc w:val="center"/>
            </w:pPr>
            <w:r w:rsidRPr="009F2FCD">
              <w:t>1,071</w:t>
            </w:r>
          </w:p>
        </w:tc>
        <w:tc>
          <w:tcPr>
            <w:tcW w:w="1124" w:type="dxa"/>
            <w:tcBorders>
              <w:left w:val="single" w:sz="4" w:space="0" w:color="auto"/>
              <w:right w:val="single" w:sz="4" w:space="0" w:color="auto"/>
            </w:tcBorders>
          </w:tcPr>
          <w:p w14:paraId="5798227C" w14:textId="72A038CE" w:rsidR="00B6150D" w:rsidRPr="009B4EC4" w:rsidRDefault="00B6150D" w:rsidP="00B6150D">
            <w:pPr>
              <w:pStyle w:val="Tabletext1"/>
              <w:ind w:left="0"/>
              <w:jc w:val="center"/>
            </w:pPr>
            <w:r w:rsidRPr="009F2FCD">
              <w:t>1,071</w:t>
            </w:r>
          </w:p>
        </w:tc>
        <w:tc>
          <w:tcPr>
            <w:tcW w:w="1124" w:type="dxa"/>
            <w:tcBorders>
              <w:left w:val="single" w:sz="4" w:space="0" w:color="auto"/>
            </w:tcBorders>
          </w:tcPr>
          <w:p w14:paraId="026FE5E3" w14:textId="0D1439A1" w:rsidR="00B6150D" w:rsidRPr="009B4EC4" w:rsidRDefault="00B6150D" w:rsidP="00B6150D">
            <w:pPr>
              <w:pStyle w:val="Tabletext1"/>
              <w:ind w:left="0"/>
              <w:jc w:val="center"/>
            </w:pPr>
            <w:r w:rsidRPr="009F2FCD">
              <w:t>1,071</w:t>
            </w:r>
          </w:p>
        </w:tc>
      </w:tr>
      <w:tr w:rsidR="00B6150D" w:rsidRPr="008946A3" w14:paraId="37F64F4A" w14:textId="77777777" w:rsidTr="00B6150D">
        <w:tc>
          <w:tcPr>
            <w:tcW w:w="3397" w:type="dxa"/>
          </w:tcPr>
          <w:p w14:paraId="6423D5EB" w14:textId="275DD7E1"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85% benefit</w:t>
            </w:r>
            <w:r>
              <w:rPr>
                <w:rFonts w:ascii="Arial Narrow" w:hAnsi="Arial Narrow"/>
                <w:sz w:val="20"/>
                <w:szCs w:val="20"/>
              </w:rPr>
              <w:t xml:space="preserve"> (82%)</w:t>
            </w:r>
          </w:p>
        </w:tc>
        <w:tc>
          <w:tcPr>
            <w:tcW w:w="1123" w:type="dxa"/>
            <w:tcBorders>
              <w:right w:val="single" w:sz="4" w:space="0" w:color="auto"/>
            </w:tcBorders>
          </w:tcPr>
          <w:p w14:paraId="4DD28E02" w14:textId="2927D9EA" w:rsidR="00B6150D" w:rsidRPr="009B4EC4" w:rsidRDefault="00B6150D" w:rsidP="00B6150D">
            <w:pPr>
              <w:pStyle w:val="Tabletext1"/>
              <w:ind w:left="0"/>
              <w:jc w:val="center"/>
            </w:pPr>
            <w:r w:rsidRPr="009F2FCD">
              <w:t>875</w:t>
            </w:r>
          </w:p>
        </w:tc>
        <w:tc>
          <w:tcPr>
            <w:tcW w:w="1124" w:type="dxa"/>
            <w:tcBorders>
              <w:left w:val="single" w:sz="4" w:space="0" w:color="auto"/>
              <w:right w:val="single" w:sz="4" w:space="0" w:color="auto"/>
            </w:tcBorders>
          </w:tcPr>
          <w:p w14:paraId="219EC350" w14:textId="359155E6" w:rsidR="00B6150D" w:rsidRPr="009B4EC4" w:rsidRDefault="00B6150D" w:rsidP="00B6150D">
            <w:pPr>
              <w:pStyle w:val="Tabletext1"/>
              <w:ind w:left="0"/>
              <w:jc w:val="center"/>
            </w:pPr>
            <w:r w:rsidRPr="009F2FCD">
              <w:t>875</w:t>
            </w:r>
          </w:p>
        </w:tc>
        <w:tc>
          <w:tcPr>
            <w:tcW w:w="1124" w:type="dxa"/>
            <w:tcBorders>
              <w:left w:val="single" w:sz="4" w:space="0" w:color="auto"/>
              <w:right w:val="single" w:sz="4" w:space="0" w:color="auto"/>
            </w:tcBorders>
          </w:tcPr>
          <w:p w14:paraId="62B78CB5" w14:textId="48151404" w:rsidR="00B6150D" w:rsidRPr="009B4EC4" w:rsidRDefault="00B6150D" w:rsidP="00B6150D">
            <w:pPr>
              <w:pStyle w:val="Tabletext1"/>
              <w:ind w:left="0"/>
              <w:jc w:val="center"/>
            </w:pPr>
            <w:r w:rsidRPr="009F2FCD">
              <w:t>875</w:t>
            </w:r>
          </w:p>
        </w:tc>
        <w:tc>
          <w:tcPr>
            <w:tcW w:w="1124" w:type="dxa"/>
            <w:tcBorders>
              <w:left w:val="single" w:sz="4" w:space="0" w:color="auto"/>
              <w:right w:val="single" w:sz="4" w:space="0" w:color="auto"/>
            </w:tcBorders>
          </w:tcPr>
          <w:p w14:paraId="369DE1E2" w14:textId="04A22FCC" w:rsidR="00B6150D" w:rsidRPr="009B4EC4" w:rsidRDefault="00B6150D" w:rsidP="00B6150D">
            <w:pPr>
              <w:pStyle w:val="Tabletext1"/>
              <w:ind w:left="0"/>
              <w:jc w:val="center"/>
            </w:pPr>
            <w:r w:rsidRPr="009F2FCD">
              <w:t>875</w:t>
            </w:r>
          </w:p>
        </w:tc>
        <w:tc>
          <w:tcPr>
            <w:tcW w:w="1124" w:type="dxa"/>
            <w:tcBorders>
              <w:left w:val="single" w:sz="4" w:space="0" w:color="auto"/>
            </w:tcBorders>
          </w:tcPr>
          <w:p w14:paraId="61EF64AE" w14:textId="58CCB106" w:rsidR="00B6150D" w:rsidRPr="009B4EC4" w:rsidRDefault="00B6150D" w:rsidP="00B6150D">
            <w:pPr>
              <w:pStyle w:val="Tabletext1"/>
              <w:ind w:left="0"/>
              <w:jc w:val="center"/>
            </w:pPr>
            <w:r w:rsidRPr="009F2FCD">
              <w:t>875</w:t>
            </w:r>
          </w:p>
        </w:tc>
      </w:tr>
      <w:tr w:rsidR="00B6150D" w:rsidRPr="008946A3" w14:paraId="23868904" w14:textId="77777777" w:rsidTr="00B6150D">
        <w:tc>
          <w:tcPr>
            <w:tcW w:w="3397" w:type="dxa"/>
          </w:tcPr>
          <w:p w14:paraId="7F4C88D2" w14:textId="1AE2807D"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75% benefit</w:t>
            </w:r>
            <w:r>
              <w:rPr>
                <w:rFonts w:ascii="Arial Narrow" w:hAnsi="Arial Narrow"/>
                <w:sz w:val="20"/>
                <w:szCs w:val="20"/>
              </w:rPr>
              <w:t xml:space="preserve"> (18%)</w:t>
            </w:r>
          </w:p>
        </w:tc>
        <w:tc>
          <w:tcPr>
            <w:tcW w:w="1123" w:type="dxa"/>
          </w:tcPr>
          <w:p w14:paraId="3629D04F" w14:textId="6074848A" w:rsidR="00B6150D" w:rsidRPr="009B4EC4" w:rsidRDefault="00B6150D" w:rsidP="00B6150D">
            <w:pPr>
              <w:pStyle w:val="Tabletext1"/>
              <w:ind w:left="0"/>
              <w:jc w:val="center"/>
            </w:pPr>
            <w:r w:rsidRPr="009F2FCD">
              <w:t>196</w:t>
            </w:r>
          </w:p>
        </w:tc>
        <w:tc>
          <w:tcPr>
            <w:tcW w:w="1124" w:type="dxa"/>
          </w:tcPr>
          <w:p w14:paraId="7D292F74" w14:textId="2D9ECE07" w:rsidR="00B6150D" w:rsidRPr="009B4EC4" w:rsidRDefault="00B6150D" w:rsidP="00B6150D">
            <w:pPr>
              <w:pStyle w:val="Tabletext1"/>
              <w:ind w:left="0"/>
              <w:jc w:val="center"/>
            </w:pPr>
            <w:r w:rsidRPr="009F2FCD">
              <w:t>196</w:t>
            </w:r>
          </w:p>
        </w:tc>
        <w:tc>
          <w:tcPr>
            <w:tcW w:w="1124" w:type="dxa"/>
          </w:tcPr>
          <w:p w14:paraId="300E5D4B" w14:textId="3DB37412" w:rsidR="00B6150D" w:rsidRPr="009B4EC4" w:rsidRDefault="00B6150D" w:rsidP="00B6150D">
            <w:pPr>
              <w:pStyle w:val="Tabletext1"/>
              <w:ind w:left="0"/>
              <w:jc w:val="center"/>
            </w:pPr>
            <w:r w:rsidRPr="009F2FCD">
              <w:t>196</w:t>
            </w:r>
          </w:p>
        </w:tc>
        <w:tc>
          <w:tcPr>
            <w:tcW w:w="1124" w:type="dxa"/>
          </w:tcPr>
          <w:p w14:paraId="321DCC4E" w14:textId="3A4F7CAF" w:rsidR="00B6150D" w:rsidRPr="009B4EC4" w:rsidRDefault="00B6150D" w:rsidP="00B6150D">
            <w:pPr>
              <w:pStyle w:val="Tabletext1"/>
              <w:ind w:left="0"/>
              <w:jc w:val="center"/>
            </w:pPr>
            <w:r w:rsidRPr="009F2FCD">
              <w:t>196</w:t>
            </w:r>
          </w:p>
        </w:tc>
        <w:tc>
          <w:tcPr>
            <w:tcW w:w="1124" w:type="dxa"/>
          </w:tcPr>
          <w:p w14:paraId="3C339FCE" w14:textId="4111EBCD" w:rsidR="00B6150D" w:rsidRPr="009B4EC4" w:rsidRDefault="00B6150D" w:rsidP="00B6150D">
            <w:pPr>
              <w:pStyle w:val="Tabletext1"/>
              <w:ind w:left="0"/>
              <w:jc w:val="center"/>
            </w:pPr>
            <w:r w:rsidRPr="009F2FCD">
              <w:t>196</w:t>
            </w:r>
          </w:p>
        </w:tc>
      </w:tr>
      <w:tr w:rsidR="00B6150D" w:rsidRPr="008946A3" w14:paraId="63B69D0F" w14:textId="77777777" w:rsidTr="00B6150D">
        <w:tc>
          <w:tcPr>
            <w:tcW w:w="3397" w:type="dxa"/>
          </w:tcPr>
          <w:p w14:paraId="7B43167F" w14:textId="77777777"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To assist 73342 (HER2 in gastric cancer)</w:t>
            </w:r>
          </w:p>
        </w:tc>
        <w:tc>
          <w:tcPr>
            <w:tcW w:w="1123" w:type="dxa"/>
          </w:tcPr>
          <w:p w14:paraId="57C3013E" w14:textId="77777777" w:rsidR="00B6150D" w:rsidRPr="009B4EC4" w:rsidRDefault="00B6150D" w:rsidP="00B6150D">
            <w:pPr>
              <w:pStyle w:val="Tabletext1"/>
              <w:ind w:left="0"/>
              <w:jc w:val="center"/>
            </w:pPr>
          </w:p>
        </w:tc>
        <w:tc>
          <w:tcPr>
            <w:tcW w:w="1124" w:type="dxa"/>
            <w:tcBorders>
              <w:bottom w:val="single" w:sz="4" w:space="0" w:color="auto"/>
            </w:tcBorders>
          </w:tcPr>
          <w:p w14:paraId="6F139225" w14:textId="77777777" w:rsidR="00B6150D" w:rsidRPr="009B4EC4" w:rsidRDefault="00B6150D" w:rsidP="00B6150D">
            <w:pPr>
              <w:pStyle w:val="Tabletext1"/>
              <w:ind w:left="0"/>
              <w:jc w:val="center"/>
            </w:pPr>
          </w:p>
        </w:tc>
        <w:tc>
          <w:tcPr>
            <w:tcW w:w="1124" w:type="dxa"/>
            <w:tcBorders>
              <w:bottom w:val="single" w:sz="4" w:space="0" w:color="auto"/>
            </w:tcBorders>
          </w:tcPr>
          <w:p w14:paraId="5CDA817D" w14:textId="77777777" w:rsidR="00B6150D" w:rsidRPr="009B4EC4" w:rsidRDefault="00B6150D" w:rsidP="00B6150D">
            <w:pPr>
              <w:pStyle w:val="Tabletext1"/>
              <w:ind w:left="0"/>
              <w:jc w:val="center"/>
            </w:pPr>
          </w:p>
        </w:tc>
        <w:tc>
          <w:tcPr>
            <w:tcW w:w="1124" w:type="dxa"/>
            <w:tcBorders>
              <w:bottom w:val="single" w:sz="4" w:space="0" w:color="auto"/>
            </w:tcBorders>
          </w:tcPr>
          <w:p w14:paraId="45A66F8D" w14:textId="77777777" w:rsidR="00B6150D" w:rsidRPr="009B4EC4" w:rsidRDefault="00B6150D" w:rsidP="00B6150D">
            <w:pPr>
              <w:pStyle w:val="Tabletext1"/>
              <w:ind w:left="0"/>
              <w:jc w:val="center"/>
            </w:pPr>
          </w:p>
        </w:tc>
        <w:tc>
          <w:tcPr>
            <w:tcW w:w="1124" w:type="dxa"/>
            <w:tcBorders>
              <w:bottom w:val="single" w:sz="4" w:space="0" w:color="auto"/>
            </w:tcBorders>
          </w:tcPr>
          <w:p w14:paraId="1D125794" w14:textId="77777777" w:rsidR="00B6150D" w:rsidRPr="009B4EC4" w:rsidRDefault="00B6150D" w:rsidP="00B6150D">
            <w:pPr>
              <w:pStyle w:val="Tabletext1"/>
              <w:ind w:left="0"/>
              <w:jc w:val="center"/>
            </w:pPr>
          </w:p>
        </w:tc>
      </w:tr>
      <w:tr w:rsidR="00B6150D" w:rsidRPr="008946A3" w14:paraId="5BFE8462" w14:textId="77777777" w:rsidTr="00B6150D">
        <w:tc>
          <w:tcPr>
            <w:tcW w:w="3397" w:type="dxa"/>
          </w:tcPr>
          <w:p w14:paraId="6FB42F8C" w14:textId="19370979"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Number of </w:t>
            </w:r>
            <w:r>
              <w:rPr>
                <w:rFonts w:ascii="Arial Narrow" w:hAnsi="Arial Narrow"/>
                <w:sz w:val="20"/>
                <w:szCs w:val="20"/>
              </w:rPr>
              <w:t xml:space="preserve">MBS </w:t>
            </w:r>
            <w:r w:rsidRPr="008946A3">
              <w:rPr>
                <w:rFonts w:ascii="Arial Narrow" w:hAnsi="Arial Narrow"/>
                <w:sz w:val="20"/>
                <w:szCs w:val="20"/>
              </w:rPr>
              <w:t>service</w:t>
            </w:r>
            <w:r>
              <w:rPr>
                <w:rFonts w:ascii="Arial Narrow" w:hAnsi="Arial Narrow"/>
                <w:sz w:val="20"/>
                <w:szCs w:val="20"/>
              </w:rPr>
              <w:t>s</w:t>
            </w:r>
          </w:p>
        </w:tc>
        <w:tc>
          <w:tcPr>
            <w:tcW w:w="1123" w:type="dxa"/>
            <w:tcBorders>
              <w:right w:val="single" w:sz="4" w:space="0" w:color="auto"/>
            </w:tcBorders>
          </w:tcPr>
          <w:p w14:paraId="6E910BA9" w14:textId="157D3A84" w:rsidR="00B6150D" w:rsidRPr="009B4EC4" w:rsidRDefault="00B6150D" w:rsidP="00B6150D">
            <w:pPr>
              <w:pStyle w:val="Tabletext1"/>
              <w:ind w:left="0"/>
              <w:jc w:val="center"/>
            </w:pPr>
            <w:r w:rsidRPr="009F2FCD">
              <w:t>500</w:t>
            </w:r>
          </w:p>
        </w:tc>
        <w:tc>
          <w:tcPr>
            <w:tcW w:w="1124" w:type="dxa"/>
            <w:tcBorders>
              <w:left w:val="single" w:sz="4" w:space="0" w:color="auto"/>
              <w:right w:val="single" w:sz="4" w:space="0" w:color="auto"/>
            </w:tcBorders>
          </w:tcPr>
          <w:p w14:paraId="4D7951B2" w14:textId="6480E1E7" w:rsidR="00B6150D" w:rsidRPr="009B4EC4" w:rsidRDefault="00B6150D" w:rsidP="00B6150D">
            <w:pPr>
              <w:pStyle w:val="Tabletext1"/>
              <w:ind w:left="0"/>
              <w:jc w:val="center"/>
            </w:pPr>
            <w:r w:rsidRPr="009F2FCD">
              <w:t>500</w:t>
            </w:r>
          </w:p>
        </w:tc>
        <w:tc>
          <w:tcPr>
            <w:tcW w:w="1124" w:type="dxa"/>
            <w:tcBorders>
              <w:left w:val="single" w:sz="4" w:space="0" w:color="auto"/>
              <w:right w:val="single" w:sz="4" w:space="0" w:color="auto"/>
            </w:tcBorders>
          </w:tcPr>
          <w:p w14:paraId="42400AE2" w14:textId="7822F6B8" w:rsidR="00B6150D" w:rsidRPr="009B4EC4" w:rsidRDefault="00B6150D" w:rsidP="00B6150D">
            <w:pPr>
              <w:pStyle w:val="Tabletext1"/>
              <w:ind w:left="0"/>
              <w:jc w:val="center"/>
            </w:pPr>
            <w:r w:rsidRPr="009F2FCD">
              <w:t>500</w:t>
            </w:r>
          </w:p>
        </w:tc>
        <w:tc>
          <w:tcPr>
            <w:tcW w:w="1124" w:type="dxa"/>
            <w:tcBorders>
              <w:left w:val="single" w:sz="4" w:space="0" w:color="auto"/>
              <w:right w:val="single" w:sz="4" w:space="0" w:color="auto"/>
            </w:tcBorders>
          </w:tcPr>
          <w:p w14:paraId="2DEE4530" w14:textId="2873505B" w:rsidR="00B6150D" w:rsidRPr="009B4EC4" w:rsidRDefault="00B6150D" w:rsidP="00B6150D">
            <w:pPr>
              <w:pStyle w:val="Tabletext1"/>
              <w:ind w:left="0"/>
              <w:jc w:val="center"/>
            </w:pPr>
            <w:r w:rsidRPr="009F2FCD">
              <w:t>500</w:t>
            </w:r>
          </w:p>
        </w:tc>
        <w:tc>
          <w:tcPr>
            <w:tcW w:w="1124" w:type="dxa"/>
            <w:tcBorders>
              <w:left w:val="single" w:sz="4" w:space="0" w:color="auto"/>
            </w:tcBorders>
          </w:tcPr>
          <w:p w14:paraId="28E1080C" w14:textId="71B16032" w:rsidR="00B6150D" w:rsidRPr="009B4EC4" w:rsidRDefault="00B6150D" w:rsidP="00B6150D">
            <w:pPr>
              <w:pStyle w:val="Tabletext1"/>
              <w:ind w:left="0"/>
              <w:jc w:val="center"/>
            </w:pPr>
            <w:r w:rsidRPr="009F2FCD">
              <w:t>500</w:t>
            </w:r>
          </w:p>
        </w:tc>
      </w:tr>
      <w:tr w:rsidR="00B6150D" w:rsidRPr="008946A3" w14:paraId="33F5085D" w14:textId="77777777" w:rsidTr="00B6150D">
        <w:tc>
          <w:tcPr>
            <w:tcW w:w="3397" w:type="dxa"/>
          </w:tcPr>
          <w:p w14:paraId="364EA2FC" w14:textId="0F4D1BDC"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85% benefit</w:t>
            </w:r>
            <w:r>
              <w:rPr>
                <w:rFonts w:ascii="Arial Narrow" w:hAnsi="Arial Narrow"/>
                <w:sz w:val="20"/>
                <w:szCs w:val="20"/>
              </w:rPr>
              <w:t xml:space="preserve"> (91%)</w:t>
            </w:r>
          </w:p>
        </w:tc>
        <w:tc>
          <w:tcPr>
            <w:tcW w:w="1123" w:type="dxa"/>
            <w:tcBorders>
              <w:right w:val="single" w:sz="4" w:space="0" w:color="auto"/>
            </w:tcBorders>
          </w:tcPr>
          <w:p w14:paraId="01CF694E" w14:textId="54428F72" w:rsidR="00B6150D" w:rsidRPr="009B4EC4" w:rsidRDefault="00B6150D" w:rsidP="00B6150D">
            <w:pPr>
              <w:pStyle w:val="Tabletext1"/>
              <w:ind w:left="0"/>
              <w:jc w:val="center"/>
            </w:pPr>
            <w:r w:rsidRPr="009F2FCD">
              <w:t>457</w:t>
            </w:r>
          </w:p>
        </w:tc>
        <w:tc>
          <w:tcPr>
            <w:tcW w:w="1124" w:type="dxa"/>
            <w:tcBorders>
              <w:left w:val="single" w:sz="4" w:space="0" w:color="auto"/>
              <w:right w:val="single" w:sz="4" w:space="0" w:color="auto"/>
            </w:tcBorders>
          </w:tcPr>
          <w:p w14:paraId="0D077AF4" w14:textId="65E92AE4" w:rsidR="00B6150D" w:rsidRPr="009B4EC4" w:rsidRDefault="00B6150D" w:rsidP="00B6150D">
            <w:pPr>
              <w:pStyle w:val="Tabletext1"/>
              <w:ind w:left="0"/>
              <w:jc w:val="center"/>
            </w:pPr>
            <w:r w:rsidRPr="009F2FCD">
              <w:t>457</w:t>
            </w:r>
          </w:p>
        </w:tc>
        <w:tc>
          <w:tcPr>
            <w:tcW w:w="1124" w:type="dxa"/>
            <w:tcBorders>
              <w:left w:val="single" w:sz="4" w:space="0" w:color="auto"/>
              <w:right w:val="single" w:sz="4" w:space="0" w:color="auto"/>
            </w:tcBorders>
          </w:tcPr>
          <w:p w14:paraId="73049D29" w14:textId="782E0E84" w:rsidR="00B6150D" w:rsidRPr="009B4EC4" w:rsidRDefault="00B6150D" w:rsidP="00B6150D">
            <w:pPr>
              <w:pStyle w:val="Tabletext1"/>
              <w:ind w:left="0"/>
              <w:jc w:val="center"/>
            </w:pPr>
            <w:r w:rsidRPr="009F2FCD">
              <w:t>457</w:t>
            </w:r>
          </w:p>
        </w:tc>
        <w:tc>
          <w:tcPr>
            <w:tcW w:w="1124" w:type="dxa"/>
            <w:tcBorders>
              <w:left w:val="single" w:sz="4" w:space="0" w:color="auto"/>
              <w:right w:val="single" w:sz="4" w:space="0" w:color="auto"/>
            </w:tcBorders>
          </w:tcPr>
          <w:p w14:paraId="130E1969" w14:textId="22839259" w:rsidR="00B6150D" w:rsidRPr="009B4EC4" w:rsidRDefault="00B6150D" w:rsidP="00B6150D">
            <w:pPr>
              <w:pStyle w:val="Tabletext1"/>
              <w:ind w:left="0"/>
              <w:jc w:val="center"/>
            </w:pPr>
            <w:r w:rsidRPr="009F2FCD">
              <w:t>457</w:t>
            </w:r>
          </w:p>
        </w:tc>
        <w:tc>
          <w:tcPr>
            <w:tcW w:w="1124" w:type="dxa"/>
            <w:tcBorders>
              <w:left w:val="single" w:sz="4" w:space="0" w:color="auto"/>
            </w:tcBorders>
          </w:tcPr>
          <w:p w14:paraId="1EF18E83" w14:textId="7B2E5C72" w:rsidR="00B6150D" w:rsidRPr="009B4EC4" w:rsidRDefault="00B6150D" w:rsidP="00B6150D">
            <w:pPr>
              <w:pStyle w:val="Tabletext1"/>
              <w:ind w:left="0"/>
              <w:jc w:val="center"/>
            </w:pPr>
            <w:r w:rsidRPr="009F2FCD">
              <w:t>457</w:t>
            </w:r>
          </w:p>
        </w:tc>
      </w:tr>
      <w:tr w:rsidR="00B6150D" w:rsidRPr="008946A3" w14:paraId="1802D1BD" w14:textId="77777777" w:rsidTr="00B6150D">
        <w:tc>
          <w:tcPr>
            <w:tcW w:w="3397" w:type="dxa"/>
          </w:tcPr>
          <w:p w14:paraId="5A4EAA48" w14:textId="466E7FBD"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lastRenderedPageBreak/>
              <w:t xml:space="preserve"> - </w:t>
            </w:r>
            <w:r>
              <w:rPr>
                <w:rFonts w:ascii="Arial Narrow" w:hAnsi="Arial Narrow"/>
                <w:sz w:val="20"/>
                <w:szCs w:val="20"/>
              </w:rPr>
              <w:t>Services at</w:t>
            </w:r>
            <w:r w:rsidRPr="008946A3">
              <w:rPr>
                <w:rFonts w:ascii="Arial Narrow" w:hAnsi="Arial Narrow"/>
                <w:sz w:val="20"/>
                <w:szCs w:val="20"/>
              </w:rPr>
              <w:t xml:space="preserve"> 75% benefit</w:t>
            </w:r>
            <w:r>
              <w:rPr>
                <w:rFonts w:ascii="Arial Narrow" w:hAnsi="Arial Narrow"/>
                <w:sz w:val="20"/>
                <w:szCs w:val="20"/>
              </w:rPr>
              <w:t xml:space="preserve"> (9%)</w:t>
            </w:r>
          </w:p>
        </w:tc>
        <w:tc>
          <w:tcPr>
            <w:tcW w:w="1123" w:type="dxa"/>
          </w:tcPr>
          <w:p w14:paraId="16E76579" w14:textId="0065C8E1" w:rsidR="00B6150D" w:rsidRPr="009B4EC4" w:rsidRDefault="00B6150D" w:rsidP="00B6150D">
            <w:pPr>
              <w:pStyle w:val="Tabletext1"/>
              <w:ind w:left="0"/>
              <w:jc w:val="center"/>
            </w:pPr>
            <w:r w:rsidRPr="009F2FCD">
              <w:t>43</w:t>
            </w:r>
          </w:p>
        </w:tc>
        <w:tc>
          <w:tcPr>
            <w:tcW w:w="1124" w:type="dxa"/>
          </w:tcPr>
          <w:p w14:paraId="462C9A37" w14:textId="093B2F9E" w:rsidR="00B6150D" w:rsidRPr="009B4EC4" w:rsidRDefault="00B6150D" w:rsidP="00B6150D">
            <w:pPr>
              <w:pStyle w:val="Tabletext1"/>
              <w:ind w:left="0"/>
              <w:jc w:val="center"/>
            </w:pPr>
            <w:r w:rsidRPr="009F2FCD">
              <w:t>43</w:t>
            </w:r>
          </w:p>
        </w:tc>
        <w:tc>
          <w:tcPr>
            <w:tcW w:w="1124" w:type="dxa"/>
          </w:tcPr>
          <w:p w14:paraId="3824FFDB" w14:textId="605D03B5" w:rsidR="00B6150D" w:rsidRPr="009B4EC4" w:rsidRDefault="00B6150D" w:rsidP="00B6150D">
            <w:pPr>
              <w:pStyle w:val="Tabletext1"/>
              <w:ind w:left="0"/>
              <w:jc w:val="center"/>
            </w:pPr>
            <w:r w:rsidRPr="009F2FCD">
              <w:t>43</w:t>
            </w:r>
          </w:p>
        </w:tc>
        <w:tc>
          <w:tcPr>
            <w:tcW w:w="1124" w:type="dxa"/>
          </w:tcPr>
          <w:p w14:paraId="7E784028" w14:textId="7D07D8E8" w:rsidR="00B6150D" w:rsidRPr="009B4EC4" w:rsidRDefault="00B6150D" w:rsidP="00B6150D">
            <w:pPr>
              <w:pStyle w:val="Tabletext1"/>
              <w:ind w:left="0"/>
              <w:jc w:val="center"/>
            </w:pPr>
            <w:r w:rsidRPr="009F2FCD">
              <w:t>43</w:t>
            </w:r>
          </w:p>
        </w:tc>
        <w:tc>
          <w:tcPr>
            <w:tcW w:w="1124" w:type="dxa"/>
          </w:tcPr>
          <w:p w14:paraId="6642494C" w14:textId="30FB69BE" w:rsidR="00B6150D" w:rsidRPr="009B4EC4" w:rsidRDefault="00B6150D" w:rsidP="00B6150D">
            <w:pPr>
              <w:pStyle w:val="Tabletext1"/>
              <w:ind w:left="0"/>
              <w:jc w:val="center"/>
            </w:pPr>
            <w:r w:rsidRPr="009F2FCD">
              <w:t>43</w:t>
            </w:r>
          </w:p>
        </w:tc>
      </w:tr>
      <w:tr w:rsidR="00B6150D" w:rsidRPr="008946A3" w14:paraId="212F29E5" w14:textId="77777777" w:rsidTr="00B6150D">
        <w:tc>
          <w:tcPr>
            <w:tcW w:w="3397" w:type="dxa"/>
          </w:tcPr>
          <w:p w14:paraId="3F34ED11" w14:textId="59BF5477" w:rsidR="00B6150D" w:rsidRPr="00DD35F5" w:rsidRDefault="00B6150D" w:rsidP="00B6150D">
            <w:pPr>
              <w:widowControl w:val="0"/>
              <w:spacing w:before="40" w:after="40" w:line="240" w:lineRule="auto"/>
              <w:ind w:left="23"/>
              <w:jc w:val="left"/>
              <w:rPr>
                <w:rFonts w:ascii="Arial Narrow" w:hAnsi="Arial Narrow"/>
                <w:b/>
                <w:sz w:val="20"/>
                <w:szCs w:val="20"/>
              </w:rPr>
            </w:pPr>
            <w:r w:rsidRPr="00DD35F5">
              <w:rPr>
                <w:rFonts w:ascii="Arial Narrow" w:hAnsi="Arial Narrow"/>
                <w:b/>
                <w:sz w:val="20"/>
                <w:szCs w:val="20"/>
              </w:rPr>
              <w:t>Totals</w:t>
            </w:r>
          </w:p>
        </w:tc>
        <w:tc>
          <w:tcPr>
            <w:tcW w:w="1123" w:type="dxa"/>
          </w:tcPr>
          <w:p w14:paraId="6C7781DC" w14:textId="77777777" w:rsidR="00B6150D" w:rsidRPr="009B4EC4" w:rsidRDefault="00B6150D" w:rsidP="00B6150D">
            <w:pPr>
              <w:pStyle w:val="Tabletext1"/>
              <w:ind w:left="0"/>
              <w:jc w:val="center"/>
            </w:pPr>
          </w:p>
        </w:tc>
        <w:tc>
          <w:tcPr>
            <w:tcW w:w="1124" w:type="dxa"/>
          </w:tcPr>
          <w:p w14:paraId="3FBDC936" w14:textId="77777777" w:rsidR="00B6150D" w:rsidRPr="009B4EC4" w:rsidRDefault="00B6150D" w:rsidP="00B6150D">
            <w:pPr>
              <w:pStyle w:val="Tabletext1"/>
              <w:ind w:left="0"/>
              <w:jc w:val="center"/>
            </w:pPr>
          </w:p>
        </w:tc>
        <w:tc>
          <w:tcPr>
            <w:tcW w:w="1124" w:type="dxa"/>
          </w:tcPr>
          <w:p w14:paraId="6EDCF2DB" w14:textId="77777777" w:rsidR="00B6150D" w:rsidRPr="009B4EC4" w:rsidRDefault="00B6150D" w:rsidP="00B6150D">
            <w:pPr>
              <w:pStyle w:val="Tabletext1"/>
              <w:ind w:left="0"/>
              <w:jc w:val="center"/>
            </w:pPr>
          </w:p>
        </w:tc>
        <w:tc>
          <w:tcPr>
            <w:tcW w:w="1124" w:type="dxa"/>
          </w:tcPr>
          <w:p w14:paraId="2D5DBE63" w14:textId="77777777" w:rsidR="00B6150D" w:rsidRPr="009B4EC4" w:rsidRDefault="00B6150D" w:rsidP="00B6150D">
            <w:pPr>
              <w:pStyle w:val="Tabletext1"/>
              <w:ind w:left="0"/>
              <w:jc w:val="center"/>
            </w:pPr>
          </w:p>
        </w:tc>
        <w:tc>
          <w:tcPr>
            <w:tcW w:w="1124" w:type="dxa"/>
          </w:tcPr>
          <w:p w14:paraId="005D9524" w14:textId="77777777" w:rsidR="00B6150D" w:rsidRPr="009B4EC4" w:rsidRDefault="00B6150D" w:rsidP="00B6150D">
            <w:pPr>
              <w:pStyle w:val="Tabletext1"/>
              <w:ind w:left="0"/>
              <w:jc w:val="center"/>
            </w:pPr>
          </w:p>
        </w:tc>
      </w:tr>
      <w:tr w:rsidR="00B6150D" w:rsidRPr="008946A3" w14:paraId="32C5095E" w14:textId="77777777" w:rsidTr="00B6150D">
        <w:tc>
          <w:tcPr>
            <w:tcW w:w="3397" w:type="dxa"/>
          </w:tcPr>
          <w:p w14:paraId="2967094A" w14:textId="44EFCE59" w:rsidR="00B6150D" w:rsidRPr="00DD35F5" w:rsidRDefault="00B6150D" w:rsidP="00B6150D">
            <w:pPr>
              <w:widowControl w:val="0"/>
              <w:spacing w:before="40" w:after="40" w:line="240" w:lineRule="auto"/>
              <w:ind w:left="23"/>
              <w:jc w:val="left"/>
              <w:rPr>
                <w:rFonts w:ascii="Arial Narrow" w:hAnsi="Arial Narrow"/>
                <w:b/>
                <w:sz w:val="20"/>
                <w:szCs w:val="20"/>
              </w:rPr>
            </w:pPr>
            <w:r w:rsidRPr="00DD35F5">
              <w:rPr>
                <w:rFonts w:ascii="Arial Narrow" w:hAnsi="Arial Narrow"/>
                <w:b/>
                <w:sz w:val="20"/>
                <w:szCs w:val="20"/>
              </w:rPr>
              <w:t xml:space="preserve"> Number of MBS services</w:t>
            </w:r>
          </w:p>
        </w:tc>
        <w:tc>
          <w:tcPr>
            <w:tcW w:w="1123" w:type="dxa"/>
          </w:tcPr>
          <w:p w14:paraId="70DC2E9A" w14:textId="39DED05E" w:rsidR="00B6150D" w:rsidRPr="00B6150D" w:rsidRDefault="00B6150D" w:rsidP="00B6150D">
            <w:pPr>
              <w:pStyle w:val="Tabletext1"/>
              <w:ind w:left="0"/>
              <w:jc w:val="center"/>
            </w:pPr>
          </w:p>
        </w:tc>
        <w:tc>
          <w:tcPr>
            <w:tcW w:w="1124" w:type="dxa"/>
          </w:tcPr>
          <w:p w14:paraId="49F4B82A" w14:textId="70279728" w:rsidR="00B6150D" w:rsidRPr="00B6150D" w:rsidRDefault="00B6150D" w:rsidP="00B6150D">
            <w:pPr>
              <w:pStyle w:val="Tabletext1"/>
              <w:ind w:left="0"/>
              <w:jc w:val="center"/>
            </w:pPr>
          </w:p>
        </w:tc>
        <w:tc>
          <w:tcPr>
            <w:tcW w:w="1124" w:type="dxa"/>
          </w:tcPr>
          <w:p w14:paraId="4C4A0497" w14:textId="5079EA8A" w:rsidR="00B6150D" w:rsidRPr="00B6150D" w:rsidRDefault="00B6150D" w:rsidP="00B6150D">
            <w:pPr>
              <w:pStyle w:val="Tabletext1"/>
              <w:ind w:left="0"/>
              <w:jc w:val="center"/>
            </w:pPr>
          </w:p>
        </w:tc>
        <w:tc>
          <w:tcPr>
            <w:tcW w:w="1124" w:type="dxa"/>
          </w:tcPr>
          <w:p w14:paraId="4E9EECD2" w14:textId="24CFBC5C" w:rsidR="00B6150D" w:rsidRPr="00B6150D" w:rsidRDefault="00B6150D" w:rsidP="00B6150D">
            <w:pPr>
              <w:pStyle w:val="Tabletext1"/>
              <w:ind w:left="0"/>
              <w:jc w:val="center"/>
            </w:pPr>
          </w:p>
        </w:tc>
        <w:tc>
          <w:tcPr>
            <w:tcW w:w="1124" w:type="dxa"/>
          </w:tcPr>
          <w:p w14:paraId="41F01792" w14:textId="1C7DE53B" w:rsidR="00B6150D" w:rsidRPr="00B6150D" w:rsidRDefault="00B6150D" w:rsidP="00B6150D">
            <w:pPr>
              <w:pStyle w:val="Tabletext1"/>
              <w:ind w:left="0"/>
              <w:jc w:val="center"/>
            </w:pPr>
          </w:p>
        </w:tc>
      </w:tr>
      <w:tr w:rsidR="00B6150D" w:rsidRPr="008946A3" w14:paraId="540964CE" w14:textId="77777777" w:rsidTr="00B6150D">
        <w:tc>
          <w:tcPr>
            <w:tcW w:w="3397" w:type="dxa"/>
          </w:tcPr>
          <w:p w14:paraId="42B0EA11" w14:textId="5F2EC0BB"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85% benefit</w:t>
            </w:r>
          </w:p>
        </w:tc>
        <w:tc>
          <w:tcPr>
            <w:tcW w:w="1123" w:type="dxa"/>
          </w:tcPr>
          <w:p w14:paraId="18106BD7" w14:textId="526180E5" w:rsidR="00B6150D" w:rsidRPr="009B4EC4" w:rsidRDefault="00B6150D" w:rsidP="00B6150D">
            <w:pPr>
              <w:pStyle w:val="Tabletext1"/>
              <w:ind w:left="0"/>
              <w:jc w:val="center"/>
            </w:pPr>
            <w:r w:rsidRPr="009F2FCD">
              <w:t>6,555</w:t>
            </w:r>
          </w:p>
        </w:tc>
        <w:tc>
          <w:tcPr>
            <w:tcW w:w="1124" w:type="dxa"/>
          </w:tcPr>
          <w:p w14:paraId="4905CC87" w14:textId="2480B083" w:rsidR="00B6150D" w:rsidRPr="009B4EC4" w:rsidRDefault="00B6150D" w:rsidP="00B6150D">
            <w:pPr>
              <w:pStyle w:val="Tabletext1"/>
              <w:ind w:left="0"/>
              <w:jc w:val="center"/>
            </w:pPr>
            <w:r w:rsidRPr="009F2FCD">
              <w:t>6,555</w:t>
            </w:r>
          </w:p>
        </w:tc>
        <w:tc>
          <w:tcPr>
            <w:tcW w:w="1124" w:type="dxa"/>
          </w:tcPr>
          <w:p w14:paraId="7E84446F" w14:textId="419989FB" w:rsidR="00B6150D" w:rsidRPr="009B4EC4" w:rsidRDefault="00B6150D" w:rsidP="00B6150D">
            <w:pPr>
              <w:pStyle w:val="Tabletext1"/>
              <w:ind w:left="0"/>
              <w:jc w:val="center"/>
            </w:pPr>
            <w:r w:rsidRPr="009F2FCD">
              <w:t>6,555</w:t>
            </w:r>
          </w:p>
        </w:tc>
        <w:tc>
          <w:tcPr>
            <w:tcW w:w="1124" w:type="dxa"/>
          </w:tcPr>
          <w:p w14:paraId="33425E05" w14:textId="0DDDF6EC" w:rsidR="00B6150D" w:rsidRPr="009B4EC4" w:rsidRDefault="00B6150D" w:rsidP="00B6150D">
            <w:pPr>
              <w:pStyle w:val="Tabletext1"/>
              <w:ind w:left="0"/>
              <w:jc w:val="center"/>
            </w:pPr>
            <w:r w:rsidRPr="009F2FCD">
              <w:t>6,555</w:t>
            </w:r>
          </w:p>
        </w:tc>
        <w:tc>
          <w:tcPr>
            <w:tcW w:w="1124" w:type="dxa"/>
          </w:tcPr>
          <w:p w14:paraId="141DBDDC" w14:textId="6B5F6BFE" w:rsidR="00B6150D" w:rsidRPr="009B4EC4" w:rsidRDefault="00B6150D" w:rsidP="00B6150D">
            <w:pPr>
              <w:pStyle w:val="Tabletext1"/>
              <w:ind w:left="0"/>
              <w:jc w:val="center"/>
            </w:pPr>
            <w:r w:rsidRPr="009F2FCD">
              <w:t>6,555</w:t>
            </w:r>
          </w:p>
        </w:tc>
      </w:tr>
      <w:tr w:rsidR="00B6150D" w:rsidRPr="008946A3" w14:paraId="5D3ECD84" w14:textId="77777777" w:rsidTr="00B6150D">
        <w:tc>
          <w:tcPr>
            <w:tcW w:w="3397" w:type="dxa"/>
          </w:tcPr>
          <w:p w14:paraId="0D220B0E" w14:textId="14E63C7D"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Pr>
                <w:rFonts w:ascii="Arial Narrow" w:hAnsi="Arial Narrow"/>
                <w:sz w:val="20"/>
                <w:szCs w:val="20"/>
              </w:rPr>
              <w:t>Services at</w:t>
            </w:r>
            <w:r w:rsidRPr="008946A3">
              <w:rPr>
                <w:rFonts w:ascii="Arial Narrow" w:hAnsi="Arial Narrow"/>
                <w:sz w:val="20"/>
                <w:szCs w:val="20"/>
              </w:rPr>
              <w:t xml:space="preserve"> 75% benefit</w:t>
            </w:r>
          </w:p>
        </w:tc>
        <w:tc>
          <w:tcPr>
            <w:tcW w:w="1123" w:type="dxa"/>
          </w:tcPr>
          <w:p w14:paraId="6E0ED5F9" w14:textId="22D11148" w:rsidR="00B6150D" w:rsidRPr="009B4EC4" w:rsidRDefault="00B6150D" w:rsidP="00B6150D">
            <w:pPr>
              <w:pStyle w:val="Tabletext1"/>
              <w:ind w:left="0"/>
              <w:jc w:val="center"/>
            </w:pPr>
            <w:r w:rsidRPr="009F2FCD">
              <w:t>1,481</w:t>
            </w:r>
          </w:p>
        </w:tc>
        <w:tc>
          <w:tcPr>
            <w:tcW w:w="1124" w:type="dxa"/>
          </w:tcPr>
          <w:p w14:paraId="4A33B302" w14:textId="4F5BEA19" w:rsidR="00B6150D" w:rsidRPr="009B4EC4" w:rsidRDefault="00B6150D" w:rsidP="00B6150D">
            <w:pPr>
              <w:pStyle w:val="Tabletext1"/>
              <w:ind w:left="0"/>
              <w:jc w:val="center"/>
            </w:pPr>
            <w:r w:rsidRPr="009F2FCD">
              <w:t>1,481</w:t>
            </w:r>
          </w:p>
        </w:tc>
        <w:tc>
          <w:tcPr>
            <w:tcW w:w="1124" w:type="dxa"/>
          </w:tcPr>
          <w:p w14:paraId="3C672FD0" w14:textId="29B0EA84" w:rsidR="00B6150D" w:rsidRPr="009B4EC4" w:rsidRDefault="00B6150D" w:rsidP="00B6150D">
            <w:pPr>
              <w:pStyle w:val="Tabletext1"/>
              <w:ind w:left="0"/>
              <w:jc w:val="center"/>
            </w:pPr>
            <w:r w:rsidRPr="009F2FCD">
              <w:t>1,481</w:t>
            </w:r>
          </w:p>
        </w:tc>
        <w:tc>
          <w:tcPr>
            <w:tcW w:w="1124" w:type="dxa"/>
          </w:tcPr>
          <w:p w14:paraId="5DA22177" w14:textId="3C70161A" w:rsidR="00B6150D" w:rsidRPr="009B4EC4" w:rsidRDefault="00B6150D" w:rsidP="00B6150D">
            <w:pPr>
              <w:pStyle w:val="Tabletext1"/>
              <w:ind w:left="0"/>
              <w:jc w:val="center"/>
            </w:pPr>
            <w:r w:rsidRPr="009F2FCD">
              <w:t>1,481</w:t>
            </w:r>
          </w:p>
        </w:tc>
        <w:tc>
          <w:tcPr>
            <w:tcW w:w="1124" w:type="dxa"/>
          </w:tcPr>
          <w:p w14:paraId="2FEAC971" w14:textId="073D0AF0" w:rsidR="00B6150D" w:rsidRPr="009B4EC4" w:rsidRDefault="00B6150D" w:rsidP="00B6150D">
            <w:pPr>
              <w:pStyle w:val="Tabletext1"/>
              <w:ind w:left="0"/>
              <w:jc w:val="center"/>
            </w:pPr>
            <w:r w:rsidRPr="009F2FCD">
              <w:t>1,481</w:t>
            </w:r>
          </w:p>
        </w:tc>
      </w:tr>
      <w:tr w:rsidR="00B6150D" w:rsidRPr="008946A3" w14:paraId="6F65D182" w14:textId="77777777" w:rsidTr="00B6150D">
        <w:tc>
          <w:tcPr>
            <w:tcW w:w="3397" w:type="dxa"/>
          </w:tcPr>
          <w:p w14:paraId="67B8F333" w14:textId="2596A281" w:rsidR="00B6150D" w:rsidRPr="008946A3" w:rsidRDefault="00B6150D" w:rsidP="00B6150D">
            <w:pPr>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Total</w:t>
            </w:r>
          </w:p>
        </w:tc>
        <w:tc>
          <w:tcPr>
            <w:tcW w:w="1123" w:type="dxa"/>
          </w:tcPr>
          <w:p w14:paraId="3D56D69A" w14:textId="05AC9B7D" w:rsidR="00B6150D" w:rsidRPr="009F2FCD" w:rsidRDefault="00B6150D" w:rsidP="00B6150D">
            <w:pPr>
              <w:pStyle w:val="Tabletext1"/>
              <w:ind w:left="0"/>
              <w:jc w:val="center"/>
            </w:pPr>
            <w:r w:rsidRPr="009F2FCD">
              <w:t>8,036</w:t>
            </w:r>
          </w:p>
        </w:tc>
        <w:tc>
          <w:tcPr>
            <w:tcW w:w="1124" w:type="dxa"/>
          </w:tcPr>
          <w:p w14:paraId="47739B13" w14:textId="49D5BE1C" w:rsidR="00B6150D" w:rsidRPr="009F2FCD" w:rsidRDefault="00B6150D" w:rsidP="00B6150D">
            <w:pPr>
              <w:pStyle w:val="Tabletext1"/>
              <w:ind w:left="0"/>
              <w:jc w:val="center"/>
            </w:pPr>
            <w:r w:rsidRPr="009F2FCD">
              <w:t>8,036</w:t>
            </w:r>
          </w:p>
        </w:tc>
        <w:tc>
          <w:tcPr>
            <w:tcW w:w="1124" w:type="dxa"/>
          </w:tcPr>
          <w:p w14:paraId="39110C88" w14:textId="27EB1EC0" w:rsidR="00B6150D" w:rsidRPr="009F2FCD" w:rsidRDefault="00B6150D" w:rsidP="00B6150D">
            <w:pPr>
              <w:pStyle w:val="Tabletext1"/>
              <w:ind w:left="0"/>
              <w:jc w:val="center"/>
            </w:pPr>
            <w:r w:rsidRPr="009F2FCD">
              <w:t>8,036</w:t>
            </w:r>
          </w:p>
        </w:tc>
        <w:tc>
          <w:tcPr>
            <w:tcW w:w="1124" w:type="dxa"/>
          </w:tcPr>
          <w:p w14:paraId="5E1A9512" w14:textId="020778C8" w:rsidR="00B6150D" w:rsidRPr="009F2FCD" w:rsidRDefault="00B6150D" w:rsidP="00B6150D">
            <w:pPr>
              <w:pStyle w:val="Tabletext1"/>
              <w:ind w:left="0"/>
              <w:jc w:val="center"/>
            </w:pPr>
            <w:r w:rsidRPr="009F2FCD">
              <w:t>8,036</w:t>
            </w:r>
          </w:p>
        </w:tc>
        <w:tc>
          <w:tcPr>
            <w:tcW w:w="1124" w:type="dxa"/>
          </w:tcPr>
          <w:p w14:paraId="3CD5C14F" w14:textId="73B139A4" w:rsidR="00B6150D" w:rsidRPr="009F2FCD" w:rsidRDefault="00B6150D" w:rsidP="00B6150D">
            <w:pPr>
              <w:pStyle w:val="Tabletext1"/>
              <w:ind w:left="0"/>
              <w:jc w:val="center"/>
            </w:pPr>
            <w:r w:rsidRPr="009F2FCD">
              <w:t>8,036</w:t>
            </w:r>
          </w:p>
        </w:tc>
      </w:tr>
      <w:tr w:rsidR="00B6150D" w:rsidRPr="008946A3" w14:paraId="322E99C1" w14:textId="77777777" w:rsidTr="00B6150D">
        <w:tc>
          <w:tcPr>
            <w:tcW w:w="3397" w:type="dxa"/>
          </w:tcPr>
          <w:p w14:paraId="010FEF5D" w14:textId="1B4916DC" w:rsidR="00B6150D" w:rsidRPr="009B4EC4" w:rsidRDefault="00B6150D" w:rsidP="00B6150D">
            <w:pPr>
              <w:widowControl w:val="0"/>
              <w:spacing w:before="40" w:after="40" w:line="240" w:lineRule="auto"/>
              <w:ind w:left="23"/>
              <w:jc w:val="left"/>
              <w:rPr>
                <w:rFonts w:ascii="Arial Narrow" w:hAnsi="Arial Narrow"/>
                <w:b/>
                <w:sz w:val="20"/>
                <w:szCs w:val="20"/>
              </w:rPr>
            </w:pPr>
            <w:r w:rsidRPr="009B4EC4">
              <w:rPr>
                <w:rFonts w:ascii="Arial Narrow" w:hAnsi="Arial Narrow"/>
                <w:b/>
                <w:sz w:val="20"/>
                <w:szCs w:val="20"/>
              </w:rPr>
              <w:t>Total costs to the MBS</w:t>
            </w:r>
          </w:p>
        </w:tc>
        <w:tc>
          <w:tcPr>
            <w:tcW w:w="1123" w:type="dxa"/>
          </w:tcPr>
          <w:p w14:paraId="5B5E79B5" w14:textId="549DFD1E" w:rsidR="00B6150D" w:rsidRPr="00B6150D" w:rsidRDefault="00B6150D" w:rsidP="00B6150D">
            <w:pPr>
              <w:pStyle w:val="Tabletext1"/>
              <w:ind w:left="0"/>
              <w:jc w:val="center"/>
            </w:pPr>
          </w:p>
        </w:tc>
        <w:tc>
          <w:tcPr>
            <w:tcW w:w="1124" w:type="dxa"/>
          </w:tcPr>
          <w:p w14:paraId="526FF410" w14:textId="6EFF5648" w:rsidR="00B6150D" w:rsidRPr="00B6150D" w:rsidRDefault="00B6150D" w:rsidP="00B6150D">
            <w:pPr>
              <w:pStyle w:val="Tabletext1"/>
              <w:ind w:left="0"/>
              <w:jc w:val="center"/>
            </w:pPr>
          </w:p>
        </w:tc>
        <w:tc>
          <w:tcPr>
            <w:tcW w:w="1124" w:type="dxa"/>
          </w:tcPr>
          <w:p w14:paraId="2BF2F0EA" w14:textId="60F9ECD3" w:rsidR="00B6150D" w:rsidRPr="00B6150D" w:rsidRDefault="00B6150D" w:rsidP="00B6150D">
            <w:pPr>
              <w:pStyle w:val="Tabletext1"/>
              <w:ind w:left="0"/>
              <w:jc w:val="center"/>
            </w:pPr>
          </w:p>
        </w:tc>
        <w:tc>
          <w:tcPr>
            <w:tcW w:w="1124" w:type="dxa"/>
          </w:tcPr>
          <w:p w14:paraId="22111874" w14:textId="6481C1EF" w:rsidR="00B6150D" w:rsidRPr="00B6150D" w:rsidRDefault="00B6150D" w:rsidP="00B6150D">
            <w:pPr>
              <w:pStyle w:val="Tabletext1"/>
              <w:ind w:left="0"/>
              <w:jc w:val="center"/>
            </w:pPr>
          </w:p>
        </w:tc>
        <w:tc>
          <w:tcPr>
            <w:tcW w:w="1124" w:type="dxa"/>
          </w:tcPr>
          <w:p w14:paraId="04E3CCA5" w14:textId="754B4ACE" w:rsidR="00B6150D" w:rsidRPr="00B6150D" w:rsidRDefault="00B6150D" w:rsidP="00B6150D">
            <w:pPr>
              <w:pStyle w:val="Tabletext1"/>
              <w:ind w:left="0"/>
              <w:jc w:val="center"/>
            </w:pPr>
          </w:p>
        </w:tc>
      </w:tr>
      <w:tr w:rsidR="00B6150D" w:rsidRPr="008946A3" w14:paraId="7C862909" w14:textId="77777777" w:rsidTr="00B6150D">
        <w:tc>
          <w:tcPr>
            <w:tcW w:w="3397" w:type="dxa"/>
          </w:tcPr>
          <w:p w14:paraId="22B34E10" w14:textId="09E7A137" w:rsidR="00B6150D" w:rsidRPr="008946A3" w:rsidRDefault="00B6150D" w:rsidP="00B6150D">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w:t>
            </w:r>
            <w:r w:rsidR="00D21708">
              <w:rPr>
                <w:rFonts w:ascii="Arial Narrow" w:hAnsi="Arial Narrow"/>
                <w:sz w:val="20"/>
                <w:szCs w:val="20"/>
              </w:rPr>
              <w:t>Services</w:t>
            </w:r>
            <w:r w:rsidRPr="008946A3">
              <w:rPr>
                <w:rFonts w:ascii="Arial Narrow" w:hAnsi="Arial Narrow"/>
                <w:sz w:val="20"/>
                <w:szCs w:val="20"/>
              </w:rPr>
              <w:t xml:space="preserve"> at 85% benefit</w:t>
            </w:r>
            <w:r>
              <w:rPr>
                <w:rFonts w:ascii="Arial Narrow" w:hAnsi="Arial Narrow"/>
                <w:sz w:val="20"/>
                <w:szCs w:val="20"/>
              </w:rPr>
              <w:t xml:space="preserve"> (</w:t>
            </w:r>
            <w:r w:rsidR="00D21708">
              <w:rPr>
                <w:rFonts w:ascii="Arial Narrow" w:hAnsi="Arial Narrow"/>
                <w:sz w:val="20"/>
                <w:szCs w:val="20"/>
              </w:rPr>
              <w:t xml:space="preserve">at </w:t>
            </w:r>
            <w:r>
              <w:rPr>
                <w:rFonts w:ascii="Arial Narrow" w:hAnsi="Arial Narrow"/>
                <w:sz w:val="20"/>
                <w:szCs w:val="20"/>
              </w:rPr>
              <w:t>$127.50)</w:t>
            </w:r>
          </w:p>
        </w:tc>
        <w:tc>
          <w:tcPr>
            <w:tcW w:w="1123" w:type="dxa"/>
          </w:tcPr>
          <w:p w14:paraId="53C67B0D" w14:textId="661D68C3" w:rsidR="00B6150D" w:rsidRPr="009B4EC4" w:rsidRDefault="00B6150D" w:rsidP="00B6150D">
            <w:pPr>
              <w:pStyle w:val="Tabletext1"/>
              <w:ind w:left="0"/>
              <w:jc w:val="center"/>
            </w:pPr>
            <w:r w:rsidRPr="008D4EBC">
              <w:t>$835,815</w:t>
            </w:r>
          </w:p>
        </w:tc>
        <w:tc>
          <w:tcPr>
            <w:tcW w:w="1124" w:type="dxa"/>
          </w:tcPr>
          <w:p w14:paraId="006B8741" w14:textId="37300663" w:rsidR="00B6150D" w:rsidRPr="009B4EC4" w:rsidRDefault="00B6150D" w:rsidP="00B6150D">
            <w:pPr>
              <w:pStyle w:val="Tabletext1"/>
              <w:ind w:left="0"/>
              <w:jc w:val="center"/>
            </w:pPr>
            <w:r w:rsidRPr="008D4EBC">
              <w:t>$835,815</w:t>
            </w:r>
          </w:p>
        </w:tc>
        <w:tc>
          <w:tcPr>
            <w:tcW w:w="1124" w:type="dxa"/>
          </w:tcPr>
          <w:p w14:paraId="383080CF" w14:textId="51A4ED09" w:rsidR="00B6150D" w:rsidRPr="009B4EC4" w:rsidRDefault="00B6150D" w:rsidP="00B6150D">
            <w:pPr>
              <w:pStyle w:val="Tabletext1"/>
              <w:ind w:left="0"/>
              <w:jc w:val="center"/>
            </w:pPr>
            <w:r w:rsidRPr="008D4EBC">
              <w:t>$835,815</w:t>
            </w:r>
          </w:p>
        </w:tc>
        <w:tc>
          <w:tcPr>
            <w:tcW w:w="1124" w:type="dxa"/>
          </w:tcPr>
          <w:p w14:paraId="37CA67E2" w14:textId="3C763202" w:rsidR="00B6150D" w:rsidRPr="009B4EC4" w:rsidRDefault="00B6150D" w:rsidP="00B6150D">
            <w:pPr>
              <w:pStyle w:val="Tabletext1"/>
              <w:ind w:left="0"/>
              <w:jc w:val="center"/>
            </w:pPr>
            <w:r w:rsidRPr="008D4EBC">
              <w:t>$835,815</w:t>
            </w:r>
          </w:p>
        </w:tc>
        <w:tc>
          <w:tcPr>
            <w:tcW w:w="1124" w:type="dxa"/>
          </w:tcPr>
          <w:p w14:paraId="6B001082" w14:textId="695C1DD7" w:rsidR="00B6150D" w:rsidRPr="009B4EC4" w:rsidRDefault="00B6150D" w:rsidP="00B6150D">
            <w:pPr>
              <w:pStyle w:val="Tabletext1"/>
              <w:ind w:left="0"/>
              <w:jc w:val="center"/>
            </w:pPr>
            <w:r w:rsidRPr="008D4EBC">
              <w:t>$835,815</w:t>
            </w:r>
          </w:p>
        </w:tc>
      </w:tr>
      <w:tr w:rsidR="00B6150D" w:rsidRPr="008946A3" w14:paraId="111F270A" w14:textId="77777777" w:rsidTr="00B6150D">
        <w:tc>
          <w:tcPr>
            <w:tcW w:w="3397" w:type="dxa"/>
          </w:tcPr>
          <w:p w14:paraId="41E127FE" w14:textId="611B2508" w:rsidR="00B6150D" w:rsidRPr="008946A3" w:rsidRDefault="00D21708" w:rsidP="00B6150D">
            <w:pPr>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 Services</w:t>
            </w:r>
            <w:r w:rsidR="00B6150D" w:rsidRPr="008946A3">
              <w:rPr>
                <w:rFonts w:ascii="Arial Narrow" w:hAnsi="Arial Narrow"/>
                <w:sz w:val="20"/>
                <w:szCs w:val="20"/>
              </w:rPr>
              <w:t xml:space="preserve"> at 75% benefit</w:t>
            </w:r>
            <w:r w:rsidR="00B6150D">
              <w:rPr>
                <w:rFonts w:ascii="Arial Narrow" w:hAnsi="Arial Narrow"/>
                <w:sz w:val="20"/>
                <w:szCs w:val="20"/>
              </w:rPr>
              <w:t xml:space="preserve"> (</w:t>
            </w:r>
            <w:r>
              <w:rPr>
                <w:rFonts w:ascii="Arial Narrow" w:hAnsi="Arial Narrow"/>
                <w:sz w:val="20"/>
                <w:szCs w:val="20"/>
              </w:rPr>
              <w:t xml:space="preserve">at </w:t>
            </w:r>
            <w:r w:rsidR="00B6150D">
              <w:rPr>
                <w:rFonts w:ascii="Arial Narrow" w:hAnsi="Arial Narrow"/>
                <w:sz w:val="20"/>
                <w:szCs w:val="20"/>
              </w:rPr>
              <w:t>$112.50)</w:t>
            </w:r>
          </w:p>
        </w:tc>
        <w:tc>
          <w:tcPr>
            <w:tcW w:w="1123" w:type="dxa"/>
          </w:tcPr>
          <w:p w14:paraId="75C82080" w14:textId="0D7AF1EB" w:rsidR="00B6150D" w:rsidRPr="009B4EC4" w:rsidRDefault="00B6150D" w:rsidP="00B6150D">
            <w:pPr>
              <w:pStyle w:val="Tabletext1"/>
              <w:ind w:left="0"/>
              <w:jc w:val="center"/>
            </w:pPr>
            <w:r w:rsidRPr="008D4EBC">
              <w:t>$166,577</w:t>
            </w:r>
          </w:p>
        </w:tc>
        <w:tc>
          <w:tcPr>
            <w:tcW w:w="1124" w:type="dxa"/>
          </w:tcPr>
          <w:p w14:paraId="1993B78D" w14:textId="431E567A" w:rsidR="00B6150D" w:rsidRPr="009B4EC4" w:rsidRDefault="00B6150D" w:rsidP="00B6150D">
            <w:pPr>
              <w:pStyle w:val="Tabletext1"/>
              <w:ind w:left="0"/>
              <w:jc w:val="center"/>
            </w:pPr>
            <w:r w:rsidRPr="008D4EBC">
              <w:t>$166,577</w:t>
            </w:r>
          </w:p>
        </w:tc>
        <w:tc>
          <w:tcPr>
            <w:tcW w:w="1124" w:type="dxa"/>
          </w:tcPr>
          <w:p w14:paraId="52F5692C" w14:textId="54149537" w:rsidR="00B6150D" w:rsidRPr="009B4EC4" w:rsidRDefault="00B6150D" w:rsidP="00B6150D">
            <w:pPr>
              <w:pStyle w:val="Tabletext1"/>
              <w:ind w:left="0"/>
              <w:jc w:val="center"/>
            </w:pPr>
            <w:r w:rsidRPr="008D4EBC">
              <w:t>$166,577</w:t>
            </w:r>
          </w:p>
        </w:tc>
        <w:tc>
          <w:tcPr>
            <w:tcW w:w="1124" w:type="dxa"/>
          </w:tcPr>
          <w:p w14:paraId="2BD0ABBB" w14:textId="76FEC437" w:rsidR="00B6150D" w:rsidRPr="009B4EC4" w:rsidRDefault="00B6150D" w:rsidP="00B6150D">
            <w:pPr>
              <w:pStyle w:val="Tabletext1"/>
              <w:ind w:left="0"/>
              <w:jc w:val="center"/>
            </w:pPr>
            <w:r w:rsidRPr="008D4EBC">
              <w:t>$166,577</w:t>
            </w:r>
          </w:p>
        </w:tc>
        <w:tc>
          <w:tcPr>
            <w:tcW w:w="1124" w:type="dxa"/>
          </w:tcPr>
          <w:p w14:paraId="7F58EA3D" w14:textId="55997669" w:rsidR="00B6150D" w:rsidRPr="009B4EC4" w:rsidRDefault="00B6150D" w:rsidP="00B6150D">
            <w:pPr>
              <w:pStyle w:val="Tabletext1"/>
              <w:ind w:left="0"/>
              <w:jc w:val="center"/>
            </w:pPr>
            <w:r w:rsidRPr="008D4EBC">
              <w:t>$166,577</w:t>
            </w:r>
          </w:p>
        </w:tc>
      </w:tr>
      <w:tr w:rsidR="00B6150D" w:rsidRPr="008946A3" w14:paraId="20185630" w14:textId="77777777" w:rsidTr="00B6150D">
        <w:tc>
          <w:tcPr>
            <w:tcW w:w="3397" w:type="dxa"/>
          </w:tcPr>
          <w:p w14:paraId="646A2893" w14:textId="6C8AB238" w:rsidR="00B6150D" w:rsidRPr="008946A3" w:rsidRDefault="00B6150D" w:rsidP="00B6150D">
            <w:pPr>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Total</w:t>
            </w:r>
          </w:p>
        </w:tc>
        <w:tc>
          <w:tcPr>
            <w:tcW w:w="1123" w:type="dxa"/>
          </w:tcPr>
          <w:p w14:paraId="57A38171" w14:textId="7B608EE1" w:rsidR="00B6150D" w:rsidRPr="009B4EC4" w:rsidRDefault="00B6150D" w:rsidP="00B6150D">
            <w:pPr>
              <w:pStyle w:val="Tabletext1"/>
              <w:ind w:left="0"/>
              <w:jc w:val="center"/>
            </w:pPr>
            <w:r w:rsidRPr="008D4EBC">
              <w:t>$1,002,392</w:t>
            </w:r>
          </w:p>
        </w:tc>
        <w:tc>
          <w:tcPr>
            <w:tcW w:w="1124" w:type="dxa"/>
          </w:tcPr>
          <w:p w14:paraId="36A9B76D" w14:textId="42564DCA" w:rsidR="00B6150D" w:rsidRPr="009B4EC4" w:rsidRDefault="00B6150D" w:rsidP="00B6150D">
            <w:pPr>
              <w:pStyle w:val="Tabletext1"/>
              <w:ind w:left="0"/>
              <w:jc w:val="center"/>
            </w:pPr>
            <w:r w:rsidRPr="008D4EBC">
              <w:t>$1,002,392</w:t>
            </w:r>
          </w:p>
        </w:tc>
        <w:tc>
          <w:tcPr>
            <w:tcW w:w="1124" w:type="dxa"/>
          </w:tcPr>
          <w:p w14:paraId="27EE8F3D" w14:textId="03F3288F" w:rsidR="00B6150D" w:rsidRPr="009B4EC4" w:rsidRDefault="00B6150D" w:rsidP="00B6150D">
            <w:pPr>
              <w:pStyle w:val="Tabletext1"/>
              <w:ind w:left="0"/>
              <w:jc w:val="center"/>
            </w:pPr>
            <w:r w:rsidRPr="008D4EBC">
              <w:t>$1,002,392</w:t>
            </w:r>
          </w:p>
        </w:tc>
        <w:tc>
          <w:tcPr>
            <w:tcW w:w="1124" w:type="dxa"/>
          </w:tcPr>
          <w:p w14:paraId="05F9EB4F" w14:textId="2267B830" w:rsidR="00B6150D" w:rsidRPr="009B4EC4" w:rsidRDefault="00B6150D" w:rsidP="00B6150D">
            <w:pPr>
              <w:pStyle w:val="Tabletext1"/>
              <w:ind w:left="0"/>
              <w:jc w:val="center"/>
            </w:pPr>
            <w:r w:rsidRPr="008D4EBC">
              <w:t>$1,002,392</w:t>
            </w:r>
          </w:p>
        </w:tc>
        <w:tc>
          <w:tcPr>
            <w:tcW w:w="1124" w:type="dxa"/>
          </w:tcPr>
          <w:p w14:paraId="5FC4E880" w14:textId="0011D2CC" w:rsidR="00B6150D" w:rsidRPr="009B4EC4" w:rsidRDefault="00B6150D" w:rsidP="00B6150D">
            <w:pPr>
              <w:pStyle w:val="Tabletext1"/>
              <w:ind w:left="0"/>
              <w:jc w:val="center"/>
            </w:pPr>
            <w:r w:rsidRPr="008D4EBC">
              <w:t>$1,002,392</w:t>
            </w:r>
          </w:p>
        </w:tc>
      </w:tr>
    </w:tbl>
    <w:p w14:paraId="17790DEA" w14:textId="099C149F" w:rsidR="008946A3" w:rsidRPr="00C83FBE" w:rsidRDefault="008946A3" w:rsidP="00C83FBE">
      <w:pPr>
        <w:widowControl w:val="0"/>
        <w:spacing w:after="480"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 Assessment Report _1331.1.xls”</w:t>
      </w:r>
      <w:r w:rsidRPr="008946A3">
        <w:rPr>
          <w:rFonts w:ascii="Arial Narrow" w:hAnsi="Arial Narrow" w:cs="Arial"/>
          <w:snapToGrid w:val="0"/>
          <w:sz w:val="18"/>
          <w:szCs w:val="20"/>
          <w:lang w:eastAsia="en-US"/>
        </w:rPr>
        <w:br/>
        <w:t>Abbreviations: ALK = anaplastic lymphoma kinase; EGFR = epidermal growth factor receptor; HER2 = human epidermal growth factor receptor 2; RAS =Rat sarcoma; MB</w:t>
      </w:r>
      <w:r w:rsidR="00C83FBE">
        <w:rPr>
          <w:rFonts w:ascii="Arial Narrow" w:hAnsi="Arial Narrow" w:cs="Arial"/>
          <w:snapToGrid w:val="0"/>
          <w:sz w:val="18"/>
          <w:szCs w:val="20"/>
          <w:lang w:eastAsia="en-US"/>
        </w:rPr>
        <w:t>S = Medicare Benefits Schedule.</w:t>
      </w:r>
    </w:p>
    <w:p w14:paraId="1A177565" w14:textId="3BD2A315" w:rsidR="008946A3" w:rsidRPr="00884168" w:rsidRDefault="002C29E9" w:rsidP="00C83FBE">
      <w:pPr>
        <w:pStyle w:val="Heading1"/>
      </w:pPr>
      <w:bookmarkStart w:id="427" w:name="_Toc457466063"/>
      <w:bookmarkStart w:id="428" w:name="_Toc461031638"/>
      <w:r>
        <w:t xml:space="preserve">E.3 </w:t>
      </w:r>
      <w:r>
        <w:tab/>
      </w:r>
      <w:r w:rsidR="008946A3" w:rsidRPr="00884168">
        <w:t>Changes in Use and Cost of Other Medical Services</w:t>
      </w:r>
      <w:bookmarkEnd w:id="427"/>
      <w:bookmarkEnd w:id="428"/>
    </w:p>
    <w:p w14:paraId="10FF5DB0" w14:textId="3390E970" w:rsidR="008946A3" w:rsidRPr="008946A3" w:rsidRDefault="008946A3" w:rsidP="00561CBA">
      <w:pPr>
        <w:widowControl w:val="0"/>
      </w:pPr>
      <w:r w:rsidRPr="00235BE8">
        <w:t xml:space="preserve">There may be some cost offsets for the MBS should the proposed service be added to the listing. For example, the proposed service will facilitate the use of archived tissue in place of a repeat biopsy in some patients, thereby reducing the number of repeat biopsy tests overall. The extent of cost offsets arising from these improved efficiencies in clinical practice is uncertain but likely to be small (while the presence of these offsets is acknowledged in this </w:t>
      </w:r>
      <w:r w:rsidR="008C0247">
        <w:t>a</w:t>
      </w:r>
      <w:r w:rsidRPr="00235BE8">
        <w:t>ssessment, and some are explicitly considered in Section D). As also discussed in the Final Protocol, the proposed service of retrieval / review of archival tissue for</w:t>
      </w:r>
      <w:r w:rsidRPr="008946A3">
        <w:t xml:space="preserve"> further pathology testing widely takes place already in the Australian clinical practice, although the associated costs are not currently met publicly. While it is important to clarify the service’s eligibility for a MBS subsidisation, as considered in the current </w:t>
      </w:r>
      <w:r w:rsidR="008C0247">
        <w:t>a</w:t>
      </w:r>
      <w:r w:rsidRPr="008946A3">
        <w:t>ssessment, and its addition to the MBS listing will offer improved clinical efficiencies, net changes in the use of other medical services are expected to be relatively small. Also, no reliable data are available to perform an accurate estimation of possible financial implications to the MBS.</w:t>
      </w:r>
    </w:p>
    <w:p w14:paraId="2FB9F30B" w14:textId="3D0350B4" w:rsidR="008946A3" w:rsidRPr="008946A3" w:rsidRDefault="008946A3" w:rsidP="00561CBA">
      <w:pPr>
        <w:widowControl w:val="0"/>
        <w:rPr>
          <w:i/>
        </w:rPr>
      </w:pPr>
      <w:r w:rsidRPr="008946A3">
        <w:rPr>
          <w:i/>
        </w:rPr>
        <w:t>For these reasons, the potential changes in the use and cost of other medical services are not explicitly quantified in the current Section E. This will be nonetheless lead to a set of conservative estimates being presented to the MSAC (i.e., a slight overestimation of net budgetary impacts of the proposed service).</w:t>
      </w:r>
    </w:p>
    <w:p w14:paraId="0BADB920" w14:textId="5100EB9A" w:rsidR="008946A3" w:rsidRPr="00884168" w:rsidRDefault="002C29E9" w:rsidP="00C83FBE">
      <w:pPr>
        <w:pStyle w:val="Heading1"/>
      </w:pPr>
      <w:bookmarkStart w:id="429" w:name="_Toc457466064"/>
      <w:bookmarkStart w:id="430" w:name="_Toc461031639"/>
      <w:r>
        <w:t xml:space="preserve">E.4 </w:t>
      </w:r>
      <w:r>
        <w:tab/>
      </w:r>
      <w:r w:rsidR="008946A3" w:rsidRPr="00884168">
        <w:t>Financial Implications for the MBS</w:t>
      </w:r>
      <w:bookmarkEnd w:id="429"/>
      <w:bookmarkEnd w:id="430"/>
    </w:p>
    <w:p w14:paraId="22A3C915" w14:textId="52C25F7E" w:rsidR="008946A3" w:rsidRPr="008946A3" w:rsidRDefault="008946A3" w:rsidP="00561CBA">
      <w:pPr>
        <w:widowControl w:val="0"/>
      </w:pPr>
      <w:r w:rsidRPr="00235BE8">
        <w:rPr>
          <w:rFonts w:asciiTheme="minorHAnsi" w:hAnsiTheme="minorHAnsi"/>
        </w:rPr>
        <w:fldChar w:fldCharType="begin"/>
      </w:r>
      <w:r w:rsidRPr="00235BE8">
        <w:rPr>
          <w:rFonts w:asciiTheme="minorHAnsi" w:hAnsiTheme="minorHAnsi"/>
        </w:rPr>
        <w:instrText xml:space="preserve"> REF _Ref457987095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49</w:t>
      </w:r>
      <w:r w:rsidRPr="00235BE8">
        <w:rPr>
          <w:rFonts w:asciiTheme="minorHAnsi" w:hAnsiTheme="minorHAnsi"/>
        </w:rPr>
        <w:fldChar w:fldCharType="end"/>
      </w:r>
      <w:r w:rsidRPr="00235BE8">
        <w:rPr>
          <w:rFonts w:asciiTheme="minorHAnsi" w:hAnsiTheme="minorHAnsi"/>
        </w:rPr>
        <w:t xml:space="preserve"> </w:t>
      </w:r>
      <w:r w:rsidRPr="008946A3">
        <w:t>above estimated that the total annual cost is estimated to be approximately $</w:t>
      </w:r>
      <w:r w:rsidR="00B6150D">
        <w:t>1.0 million</w:t>
      </w:r>
      <w:r w:rsidRPr="008946A3">
        <w:t xml:space="preserve"> in the fifth year of listing.</w:t>
      </w:r>
    </w:p>
    <w:p w14:paraId="04CAFF80" w14:textId="77777777" w:rsidR="00C83FBE" w:rsidRDefault="00C83FBE">
      <w:pPr>
        <w:spacing w:after="0" w:line="240" w:lineRule="auto"/>
        <w:jc w:val="left"/>
        <w:rPr>
          <w:b/>
          <w:smallCaps/>
          <w:sz w:val="28"/>
        </w:rPr>
      </w:pPr>
      <w:bookmarkStart w:id="431" w:name="_Toc457466065"/>
      <w:bookmarkStart w:id="432" w:name="_Toc461031640"/>
      <w:r>
        <w:br w:type="page"/>
      </w:r>
    </w:p>
    <w:p w14:paraId="0065F6E9" w14:textId="522F89EC" w:rsidR="008946A3" w:rsidRPr="00884168" w:rsidRDefault="002C29E9" w:rsidP="00C83FBE">
      <w:pPr>
        <w:pStyle w:val="Heading1"/>
      </w:pPr>
      <w:r>
        <w:lastRenderedPageBreak/>
        <w:t xml:space="preserve">E.5 </w:t>
      </w:r>
      <w:r>
        <w:tab/>
      </w:r>
      <w:r w:rsidR="008946A3" w:rsidRPr="00884168">
        <w:t>Financial Implications for Government Health Budgets</w:t>
      </w:r>
      <w:bookmarkEnd w:id="431"/>
      <w:bookmarkEnd w:id="432"/>
    </w:p>
    <w:p w14:paraId="62BDF8AC" w14:textId="7592F793" w:rsidR="008946A3" w:rsidRPr="008946A3" w:rsidRDefault="008946A3" w:rsidP="00561CBA">
      <w:pPr>
        <w:widowControl w:val="0"/>
        <w:rPr>
          <w:i/>
        </w:rPr>
      </w:pPr>
      <w:r w:rsidRPr="008946A3">
        <w:rPr>
          <w:i/>
        </w:rPr>
        <w:t xml:space="preserve">The presence of potential cost savings to the wider Australian healthcare system is acknowledged in this </w:t>
      </w:r>
      <w:r w:rsidR="008C0247">
        <w:rPr>
          <w:i/>
        </w:rPr>
        <w:t>a</w:t>
      </w:r>
      <w:r w:rsidRPr="008946A3">
        <w:rPr>
          <w:i/>
        </w:rPr>
        <w:t>ssessment (and considered in Section D), e.g., an improvement in patient selection for a target therapy may offer improved health outcomes and cost savings. However, for the same reasons as those discussed in Section E.3, potential cost savings to other government health budgets are not explicitly quantified in the current Section E. This approach will lead to a set of conservative estimates being presented to the MSAC (i.e., a slight overestimation of net financial impacts of the proposed service).</w:t>
      </w:r>
    </w:p>
    <w:p w14:paraId="2CF9C8E3" w14:textId="1BAEAA44" w:rsidR="008946A3" w:rsidRPr="00884168" w:rsidRDefault="002C29E9" w:rsidP="00C83FBE">
      <w:pPr>
        <w:pStyle w:val="Heading1"/>
      </w:pPr>
      <w:bookmarkStart w:id="433" w:name="_Toc457466066"/>
      <w:bookmarkStart w:id="434" w:name="_Toc461031641"/>
      <w:r>
        <w:t xml:space="preserve">E.6 </w:t>
      </w:r>
      <w:r>
        <w:tab/>
      </w:r>
      <w:r w:rsidR="008946A3" w:rsidRPr="00884168">
        <w:t>Identification, Estimation and Reduction of Uncertainty</w:t>
      </w:r>
      <w:bookmarkEnd w:id="433"/>
      <w:bookmarkEnd w:id="434"/>
    </w:p>
    <w:p w14:paraId="059C6BA2" w14:textId="030DE9C9" w:rsidR="008946A3" w:rsidRPr="008946A3" w:rsidRDefault="008946A3" w:rsidP="00561CBA">
      <w:pPr>
        <w:widowControl w:val="0"/>
      </w:pPr>
      <w:r w:rsidRPr="008946A3">
        <w:t>Section E.1 above discussed that some uncertainties remain with the projected future use of relevant pathology tests. Also, there will be new additions to the MBS that can be potentially assisted by the proposed service.</w:t>
      </w:r>
    </w:p>
    <w:p w14:paraId="5CD9DE0C" w14:textId="3844F99F" w:rsidR="008946A3" w:rsidRPr="00235BE8" w:rsidRDefault="008946A3" w:rsidP="00561CBA">
      <w:pPr>
        <w:widowControl w:val="0"/>
      </w:pPr>
      <w:r w:rsidRPr="00235BE8">
        <w:t xml:space="preserve">As set out above, sensitivity analysis is presented here to explore two projection scenarios, as shown in </w:t>
      </w:r>
      <w:r w:rsidRPr="00235BE8">
        <w:fldChar w:fldCharType="begin"/>
      </w:r>
      <w:r w:rsidRPr="00235BE8">
        <w:instrText xml:space="preserve"> REF _Ref457906188 \h </w:instrText>
      </w:r>
      <w:r w:rsidR="00235BE8" w:rsidRPr="00235BE8">
        <w:instrText xml:space="preserve"> \* MERGEFORMAT </w:instrText>
      </w:r>
      <w:r w:rsidRPr="00235BE8">
        <w:fldChar w:fldCharType="separate"/>
      </w:r>
      <w:r w:rsidR="001E1F9F" w:rsidRPr="001E1F9F">
        <w:rPr>
          <w:bCs/>
        </w:rPr>
        <w:t xml:space="preserve">Figure </w:t>
      </w:r>
      <w:r w:rsidR="001E1F9F" w:rsidRPr="001E1F9F">
        <w:rPr>
          <w:bCs/>
          <w:noProof/>
        </w:rPr>
        <w:t>27</w:t>
      </w:r>
      <w:r w:rsidRPr="00235BE8">
        <w:fldChar w:fldCharType="end"/>
      </w:r>
      <w:r w:rsidRPr="00235BE8">
        <w:t xml:space="preserve"> and </w:t>
      </w:r>
      <w:r w:rsidRPr="00235BE8">
        <w:fldChar w:fldCharType="begin"/>
      </w:r>
      <w:r w:rsidRPr="00235BE8">
        <w:instrText xml:space="preserve"> REF _Ref457906189 \h </w:instrText>
      </w:r>
      <w:r w:rsidR="00235BE8" w:rsidRPr="00235BE8">
        <w:instrText xml:space="preserve"> \* MERGEFORMAT </w:instrText>
      </w:r>
      <w:r w:rsidRPr="00235BE8">
        <w:fldChar w:fldCharType="separate"/>
      </w:r>
      <w:r w:rsidR="001E1F9F" w:rsidRPr="001E1F9F">
        <w:rPr>
          <w:bCs/>
        </w:rPr>
        <w:t xml:space="preserve">Figure </w:t>
      </w:r>
      <w:r w:rsidR="001E1F9F" w:rsidRPr="001E1F9F">
        <w:rPr>
          <w:bCs/>
          <w:noProof/>
        </w:rPr>
        <w:t>28</w:t>
      </w:r>
      <w:r w:rsidRPr="00235BE8">
        <w:fldChar w:fldCharType="end"/>
      </w:r>
      <w:r w:rsidRPr="00235BE8">
        <w:t xml:space="preserve"> above (presented again in </w:t>
      </w:r>
      <w:r w:rsidRPr="00235BE8">
        <w:fldChar w:fldCharType="begin"/>
      </w:r>
      <w:r w:rsidRPr="00235BE8">
        <w:instrText xml:space="preserve"> REF _Ref457988137 \h </w:instrText>
      </w:r>
      <w:r w:rsidR="00235BE8" w:rsidRPr="00235BE8">
        <w:instrText xml:space="preserve"> \* MERGEFORMAT </w:instrText>
      </w:r>
      <w:r w:rsidRPr="00235BE8">
        <w:fldChar w:fldCharType="separate"/>
      </w:r>
      <w:r w:rsidR="001E1F9F" w:rsidRPr="001E1F9F">
        <w:rPr>
          <w:bCs/>
        </w:rPr>
        <w:t xml:space="preserve">Figure </w:t>
      </w:r>
      <w:r w:rsidR="001E1F9F" w:rsidRPr="001E1F9F">
        <w:rPr>
          <w:bCs/>
          <w:noProof/>
        </w:rPr>
        <w:t>29</w:t>
      </w:r>
      <w:r w:rsidRPr="00235BE8">
        <w:fldChar w:fldCharType="end"/>
      </w:r>
      <w:r w:rsidRPr="00235BE8">
        <w:t xml:space="preserve"> and </w:t>
      </w:r>
      <w:r w:rsidRPr="00235BE8">
        <w:fldChar w:fldCharType="begin"/>
      </w:r>
      <w:r w:rsidRPr="00235BE8">
        <w:instrText xml:space="preserve"> REF _Ref457988138 \h </w:instrText>
      </w:r>
      <w:r w:rsidR="00235BE8" w:rsidRPr="00235BE8">
        <w:instrText xml:space="preserve"> \* MERGEFORMAT </w:instrText>
      </w:r>
      <w:r w:rsidRPr="00235BE8">
        <w:fldChar w:fldCharType="separate"/>
      </w:r>
      <w:r w:rsidR="001E1F9F" w:rsidRPr="001E1F9F">
        <w:rPr>
          <w:bCs/>
        </w:rPr>
        <w:t xml:space="preserve">Figure </w:t>
      </w:r>
      <w:r w:rsidR="001E1F9F" w:rsidRPr="001E1F9F">
        <w:rPr>
          <w:bCs/>
          <w:noProof/>
        </w:rPr>
        <w:t>30</w:t>
      </w:r>
      <w:r w:rsidRPr="00235BE8">
        <w:fldChar w:fldCharType="end"/>
      </w:r>
      <w:r w:rsidRPr="00235BE8">
        <w:t xml:space="preserve"> below for convenience). These scenarios reflect an assumption that the MBS use of pathology tests that are relevant to the proposed service continue to grow with a historically observed trend. Two alternative extrapolation methods are considered; logarithmic extrapolation (see </w:t>
      </w:r>
      <w:r w:rsidRPr="00235BE8">
        <w:fldChar w:fldCharType="begin"/>
      </w:r>
      <w:r w:rsidRPr="00235BE8">
        <w:instrText xml:space="preserve"> REF _Ref457988137 \h </w:instrText>
      </w:r>
      <w:r w:rsidR="00235BE8" w:rsidRPr="00235BE8">
        <w:instrText xml:space="preserve"> \* MERGEFORMAT </w:instrText>
      </w:r>
      <w:r w:rsidRPr="00235BE8">
        <w:fldChar w:fldCharType="separate"/>
      </w:r>
      <w:r w:rsidR="001E1F9F" w:rsidRPr="001E1F9F">
        <w:rPr>
          <w:bCs/>
        </w:rPr>
        <w:t xml:space="preserve">Figure </w:t>
      </w:r>
      <w:r w:rsidR="001E1F9F" w:rsidRPr="001E1F9F">
        <w:rPr>
          <w:bCs/>
          <w:noProof/>
        </w:rPr>
        <w:t>29</w:t>
      </w:r>
      <w:r w:rsidRPr="00235BE8">
        <w:fldChar w:fldCharType="end"/>
      </w:r>
      <w:r w:rsidRPr="00235BE8">
        <w:t xml:space="preserve">) and linear extrapolation (see </w:t>
      </w:r>
      <w:r w:rsidRPr="00235BE8">
        <w:fldChar w:fldCharType="begin"/>
      </w:r>
      <w:r w:rsidRPr="00235BE8">
        <w:instrText xml:space="preserve"> REF _Ref457988138 \h </w:instrText>
      </w:r>
      <w:r w:rsidR="00235BE8" w:rsidRPr="00235BE8">
        <w:instrText xml:space="preserve"> \* MERGEFORMAT </w:instrText>
      </w:r>
      <w:r w:rsidRPr="00235BE8">
        <w:fldChar w:fldCharType="separate"/>
      </w:r>
      <w:r w:rsidR="001E1F9F" w:rsidRPr="001E1F9F">
        <w:rPr>
          <w:bCs/>
        </w:rPr>
        <w:t xml:space="preserve">Figure </w:t>
      </w:r>
      <w:r w:rsidR="001E1F9F" w:rsidRPr="001E1F9F">
        <w:rPr>
          <w:bCs/>
          <w:noProof/>
        </w:rPr>
        <w:t>30</w:t>
      </w:r>
      <w:r w:rsidRPr="00235BE8">
        <w:fldChar w:fldCharType="end"/>
      </w:r>
      <w:r w:rsidRPr="00235BE8">
        <w:t>).</w:t>
      </w:r>
    </w:p>
    <w:p w14:paraId="2D28550B" w14:textId="0016B9A7" w:rsidR="008946A3" w:rsidRPr="008946A3" w:rsidRDefault="00872001" w:rsidP="00BF5B78">
      <w:pPr>
        <w:pStyle w:val="Tabletext1"/>
      </w:pPr>
      <w:r w:rsidRPr="00872001">
        <w:rPr>
          <w:noProof/>
        </w:rPr>
        <w:drawing>
          <wp:inline distT="0" distB="0" distL="0" distR="0" wp14:anchorId="66092AA2" wp14:editId="037BC638">
            <wp:extent cx="5766062" cy="2952000"/>
            <wp:effectExtent l="0" t="0" r="6350" b="1270"/>
            <wp:docPr id="27" name="Picture 27"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OH\587 - 1331.1 CA - Review of archival tissue\Section Drafts\Figures and TIFS\Section E 4.tif"/>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5766062"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7F5342EF" w14:textId="41EC7AC6" w:rsidR="008946A3" w:rsidRPr="008946A3" w:rsidRDefault="008946A3" w:rsidP="00D27CFF">
      <w:pPr>
        <w:pStyle w:val="Caption"/>
      </w:pPr>
      <w:bookmarkStart w:id="435" w:name="_Ref457988137"/>
      <w:bookmarkStart w:id="436" w:name="_Toc458694267"/>
      <w:bookmarkStart w:id="437" w:name="_Toc461031724"/>
      <w:r w:rsidRPr="008946A3">
        <w:t xml:space="preserve">Figure </w:t>
      </w:r>
      <w:r w:rsidR="001E1F9F">
        <w:fldChar w:fldCharType="begin"/>
      </w:r>
      <w:r w:rsidR="001E1F9F">
        <w:instrText xml:space="preserve"> SEQ Figure \* ARABIC </w:instrText>
      </w:r>
      <w:r w:rsidR="001E1F9F">
        <w:fldChar w:fldCharType="separate"/>
      </w:r>
      <w:proofErr w:type="gramStart"/>
      <w:r w:rsidR="001E1F9F">
        <w:rPr>
          <w:noProof/>
        </w:rPr>
        <w:t>29</w:t>
      </w:r>
      <w:r w:rsidR="001E1F9F">
        <w:rPr>
          <w:noProof/>
        </w:rPr>
        <w:fldChar w:fldCharType="end"/>
      </w:r>
      <w:bookmarkEnd w:id="435"/>
      <w:r w:rsidR="002C29E9">
        <w:tab/>
      </w:r>
      <w:r w:rsidRPr="008946A3">
        <w:t>Projected use</w:t>
      </w:r>
      <w:proofErr w:type="gramEnd"/>
      <w:r w:rsidRPr="008946A3">
        <w:t xml:space="preserve"> of pathology tests potentially assisted by the proposed service, all tests combined</w:t>
      </w:r>
      <w:r w:rsidRPr="008946A3">
        <w:softHyphen/>
        <w:t>; Logarithmic extrapolation</w:t>
      </w:r>
      <w:bookmarkEnd w:id="436"/>
      <w:bookmarkEnd w:id="437"/>
    </w:p>
    <w:p w14:paraId="383BD704" w14:textId="77777777" w:rsidR="008946A3" w:rsidRPr="008946A3" w:rsidRDefault="008946A3" w:rsidP="00561CBA">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 Assessment Report _1331.1.xls”</w:t>
      </w:r>
    </w:p>
    <w:p w14:paraId="6AB48898" w14:textId="77777777" w:rsidR="008946A3" w:rsidRPr="008946A3" w:rsidRDefault="008946A3" w:rsidP="00561CBA">
      <w:pPr>
        <w:widowControl w:val="0"/>
      </w:pPr>
    </w:p>
    <w:p w14:paraId="2AE92EC0" w14:textId="38123406" w:rsidR="008946A3" w:rsidRPr="008946A3" w:rsidRDefault="00872001" w:rsidP="00BF5B78">
      <w:pPr>
        <w:pStyle w:val="Tabletext1"/>
      </w:pPr>
      <w:r w:rsidRPr="00872001">
        <w:rPr>
          <w:noProof/>
        </w:rPr>
        <w:lastRenderedPageBreak/>
        <w:drawing>
          <wp:inline distT="0" distB="0" distL="0" distR="0" wp14:anchorId="6EFA66F0" wp14:editId="705772E2">
            <wp:extent cx="5654432" cy="2988000"/>
            <wp:effectExtent l="0" t="0" r="3810" b="3175"/>
            <wp:docPr id="28" name="Picture 28"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OH\587 - 1331.1 CA - Review of archival tissue\Section Drafts\Figures and TIFS\Section E 5.tif"/>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654432" cy="2988000"/>
                    </a:xfrm>
                    <a:prstGeom prst="rect">
                      <a:avLst/>
                    </a:prstGeom>
                    <a:noFill/>
                    <a:ln>
                      <a:noFill/>
                    </a:ln>
                    <a:extLst>
                      <a:ext uri="{53640926-AAD7-44D8-BBD7-CCE9431645EC}">
                        <a14:shadowObscured xmlns:a14="http://schemas.microsoft.com/office/drawing/2010/main"/>
                      </a:ext>
                    </a:extLst>
                  </pic:spPr>
                </pic:pic>
              </a:graphicData>
            </a:graphic>
          </wp:inline>
        </w:drawing>
      </w:r>
    </w:p>
    <w:p w14:paraId="4EB33512" w14:textId="59A45929" w:rsidR="008946A3" w:rsidRPr="008946A3" w:rsidRDefault="008946A3" w:rsidP="00D27CFF">
      <w:pPr>
        <w:pStyle w:val="Caption"/>
      </w:pPr>
      <w:bookmarkStart w:id="438" w:name="_Ref457988138"/>
      <w:bookmarkStart w:id="439" w:name="_Toc458694268"/>
      <w:bookmarkStart w:id="440" w:name="_Toc461031725"/>
      <w:r w:rsidRPr="008946A3">
        <w:t xml:space="preserve">Figure </w:t>
      </w:r>
      <w:r w:rsidR="001E1F9F">
        <w:fldChar w:fldCharType="begin"/>
      </w:r>
      <w:r w:rsidR="001E1F9F">
        <w:instrText xml:space="preserve"> SEQ Figure \* ARABIC </w:instrText>
      </w:r>
      <w:r w:rsidR="001E1F9F">
        <w:fldChar w:fldCharType="separate"/>
      </w:r>
      <w:proofErr w:type="gramStart"/>
      <w:r w:rsidR="001E1F9F">
        <w:rPr>
          <w:noProof/>
        </w:rPr>
        <w:t>30</w:t>
      </w:r>
      <w:r w:rsidR="001E1F9F">
        <w:rPr>
          <w:noProof/>
        </w:rPr>
        <w:fldChar w:fldCharType="end"/>
      </w:r>
      <w:bookmarkEnd w:id="438"/>
      <w:r w:rsidR="002C29E9">
        <w:tab/>
      </w:r>
      <w:r w:rsidRPr="008946A3">
        <w:t>Projected use</w:t>
      </w:r>
      <w:proofErr w:type="gramEnd"/>
      <w:r w:rsidRPr="008946A3">
        <w:t xml:space="preserve"> of pathology tests potentially assisted by the proposed service, all tests combined</w:t>
      </w:r>
      <w:r w:rsidRPr="008946A3">
        <w:softHyphen/>
        <w:t>; Linear extrapolation</w:t>
      </w:r>
      <w:bookmarkEnd w:id="439"/>
      <w:bookmarkEnd w:id="440"/>
    </w:p>
    <w:p w14:paraId="621CB6E2" w14:textId="13148508" w:rsidR="002C29E9" w:rsidRPr="00C83FBE" w:rsidRDefault="008946A3" w:rsidP="00C83FBE">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w:t>
      </w:r>
      <w:r w:rsidR="00C83FBE">
        <w:rPr>
          <w:rFonts w:ascii="Arial Narrow" w:hAnsi="Arial Narrow" w:cs="Arial"/>
          <w:snapToGrid w:val="0"/>
          <w:sz w:val="18"/>
          <w:szCs w:val="20"/>
          <w:lang w:eastAsia="en-US"/>
        </w:rPr>
        <w:t xml:space="preserve"> Assessment Report _1331.1.xls”</w:t>
      </w:r>
    </w:p>
    <w:p w14:paraId="02A0E78E" w14:textId="0872A9B7" w:rsidR="008946A3" w:rsidRDefault="008946A3" w:rsidP="00561CBA">
      <w:pPr>
        <w:widowControl w:val="0"/>
        <w:rPr>
          <w:rFonts w:asciiTheme="minorHAnsi" w:hAnsiTheme="minorHAnsi"/>
        </w:rPr>
      </w:pPr>
      <w:r w:rsidRPr="00235BE8">
        <w:rPr>
          <w:rFonts w:asciiTheme="minorHAnsi" w:hAnsiTheme="minorHAnsi"/>
        </w:rPr>
        <w:t xml:space="preserve">Results from sensitivity analyses are presented in </w:t>
      </w:r>
      <w:r w:rsidRPr="00235BE8">
        <w:rPr>
          <w:rFonts w:asciiTheme="minorHAnsi" w:hAnsiTheme="minorHAnsi"/>
        </w:rPr>
        <w:fldChar w:fldCharType="begin"/>
      </w:r>
      <w:r w:rsidRPr="00235BE8">
        <w:rPr>
          <w:rFonts w:asciiTheme="minorHAnsi" w:hAnsiTheme="minorHAnsi"/>
        </w:rPr>
        <w:instrText xml:space="preserve"> REF _Ref457988420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50</w:t>
      </w:r>
      <w:r w:rsidRPr="00235BE8">
        <w:rPr>
          <w:rFonts w:asciiTheme="minorHAnsi" w:hAnsiTheme="minorHAnsi"/>
        </w:rPr>
        <w:fldChar w:fldCharType="end"/>
      </w:r>
      <w:r w:rsidRPr="00235BE8">
        <w:rPr>
          <w:rFonts w:asciiTheme="minorHAnsi" w:hAnsiTheme="minorHAnsi"/>
        </w:rPr>
        <w:t xml:space="preserve"> and </w:t>
      </w:r>
      <w:r w:rsidRPr="00235BE8">
        <w:rPr>
          <w:rFonts w:asciiTheme="minorHAnsi" w:hAnsiTheme="minorHAnsi"/>
        </w:rPr>
        <w:fldChar w:fldCharType="begin"/>
      </w:r>
      <w:r w:rsidRPr="00235BE8">
        <w:rPr>
          <w:rFonts w:asciiTheme="minorHAnsi" w:hAnsiTheme="minorHAnsi"/>
        </w:rPr>
        <w:instrText xml:space="preserve"> REF _Ref457988474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51</w:t>
      </w:r>
      <w:r w:rsidRPr="00235BE8">
        <w:rPr>
          <w:rFonts w:asciiTheme="minorHAnsi" w:hAnsiTheme="minorHAnsi"/>
        </w:rPr>
        <w:fldChar w:fldCharType="end"/>
      </w:r>
      <w:r w:rsidRPr="00235BE8">
        <w:rPr>
          <w:rFonts w:asciiTheme="minorHAnsi" w:hAnsiTheme="minorHAnsi"/>
        </w:rPr>
        <w:t xml:space="preserve">. As shown in </w:t>
      </w:r>
      <w:r w:rsidRPr="00235BE8">
        <w:rPr>
          <w:rFonts w:asciiTheme="minorHAnsi" w:hAnsiTheme="minorHAnsi"/>
        </w:rPr>
        <w:fldChar w:fldCharType="begin"/>
      </w:r>
      <w:r w:rsidRPr="00235BE8">
        <w:rPr>
          <w:rFonts w:asciiTheme="minorHAnsi" w:hAnsiTheme="minorHAnsi"/>
        </w:rPr>
        <w:instrText xml:space="preserve"> REF _Ref457982863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46</w:t>
      </w:r>
      <w:r w:rsidRPr="00235BE8">
        <w:rPr>
          <w:rFonts w:asciiTheme="minorHAnsi" w:hAnsiTheme="minorHAnsi"/>
        </w:rPr>
        <w:fldChar w:fldCharType="end"/>
      </w:r>
      <w:r w:rsidR="00FB48BB">
        <w:rPr>
          <w:rFonts w:asciiTheme="minorHAnsi" w:hAnsiTheme="minorHAnsi"/>
        </w:rPr>
        <w:t xml:space="preserve"> above, on average 28</w:t>
      </w:r>
      <w:r w:rsidRPr="00235BE8">
        <w:rPr>
          <w:rFonts w:asciiTheme="minorHAnsi" w:hAnsiTheme="minorHAnsi"/>
        </w:rPr>
        <w:t xml:space="preserve">% of the existing six pathology tests are to be assisted by the proposed service. This proportion may also change as new pathology tests are added to the MBS, which may also attract the proposed service. The current analyses explore 40% and 60% for this parameter, as shown in </w:t>
      </w:r>
      <w:r w:rsidRPr="00235BE8">
        <w:rPr>
          <w:rFonts w:asciiTheme="minorHAnsi" w:hAnsiTheme="minorHAnsi"/>
        </w:rPr>
        <w:fldChar w:fldCharType="begin"/>
      </w:r>
      <w:r w:rsidRPr="00235BE8">
        <w:rPr>
          <w:rFonts w:asciiTheme="minorHAnsi" w:hAnsiTheme="minorHAnsi"/>
        </w:rPr>
        <w:instrText xml:space="preserve"> REF _Ref457988420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50</w:t>
      </w:r>
      <w:r w:rsidRPr="00235BE8">
        <w:rPr>
          <w:rFonts w:asciiTheme="minorHAnsi" w:hAnsiTheme="minorHAnsi"/>
        </w:rPr>
        <w:fldChar w:fldCharType="end"/>
      </w:r>
      <w:r w:rsidRPr="00235BE8">
        <w:rPr>
          <w:rFonts w:asciiTheme="minorHAnsi" w:hAnsiTheme="minorHAnsi"/>
        </w:rPr>
        <w:t xml:space="preserve"> and </w:t>
      </w:r>
      <w:r w:rsidRPr="00235BE8">
        <w:rPr>
          <w:rFonts w:asciiTheme="minorHAnsi" w:hAnsiTheme="minorHAnsi"/>
        </w:rPr>
        <w:fldChar w:fldCharType="begin"/>
      </w:r>
      <w:r w:rsidRPr="00235BE8">
        <w:rPr>
          <w:rFonts w:asciiTheme="minorHAnsi" w:hAnsiTheme="minorHAnsi"/>
        </w:rPr>
        <w:instrText xml:space="preserve"> REF _Ref457988474 \h </w:instrText>
      </w:r>
      <w:r w:rsidR="00235BE8" w:rsidRPr="00235BE8">
        <w:rPr>
          <w:rFonts w:asciiTheme="minorHAnsi" w:hAnsiTheme="minorHAnsi"/>
        </w:rPr>
        <w:instrText xml:space="preserve"> \* MERGEFORMAT </w:instrText>
      </w:r>
      <w:r w:rsidRPr="00235BE8">
        <w:rPr>
          <w:rFonts w:asciiTheme="minorHAnsi" w:hAnsiTheme="minorHAnsi"/>
        </w:rPr>
      </w:r>
      <w:r w:rsidRPr="00235BE8">
        <w:rPr>
          <w:rFonts w:asciiTheme="minorHAnsi" w:hAnsiTheme="minorHAnsi"/>
        </w:rPr>
        <w:fldChar w:fldCharType="separate"/>
      </w:r>
      <w:r w:rsidR="001E1F9F" w:rsidRPr="001E1F9F">
        <w:rPr>
          <w:rFonts w:asciiTheme="minorHAnsi" w:hAnsiTheme="minorHAnsi"/>
          <w:bCs/>
        </w:rPr>
        <w:t xml:space="preserve">Table </w:t>
      </w:r>
      <w:r w:rsidR="001E1F9F" w:rsidRPr="001E1F9F">
        <w:rPr>
          <w:rFonts w:asciiTheme="minorHAnsi" w:hAnsiTheme="minorHAnsi"/>
          <w:bCs/>
          <w:noProof/>
        </w:rPr>
        <w:t>51</w:t>
      </w:r>
      <w:r w:rsidRPr="00235BE8">
        <w:rPr>
          <w:rFonts w:asciiTheme="minorHAnsi" w:hAnsiTheme="minorHAnsi"/>
        </w:rPr>
        <w:fldChar w:fldCharType="end"/>
      </w:r>
      <w:r w:rsidRPr="00235BE8">
        <w:rPr>
          <w:rFonts w:asciiTheme="minorHAnsi" w:hAnsiTheme="minorHAnsi"/>
        </w:rPr>
        <w:t>.</w:t>
      </w:r>
    </w:p>
    <w:p w14:paraId="31E5785F" w14:textId="34C8BAAB" w:rsidR="00FB48BB" w:rsidRPr="00235BE8" w:rsidRDefault="00FB48BB" w:rsidP="00561CBA">
      <w:pPr>
        <w:widowControl w:val="0"/>
        <w:rPr>
          <w:rFonts w:asciiTheme="minorHAnsi" w:hAnsiTheme="minorHAnsi"/>
        </w:rPr>
      </w:pPr>
      <w:r>
        <w:rPr>
          <w:rFonts w:asciiTheme="minorHAnsi" w:hAnsiTheme="minorHAnsi"/>
        </w:rPr>
        <w:t>The utilisation split between inpatient and outpatient is assumed to be 82% and 18%, as derived in the base case calculations above</w:t>
      </w:r>
      <w:r w:rsidR="00EA04DC">
        <w:rPr>
          <w:rFonts w:asciiTheme="minorHAnsi" w:hAnsiTheme="minorHAnsi"/>
        </w:rPr>
        <w:t xml:space="preserve"> </w:t>
      </w:r>
      <w:r w:rsidR="00EA04DC">
        <w:t xml:space="preserve">(see </w:t>
      </w:r>
      <w:r w:rsidR="00EA04DC">
        <w:fldChar w:fldCharType="begin"/>
      </w:r>
      <w:r w:rsidR="00EA04DC">
        <w:instrText xml:space="preserve"> REF _Ref457987095 \h </w:instrText>
      </w:r>
      <w:r w:rsidR="00EA04DC">
        <w:fldChar w:fldCharType="separate"/>
      </w:r>
      <w:r w:rsidR="001E1F9F" w:rsidRPr="008946A3">
        <w:t xml:space="preserve">Table </w:t>
      </w:r>
      <w:r w:rsidR="001E1F9F">
        <w:rPr>
          <w:noProof/>
        </w:rPr>
        <w:t>49</w:t>
      </w:r>
      <w:r w:rsidR="00EA04DC">
        <w:fldChar w:fldCharType="end"/>
      </w:r>
      <w:r w:rsidR="00EA04DC">
        <w:t>).</w:t>
      </w:r>
    </w:p>
    <w:p w14:paraId="71DFD1D4" w14:textId="2F2AE435" w:rsidR="008946A3" w:rsidRPr="008946A3" w:rsidRDefault="008946A3" w:rsidP="00561CBA">
      <w:pPr>
        <w:widowControl w:val="0"/>
        <w:rPr>
          <w:i/>
        </w:rPr>
      </w:pPr>
      <w:r w:rsidRPr="008946A3">
        <w:t xml:space="preserve">When the most “aggressive” usage extrapolation assumption (i.e., linear extrapolation with 60% being assisted by the proposed service) is applied, it is estimated that 29,085 episodes of the proposed service are used at the total MBS cost </w:t>
      </w:r>
      <w:r w:rsidR="00EA04DC">
        <w:t>of $4.4 million</w:t>
      </w:r>
      <w:r w:rsidRPr="008946A3">
        <w:t xml:space="preserve"> in the fifth year of listing. </w:t>
      </w:r>
      <w:r w:rsidRPr="008946A3">
        <w:rPr>
          <w:i/>
        </w:rPr>
        <w:t xml:space="preserve">It should be noted that these aggressive assumptions may become realistic only if new pathology tests are added to the MBS at the same (or higher) rate as that observed in the previous 5 years (i.e., 4-5 tests). Also, it may be possible that one retrieval and review episode could assist multiple pathology tests if they are for the same indication; indeed, this could happen with the existing 73337 and 73341 (both for advanced non-squamous </w:t>
      </w:r>
      <w:r w:rsidR="008C0247">
        <w:rPr>
          <w:i/>
        </w:rPr>
        <w:t>NSCLC</w:t>
      </w:r>
      <w:r w:rsidRPr="008946A3">
        <w:rPr>
          <w:i/>
        </w:rPr>
        <w:t>).</w:t>
      </w:r>
    </w:p>
    <w:p w14:paraId="3281A868" w14:textId="6687B492" w:rsidR="008946A3" w:rsidRPr="008946A3" w:rsidRDefault="008946A3" w:rsidP="00FB48BB">
      <w:pPr>
        <w:pStyle w:val="Caption"/>
      </w:pPr>
      <w:bookmarkStart w:id="441" w:name="_Ref457988420"/>
      <w:bookmarkStart w:id="442" w:name="_Toc458693951"/>
      <w:bookmarkStart w:id="443" w:name="_Toc461031693"/>
      <w:r w:rsidRPr="008946A3">
        <w:lastRenderedPageBreak/>
        <w:t xml:space="preserve">Table </w:t>
      </w:r>
      <w:fldSimple w:instr=" SEQ Table \* ARABIC ">
        <w:r w:rsidR="001E1F9F">
          <w:rPr>
            <w:noProof/>
          </w:rPr>
          <w:t>50</w:t>
        </w:r>
      </w:fldSimple>
      <w:bookmarkEnd w:id="441"/>
      <w:r w:rsidR="002C29E9">
        <w:tab/>
      </w:r>
      <w:r w:rsidRPr="008946A3">
        <w:t>Estimated costs of the proposed service to the MBS – sensitivity analysis using a logarithmic extrapolation method</w:t>
      </w:r>
      <w:bookmarkEnd w:id="442"/>
      <w:bookmarkEnd w:id="443"/>
    </w:p>
    <w:tbl>
      <w:tblPr>
        <w:tblStyle w:val="TableGrid"/>
        <w:tblW w:w="5000" w:type="pct"/>
        <w:tblLook w:val="04A0" w:firstRow="1" w:lastRow="0" w:firstColumn="1" w:lastColumn="0" w:noHBand="0" w:noVBand="1"/>
        <w:tblDescription w:val="Table 50"/>
      </w:tblPr>
      <w:tblGrid>
        <w:gridCol w:w="3332"/>
        <w:gridCol w:w="1182"/>
        <w:gridCol w:w="1181"/>
        <w:gridCol w:w="1183"/>
        <w:gridCol w:w="1181"/>
        <w:gridCol w:w="1183"/>
      </w:tblGrid>
      <w:tr w:rsidR="008946A3" w:rsidRPr="008946A3" w14:paraId="4484C6A5" w14:textId="77777777" w:rsidTr="0050109E">
        <w:trPr>
          <w:tblHeader/>
        </w:trPr>
        <w:tc>
          <w:tcPr>
            <w:tcW w:w="1802" w:type="pct"/>
          </w:tcPr>
          <w:p w14:paraId="33266809" w14:textId="77777777" w:rsidR="008946A3" w:rsidRPr="008946A3" w:rsidRDefault="008946A3" w:rsidP="00FB48BB">
            <w:pPr>
              <w:keepNext/>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Year</w:t>
            </w:r>
          </w:p>
        </w:tc>
        <w:tc>
          <w:tcPr>
            <w:tcW w:w="639" w:type="pct"/>
            <w:tcBorders>
              <w:bottom w:val="single" w:sz="4" w:space="0" w:color="auto"/>
            </w:tcBorders>
          </w:tcPr>
          <w:p w14:paraId="6371FB55" w14:textId="77777777" w:rsidR="008946A3" w:rsidRPr="008946A3" w:rsidRDefault="008946A3" w:rsidP="00FB48BB">
            <w:pPr>
              <w:keepNext/>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1</w:t>
            </w:r>
          </w:p>
        </w:tc>
        <w:tc>
          <w:tcPr>
            <w:tcW w:w="639" w:type="pct"/>
            <w:tcBorders>
              <w:bottom w:val="single" w:sz="4" w:space="0" w:color="auto"/>
            </w:tcBorders>
          </w:tcPr>
          <w:p w14:paraId="26C3D275" w14:textId="77777777" w:rsidR="008946A3" w:rsidRPr="008946A3" w:rsidRDefault="008946A3" w:rsidP="00FB48BB">
            <w:pPr>
              <w:keepNext/>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2</w:t>
            </w:r>
          </w:p>
        </w:tc>
        <w:tc>
          <w:tcPr>
            <w:tcW w:w="640" w:type="pct"/>
            <w:tcBorders>
              <w:bottom w:val="single" w:sz="4" w:space="0" w:color="auto"/>
            </w:tcBorders>
          </w:tcPr>
          <w:p w14:paraId="416D9F88" w14:textId="77777777" w:rsidR="008946A3" w:rsidRPr="008946A3" w:rsidRDefault="008946A3" w:rsidP="00FB48BB">
            <w:pPr>
              <w:keepNext/>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3</w:t>
            </w:r>
          </w:p>
        </w:tc>
        <w:tc>
          <w:tcPr>
            <w:tcW w:w="639" w:type="pct"/>
            <w:tcBorders>
              <w:bottom w:val="single" w:sz="4" w:space="0" w:color="auto"/>
            </w:tcBorders>
          </w:tcPr>
          <w:p w14:paraId="258DF3C2" w14:textId="77777777" w:rsidR="008946A3" w:rsidRPr="008946A3" w:rsidRDefault="008946A3" w:rsidP="00FB48BB">
            <w:pPr>
              <w:keepNext/>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4</w:t>
            </w:r>
          </w:p>
        </w:tc>
        <w:tc>
          <w:tcPr>
            <w:tcW w:w="640" w:type="pct"/>
            <w:tcBorders>
              <w:bottom w:val="single" w:sz="4" w:space="0" w:color="auto"/>
            </w:tcBorders>
          </w:tcPr>
          <w:p w14:paraId="51CD1AAA" w14:textId="77777777" w:rsidR="008946A3" w:rsidRPr="008946A3" w:rsidRDefault="008946A3" w:rsidP="00FB48BB">
            <w:pPr>
              <w:keepNext/>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5</w:t>
            </w:r>
          </w:p>
        </w:tc>
      </w:tr>
      <w:tr w:rsidR="00EA04DC" w:rsidRPr="008946A3" w14:paraId="5A2A0EE1" w14:textId="77777777" w:rsidTr="00EA04DC">
        <w:tc>
          <w:tcPr>
            <w:tcW w:w="1802" w:type="pct"/>
          </w:tcPr>
          <w:p w14:paraId="34C58E72" w14:textId="17813BF0" w:rsidR="00EA04DC" w:rsidRPr="008946A3" w:rsidRDefault="00EA04DC" w:rsidP="00EA04DC">
            <w:pPr>
              <w:keepNext/>
              <w:widowControl w:val="0"/>
              <w:spacing w:before="40" w:after="40" w:line="240" w:lineRule="auto"/>
              <w:ind w:left="0"/>
              <w:jc w:val="left"/>
              <w:rPr>
                <w:rFonts w:ascii="Arial Narrow" w:hAnsi="Arial Narrow"/>
                <w:sz w:val="20"/>
                <w:szCs w:val="20"/>
              </w:rPr>
            </w:pPr>
            <w:r w:rsidRPr="008946A3">
              <w:rPr>
                <w:rFonts w:ascii="Arial Narrow" w:hAnsi="Arial Narrow"/>
                <w:sz w:val="20"/>
                <w:szCs w:val="20"/>
              </w:rPr>
              <w:t xml:space="preserve">Estimated pathology test usage, aggregate (see </w:t>
            </w:r>
            <w:r w:rsidRPr="008946A3">
              <w:rPr>
                <w:rFonts w:ascii="Arial Narrow" w:hAnsi="Arial Narrow"/>
                <w:sz w:val="20"/>
                <w:szCs w:val="20"/>
              </w:rPr>
              <w:fldChar w:fldCharType="begin"/>
            </w:r>
            <w:r w:rsidRPr="008946A3">
              <w:rPr>
                <w:rFonts w:ascii="Arial Narrow" w:hAnsi="Arial Narrow"/>
                <w:sz w:val="20"/>
                <w:szCs w:val="20"/>
              </w:rPr>
              <w:instrText xml:space="preserve"> REF _Ref457988137 \h </w:instrText>
            </w:r>
            <w:r>
              <w:rPr>
                <w:rFonts w:ascii="Arial Narrow" w:hAnsi="Arial Narrow"/>
                <w:sz w:val="20"/>
                <w:szCs w:val="20"/>
              </w:rPr>
              <w:instrText xml:space="preserve"> \* MERGEFORMAT </w:instrText>
            </w:r>
            <w:r w:rsidRPr="008946A3">
              <w:rPr>
                <w:rFonts w:ascii="Arial Narrow" w:hAnsi="Arial Narrow"/>
                <w:sz w:val="20"/>
                <w:szCs w:val="20"/>
              </w:rPr>
            </w:r>
            <w:r w:rsidRPr="008946A3">
              <w:rPr>
                <w:rFonts w:ascii="Arial Narrow" w:hAnsi="Arial Narrow"/>
                <w:sz w:val="20"/>
                <w:szCs w:val="20"/>
              </w:rPr>
              <w:fldChar w:fldCharType="separate"/>
            </w:r>
            <w:r w:rsidR="001E1F9F" w:rsidRPr="001E1F9F">
              <w:rPr>
                <w:rFonts w:ascii="Arial Narrow" w:hAnsi="Arial Narrow"/>
                <w:sz w:val="20"/>
                <w:szCs w:val="20"/>
              </w:rPr>
              <w:t>Figure 29</w:t>
            </w:r>
            <w:r w:rsidRPr="008946A3">
              <w:rPr>
                <w:rFonts w:ascii="Arial Narrow" w:hAnsi="Arial Narrow"/>
                <w:sz w:val="20"/>
                <w:szCs w:val="20"/>
              </w:rPr>
              <w:fldChar w:fldCharType="end"/>
            </w:r>
            <w:r w:rsidRPr="008946A3">
              <w:rPr>
                <w:rFonts w:ascii="Arial Narrow" w:hAnsi="Arial Narrow"/>
                <w:sz w:val="20"/>
                <w:szCs w:val="20"/>
              </w:rPr>
              <w:t>)</w:t>
            </w:r>
          </w:p>
        </w:tc>
        <w:tc>
          <w:tcPr>
            <w:tcW w:w="639" w:type="pct"/>
          </w:tcPr>
          <w:p w14:paraId="19F6717A" w14:textId="6C2E91E4"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23,660</w:t>
            </w:r>
          </w:p>
        </w:tc>
        <w:tc>
          <w:tcPr>
            <w:tcW w:w="639" w:type="pct"/>
            <w:tcBorders>
              <w:bottom w:val="single" w:sz="4" w:space="0" w:color="auto"/>
            </w:tcBorders>
          </w:tcPr>
          <w:p w14:paraId="1E6C026E" w14:textId="79977A73"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25,672</w:t>
            </w:r>
          </w:p>
        </w:tc>
        <w:tc>
          <w:tcPr>
            <w:tcW w:w="640" w:type="pct"/>
            <w:tcBorders>
              <w:bottom w:val="single" w:sz="4" w:space="0" w:color="auto"/>
            </w:tcBorders>
          </w:tcPr>
          <w:p w14:paraId="30A5F6C6" w14:textId="43CE5511"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27,407</w:t>
            </w:r>
          </w:p>
        </w:tc>
        <w:tc>
          <w:tcPr>
            <w:tcW w:w="639" w:type="pct"/>
            <w:tcBorders>
              <w:bottom w:val="single" w:sz="4" w:space="0" w:color="auto"/>
            </w:tcBorders>
          </w:tcPr>
          <w:p w14:paraId="69F8E856" w14:textId="36B348CE"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28,938</w:t>
            </w:r>
          </w:p>
        </w:tc>
        <w:tc>
          <w:tcPr>
            <w:tcW w:w="640" w:type="pct"/>
            <w:tcBorders>
              <w:bottom w:val="single" w:sz="4" w:space="0" w:color="auto"/>
            </w:tcBorders>
          </w:tcPr>
          <w:p w14:paraId="0CF6265A" w14:textId="7DD4038F"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30,307</w:t>
            </w:r>
          </w:p>
        </w:tc>
      </w:tr>
      <w:tr w:rsidR="00EA04DC" w:rsidRPr="008946A3" w14:paraId="39793CDE" w14:textId="77777777" w:rsidTr="00EA04DC">
        <w:tc>
          <w:tcPr>
            <w:tcW w:w="1802" w:type="pct"/>
          </w:tcPr>
          <w:p w14:paraId="1A89B2D2" w14:textId="5DCD6AD0" w:rsidR="00EA04DC" w:rsidRPr="008946A3" w:rsidRDefault="00EA04DC" w:rsidP="00EA04DC">
            <w:pPr>
              <w:keepNext/>
              <w:widowControl w:val="0"/>
              <w:spacing w:before="40" w:after="40" w:line="240" w:lineRule="auto"/>
              <w:ind w:left="23"/>
              <w:jc w:val="left"/>
              <w:rPr>
                <w:rFonts w:ascii="Arial Narrow" w:hAnsi="Arial Narrow"/>
                <w:sz w:val="20"/>
                <w:szCs w:val="20"/>
                <w:u w:val="single"/>
              </w:rPr>
            </w:pPr>
            <w:r>
              <w:rPr>
                <w:rFonts w:ascii="Arial Narrow" w:hAnsi="Arial Narrow"/>
                <w:sz w:val="20"/>
                <w:szCs w:val="20"/>
                <w:u w:val="single"/>
              </w:rPr>
              <w:t>Assuming 28</w:t>
            </w:r>
            <w:r w:rsidRPr="008946A3">
              <w:rPr>
                <w:rFonts w:ascii="Arial Narrow" w:hAnsi="Arial Narrow"/>
                <w:sz w:val="20"/>
                <w:szCs w:val="20"/>
                <w:u w:val="single"/>
              </w:rPr>
              <w:t>% to be assisted by the proposed service</w:t>
            </w:r>
          </w:p>
        </w:tc>
        <w:tc>
          <w:tcPr>
            <w:tcW w:w="639" w:type="pct"/>
          </w:tcPr>
          <w:p w14:paraId="2F9DD70A"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39" w:type="pct"/>
          </w:tcPr>
          <w:p w14:paraId="554F6FAD"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40" w:type="pct"/>
          </w:tcPr>
          <w:p w14:paraId="637C1FE7"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39" w:type="pct"/>
          </w:tcPr>
          <w:p w14:paraId="2BE0DBE0"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40" w:type="pct"/>
          </w:tcPr>
          <w:p w14:paraId="6C5FFCFC"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r>
      <w:tr w:rsidR="00EA04DC" w:rsidRPr="008946A3" w14:paraId="45682E6D" w14:textId="77777777" w:rsidTr="00EA04DC">
        <w:tc>
          <w:tcPr>
            <w:tcW w:w="1802" w:type="pct"/>
          </w:tcPr>
          <w:p w14:paraId="7B20EB15" w14:textId="08D489C3" w:rsidR="00EA04DC" w:rsidRPr="008946A3" w:rsidRDefault="00EA04DC" w:rsidP="00EA04DC">
            <w:pPr>
              <w:keepNext/>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639" w:type="pct"/>
          </w:tcPr>
          <w:p w14:paraId="38E78E0C" w14:textId="229B8F39"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6,724</w:t>
            </w:r>
          </w:p>
        </w:tc>
        <w:tc>
          <w:tcPr>
            <w:tcW w:w="639" w:type="pct"/>
          </w:tcPr>
          <w:p w14:paraId="2641414C" w14:textId="5205A398"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7,296</w:t>
            </w:r>
          </w:p>
        </w:tc>
        <w:tc>
          <w:tcPr>
            <w:tcW w:w="640" w:type="pct"/>
          </w:tcPr>
          <w:p w14:paraId="3072B968" w14:textId="6F625555"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7,789</w:t>
            </w:r>
          </w:p>
        </w:tc>
        <w:tc>
          <w:tcPr>
            <w:tcW w:w="639" w:type="pct"/>
          </w:tcPr>
          <w:p w14:paraId="3C3F987C" w14:textId="3ADB1B11"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8,224</w:t>
            </w:r>
          </w:p>
        </w:tc>
        <w:tc>
          <w:tcPr>
            <w:tcW w:w="640" w:type="pct"/>
          </w:tcPr>
          <w:p w14:paraId="6EC98E62" w14:textId="5678CF5B"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8,613</w:t>
            </w:r>
          </w:p>
        </w:tc>
      </w:tr>
      <w:tr w:rsidR="00EA04DC" w:rsidRPr="008946A3" w14:paraId="1E027974" w14:textId="77777777" w:rsidTr="00EA04DC">
        <w:tc>
          <w:tcPr>
            <w:tcW w:w="1802" w:type="pct"/>
          </w:tcPr>
          <w:p w14:paraId="48C9E9EF" w14:textId="3B832C02" w:rsidR="00EA04DC" w:rsidRPr="008946A3" w:rsidRDefault="00EA04DC" w:rsidP="00EA04DC">
            <w:pPr>
              <w:keepNext/>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- 85% benefit</w:t>
            </w:r>
            <w:r>
              <w:rPr>
                <w:rFonts w:ascii="Arial Narrow" w:hAnsi="Arial Narrow"/>
                <w:sz w:val="20"/>
                <w:szCs w:val="20"/>
              </w:rPr>
              <w:t xml:space="preserve"> (82% at $127.50)</w:t>
            </w:r>
          </w:p>
        </w:tc>
        <w:tc>
          <w:tcPr>
            <w:tcW w:w="639" w:type="pct"/>
          </w:tcPr>
          <w:p w14:paraId="0520439B" w14:textId="6CC3A69C"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$699,373</w:t>
            </w:r>
          </w:p>
        </w:tc>
        <w:tc>
          <w:tcPr>
            <w:tcW w:w="639" w:type="pct"/>
          </w:tcPr>
          <w:p w14:paraId="41CE3340" w14:textId="0D102D4D"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$758,839</w:t>
            </w:r>
          </w:p>
        </w:tc>
        <w:tc>
          <w:tcPr>
            <w:tcW w:w="640" w:type="pct"/>
          </w:tcPr>
          <w:p w14:paraId="1E9102F5" w14:textId="517C303C"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$810,131</w:t>
            </w:r>
          </w:p>
        </w:tc>
        <w:tc>
          <w:tcPr>
            <w:tcW w:w="639" w:type="pct"/>
          </w:tcPr>
          <w:p w14:paraId="3C2B2947" w14:textId="29B96C58"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$855,373</w:t>
            </w:r>
          </w:p>
        </w:tc>
        <w:tc>
          <w:tcPr>
            <w:tcW w:w="640" w:type="pct"/>
          </w:tcPr>
          <w:p w14:paraId="5EDB4C14" w14:textId="0C7405EF"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$895,844</w:t>
            </w:r>
          </w:p>
        </w:tc>
      </w:tr>
      <w:tr w:rsidR="00EA04DC" w:rsidRPr="008946A3" w14:paraId="74544B28" w14:textId="77777777" w:rsidTr="00EA04DC">
        <w:tc>
          <w:tcPr>
            <w:tcW w:w="1802" w:type="pct"/>
          </w:tcPr>
          <w:p w14:paraId="5FFA16FA" w14:textId="21EC9413" w:rsidR="00EA04DC" w:rsidRPr="008946A3" w:rsidRDefault="00EA04DC" w:rsidP="00EA04DC">
            <w:pPr>
              <w:keepNext/>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 </w:t>
            </w:r>
            <w:r w:rsidRPr="008946A3">
              <w:rPr>
                <w:rFonts w:ascii="Arial Narrow" w:hAnsi="Arial Narrow"/>
                <w:sz w:val="20"/>
                <w:szCs w:val="20"/>
              </w:rPr>
              <w:t>75% benefit</w:t>
            </w:r>
            <w:r>
              <w:rPr>
                <w:rFonts w:ascii="Arial Narrow" w:hAnsi="Arial Narrow"/>
                <w:sz w:val="20"/>
                <w:szCs w:val="20"/>
              </w:rPr>
              <w:t xml:space="preserve"> (18% at $112.50)</w:t>
            </w:r>
          </w:p>
        </w:tc>
        <w:tc>
          <w:tcPr>
            <w:tcW w:w="639" w:type="pct"/>
          </w:tcPr>
          <w:p w14:paraId="18506BBC" w14:textId="5B4403AF"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$139,384</w:t>
            </w:r>
          </w:p>
        </w:tc>
        <w:tc>
          <w:tcPr>
            <w:tcW w:w="639" w:type="pct"/>
          </w:tcPr>
          <w:p w14:paraId="6041C8E3" w14:textId="6236853C"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$151,236</w:t>
            </w:r>
          </w:p>
        </w:tc>
        <w:tc>
          <w:tcPr>
            <w:tcW w:w="640" w:type="pct"/>
          </w:tcPr>
          <w:p w14:paraId="56C49224" w14:textId="4D41EA3B"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$161,458</w:t>
            </w:r>
          </w:p>
        </w:tc>
        <w:tc>
          <w:tcPr>
            <w:tcW w:w="639" w:type="pct"/>
          </w:tcPr>
          <w:p w14:paraId="4E275B93" w14:textId="163F4DE2"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$170,475</w:t>
            </w:r>
          </w:p>
        </w:tc>
        <w:tc>
          <w:tcPr>
            <w:tcW w:w="640" w:type="pct"/>
          </w:tcPr>
          <w:p w14:paraId="56F0F0D7" w14:textId="0E78BAE7"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$178,541</w:t>
            </w:r>
          </w:p>
        </w:tc>
      </w:tr>
      <w:tr w:rsidR="00EA04DC" w:rsidRPr="008946A3" w14:paraId="79219CB4" w14:textId="77777777" w:rsidTr="00EA04DC">
        <w:tc>
          <w:tcPr>
            <w:tcW w:w="1802" w:type="pct"/>
          </w:tcPr>
          <w:p w14:paraId="60D442AD" w14:textId="5D3C2DF7" w:rsidR="00EA04DC" w:rsidRPr="008946A3" w:rsidRDefault="00EA04DC" w:rsidP="00EA04DC">
            <w:pPr>
              <w:keepNext/>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Total </w:t>
            </w:r>
          </w:p>
        </w:tc>
        <w:tc>
          <w:tcPr>
            <w:tcW w:w="639" w:type="pct"/>
          </w:tcPr>
          <w:p w14:paraId="4A0EDE82" w14:textId="454BECEA"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$1,008,637</w:t>
            </w:r>
          </w:p>
        </w:tc>
        <w:tc>
          <w:tcPr>
            <w:tcW w:w="639" w:type="pct"/>
          </w:tcPr>
          <w:p w14:paraId="377AFE23" w14:textId="23C1D224"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$1,094,399</w:t>
            </w:r>
          </w:p>
        </w:tc>
        <w:tc>
          <w:tcPr>
            <w:tcW w:w="640" w:type="pct"/>
          </w:tcPr>
          <w:p w14:paraId="0474678D" w14:textId="7DB582A1"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$1,168,372</w:t>
            </w:r>
          </w:p>
        </w:tc>
        <w:tc>
          <w:tcPr>
            <w:tcW w:w="639" w:type="pct"/>
          </w:tcPr>
          <w:p w14:paraId="00B52FBE" w14:textId="2A90E4B1"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$1,233,622</w:t>
            </w:r>
          </w:p>
        </w:tc>
        <w:tc>
          <w:tcPr>
            <w:tcW w:w="640" w:type="pct"/>
          </w:tcPr>
          <w:p w14:paraId="41F5433F" w14:textId="4CAF292D"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$1,291,989</w:t>
            </w:r>
          </w:p>
        </w:tc>
      </w:tr>
      <w:tr w:rsidR="00EA04DC" w:rsidRPr="008946A3" w14:paraId="3BE76D73" w14:textId="77777777" w:rsidTr="00EA04DC">
        <w:tc>
          <w:tcPr>
            <w:tcW w:w="1802" w:type="pct"/>
          </w:tcPr>
          <w:p w14:paraId="1985A260" w14:textId="77777777" w:rsidR="00EA04DC" w:rsidRPr="008946A3" w:rsidRDefault="00EA04DC" w:rsidP="00EA04DC">
            <w:pPr>
              <w:keepNext/>
              <w:widowControl w:val="0"/>
              <w:spacing w:before="40" w:after="40" w:line="240" w:lineRule="auto"/>
              <w:ind w:left="23"/>
              <w:jc w:val="left"/>
              <w:rPr>
                <w:rFonts w:ascii="Arial Narrow" w:hAnsi="Arial Narrow"/>
                <w:sz w:val="20"/>
                <w:szCs w:val="20"/>
                <w:u w:val="single"/>
              </w:rPr>
            </w:pPr>
            <w:r w:rsidRPr="008946A3">
              <w:rPr>
                <w:rFonts w:ascii="Arial Narrow" w:hAnsi="Arial Narrow"/>
                <w:sz w:val="20"/>
                <w:szCs w:val="20"/>
                <w:u w:val="single"/>
              </w:rPr>
              <w:t>Assuming 40% to be assisted by the proposed service</w:t>
            </w:r>
          </w:p>
        </w:tc>
        <w:tc>
          <w:tcPr>
            <w:tcW w:w="639" w:type="pct"/>
          </w:tcPr>
          <w:p w14:paraId="36B2EF74"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39" w:type="pct"/>
            <w:tcBorders>
              <w:bottom w:val="single" w:sz="4" w:space="0" w:color="auto"/>
            </w:tcBorders>
          </w:tcPr>
          <w:p w14:paraId="0998FFEC"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40" w:type="pct"/>
            <w:tcBorders>
              <w:bottom w:val="single" w:sz="4" w:space="0" w:color="auto"/>
            </w:tcBorders>
          </w:tcPr>
          <w:p w14:paraId="4D9EBED9"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39" w:type="pct"/>
            <w:tcBorders>
              <w:bottom w:val="single" w:sz="4" w:space="0" w:color="auto"/>
            </w:tcBorders>
          </w:tcPr>
          <w:p w14:paraId="5E0C7AEC"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40" w:type="pct"/>
            <w:tcBorders>
              <w:bottom w:val="single" w:sz="4" w:space="0" w:color="auto"/>
            </w:tcBorders>
          </w:tcPr>
          <w:p w14:paraId="1FD4A5C0"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r>
      <w:tr w:rsidR="00EA04DC" w:rsidRPr="008946A3" w14:paraId="3055D5DC" w14:textId="77777777" w:rsidTr="00EA04DC">
        <w:tc>
          <w:tcPr>
            <w:tcW w:w="1802" w:type="pct"/>
          </w:tcPr>
          <w:p w14:paraId="385E9F2F" w14:textId="6EB4D431" w:rsidR="00EA04DC" w:rsidRPr="008946A3" w:rsidRDefault="00EA04DC" w:rsidP="00EA04DC">
            <w:pPr>
              <w:keepNext/>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639" w:type="pct"/>
            <w:tcBorders>
              <w:right w:val="single" w:sz="4" w:space="0" w:color="auto"/>
            </w:tcBorders>
          </w:tcPr>
          <w:p w14:paraId="210D8FB7" w14:textId="7ABBE782"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9,464</w:t>
            </w:r>
          </w:p>
        </w:tc>
        <w:tc>
          <w:tcPr>
            <w:tcW w:w="639" w:type="pct"/>
            <w:tcBorders>
              <w:left w:val="single" w:sz="4" w:space="0" w:color="auto"/>
              <w:right w:val="single" w:sz="4" w:space="0" w:color="auto"/>
            </w:tcBorders>
          </w:tcPr>
          <w:p w14:paraId="204F1774" w14:textId="35E3B6DE"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10,269</w:t>
            </w:r>
          </w:p>
        </w:tc>
        <w:tc>
          <w:tcPr>
            <w:tcW w:w="640" w:type="pct"/>
            <w:tcBorders>
              <w:left w:val="single" w:sz="4" w:space="0" w:color="auto"/>
              <w:right w:val="single" w:sz="4" w:space="0" w:color="auto"/>
            </w:tcBorders>
          </w:tcPr>
          <w:p w14:paraId="15438AEB" w14:textId="08ECCB1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10,963</w:t>
            </w:r>
          </w:p>
        </w:tc>
        <w:tc>
          <w:tcPr>
            <w:tcW w:w="639" w:type="pct"/>
            <w:tcBorders>
              <w:left w:val="single" w:sz="4" w:space="0" w:color="auto"/>
              <w:right w:val="single" w:sz="4" w:space="0" w:color="auto"/>
            </w:tcBorders>
          </w:tcPr>
          <w:p w14:paraId="5B3521AD" w14:textId="75A165BA"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11,575</w:t>
            </w:r>
          </w:p>
        </w:tc>
        <w:tc>
          <w:tcPr>
            <w:tcW w:w="640" w:type="pct"/>
            <w:tcBorders>
              <w:left w:val="single" w:sz="4" w:space="0" w:color="auto"/>
            </w:tcBorders>
          </w:tcPr>
          <w:p w14:paraId="2059CE8E" w14:textId="64507CC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12,123</w:t>
            </w:r>
          </w:p>
        </w:tc>
      </w:tr>
      <w:tr w:rsidR="00EA04DC" w:rsidRPr="008946A3" w14:paraId="1081A7F1" w14:textId="77777777" w:rsidTr="00EA04DC">
        <w:tc>
          <w:tcPr>
            <w:tcW w:w="1802" w:type="pct"/>
          </w:tcPr>
          <w:p w14:paraId="67FA1C35" w14:textId="0CF9FB64" w:rsidR="00EA04DC" w:rsidRPr="008946A3" w:rsidRDefault="00EA04DC" w:rsidP="00EA04DC">
            <w:pPr>
              <w:keepNext/>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- 85% benefit</w:t>
            </w:r>
            <w:r>
              <w:rPr>
                <w:rFonts w:ascii="Arial Narrow" w:hAnsi="Arial Narrow"/>
                <w:sz w:val="20"/>
                <w:szCs w:val="20"/>
              </w:rPr>
              <w:t xml:space="preserve"> (82% at $127.50)</w:t>
            </w:r>
          </w:p>
        </w:tc>
        <w:tc>
          <w:tcPr>
            <w:tcW w:w="639" w:type="pct"/>
            <w:tcBorders>
              <w:right w:val="single" w:sz="4" w:space="0" w:color="auto"/>
            </w:tcBorders>
          </w:tcPr>
          <w:p w14:paraId="0118FB71" w14:textId="5B291F8D"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$984,339</w:t>
            </w:r>
          </w:p>
        </w:tc>
        <w:tc>
          <w:tcPr>
            <w:tcW w:w="639" w:type="pct"/>
            <w:tcBorders>
              <w:left w:val="single" w:sz="4" w:space="0" w:color="auto"/>
              <w:right w:val="single" w:sz="4" w:space="0" w:color="auto"/>
            </w:tcBorders>
          </w:tcPr>
          <w:p w14:paraId="3672DDE4" w14:textId="122BF99C"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$1,068,035</w:t>
            </w:r>
          </w:p>
        </w:tc>
        <w:tc>
          <w:tcPr>
            <w:tcW w:w="640" w:type="pct"/>
            <w:tcBorders>
              <w:left w:val="single" w:sz="4" w:space="0" w:color="auto"/>
              <w:right w:val="single" w:sz="4" w:space="0" w:color="auto"/>
            </w:tcBorders>
          </w:tcPr>
          <w:p w14:paraId="6FB74460" w14:textId="532857FF"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$1,140,226</w:t>
            </w:r>
          </w:p>
        </w:tc>
        <w:tc>
          <w:tcPr>
            <w:tcW w:w="639" w:type="pct"/>
            <w:tcBorders>
              <w:left w:val="single" w:sz="4" w:space="0" w:color="auto"/>
              <w:right w:val="single" w:sz="4" w:space="0" w:color="auto"/>
            </w:tcBorders>
          </w:tcPr>
          <w:p w14:paraId="64C7064B" w14:textId="0C410104"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$1,203,903</w:t>
            </w:r>
          </w:p>
        </w:tc>
        <w:tc>
          <w:tcPr>
            <w:tcW w:w="640" w:type="pct"/>
            <w:tcBorders>
              <w:left w:val="single" w:sz="4" w:space="0" w:color="auto"/>
            </w:tcBorders>
          </w:tcPr>
          <w:p w14:paraId="424948FB" w14:textId="420E7869"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$1,260,864</w:t>
            </w:r>
          </w:p>
        </w:tc>
      </w:tr>
      <w:tr w:rsidR="00EA04DC" w:rsidRPr="008946A3" w14:paraId="11EE74C0" w14:textId="77777777" w:rsidTr="00EA04DC">
        <w:tc>
          <w:tcPr>
            <w:tcW w:w="1802" w:type="pct"/>
          </w:tcPr>
          <w:p w14:paraId="59148B76" w14:textId="16B1D504" w:rsidR="00EA04DC" w:rsidRPr="008946A3" w:rsidRDefault="00EA04DC" w:rsidP="00EA04DC">
            <w:pPr>
              <w:keepNext/>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 </w:t>
            </w:r>
            <w:r w:rsidRPr="008946A3">
              <w:rPr>
                <w:rFonts w:ascii="Arial Narrow" w:hAnsi="Arial Narrow"/>
                <w:sz w:val="20"/>
                <w:szCs w:val="20"/>
              </w:rPr>
              <w:t>75% benefit</w:t>
            </w:r>
            <w:r>
              <w:rPr>
                <w:rFonts w:ascii="Arial Narrow" w:hAnsi="Arial Narrow"/>
                <w:sz w:val="20"/>
                <w:szCs w:val="20"/>
              </w:rPr>
              <w:t xml:space="preserve"> (18% at $112.50)</w:t>
            </w:r>
          </w:p>
        </w:tc>
        <w:tc>
          <w:tcPr>
            <w:tcW w:w="639" w:type="pct"/>
            <w:tcBorders>
              <w:right w:val="single" w:sz="4" w:space="0" w:color="auto"/>
            </w:tcBorders>
          </w:tcPr>
          <w:p w14:paraId="04370F94" w14:textId="488418C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$196,178</w:t>
            </w:r>
          </w:p>
        </w:tc>
        <w:tc>
          <w:tcPr>
            <w:tcW w:w="639" w:type="pct"/>
            <w:tcBorders>
              <w:left w:val="single" w:sz="4" w:space="0" w:color="auto"/>
              <w:right w:val="single" w:sz="4" w:space="0" w:color="auto"/>
            </w:tcBorders>
          </w:tcPr>
          <w:p w14:paraId="4F5D4ED9" w14:textId="0531032F"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$212,858</w:t>
            </w:r>
          </w:p>
        </w:tc>
        <w:tc>
          <w:tcPr>
            <w:tcW w:w="640" w:type="pct"/>
            <w:tcBorders>
              <w:left w:val="single" w:sz="4" w:space="0" w:color="auto"/>
              <w:right w:val="single" w:sz="4" w:space="0" w:color="auto"/>
            </w:tcBorders>
          </w:tcPr>
          <w:p w14:paraId="49A6A982" w14:textId="6178F9C5"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$227,246</w:t>
            </w:r>
          </w:p>
        </w:tc>
        <w:tc>
          <w:tcPr>
            <w:tcW w:w="639" w:type="pct"/>
            <w:tcBorders>
              <w:left w:val="single" w:sz="4" w:space="0" w:color="auto"/>
              <w:right w:val="single" w:sz="4" w:space="0" w:color="auto"/>
            </w:tcBorders>
          </w:tcPr>
          <w:p w14:paraId="19C1AF6E" w14:textId="6414D85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$239,937</w:t>
            </w:r>
          </w:p>
        </w:tc>
        <w:tc>
          <w:tcPr>
            <w:tcW w:w="640" w:type="pct"/>
            <w:tcBorders>
              <w:left w:val="single" w:sz="4" w:space="0" w:color="auto"/>
            </w:tcBorders>
          </w:tcPr>
          <w:p w14:paraId="3673C236" w14:textId="4358BF62"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$251,289</w:t>
            </w:r>
          </w:p>
        </w:tc>
      </w:tr>
      <w:tr w:rsidR="00EA04DC" w:rsidRPr="008946A3" w14:paraId="38BFDB78" w14:textId="77777777" w:rsidTr="00EA04DC">
        <w:tc>
          <w:tcPr>
            <w:tcW w:w="1802" w:type="pct"/>
          </w:tcPr>
          <w:p w14:paraId="0401A925" w14:textId="70258A02" w:rsidR="00EA04DC" w:rsidRPr="008946A3" w:rsidRDefault="00EA04DC" w:rsidP="00EA04DC">
            <w:pPr>
              <w:keepNext/>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Total </w:t>
            </w:r>
          </w:p>
        </w:tc>
        <w:tc>
          <w:tcPr>
            <w:tcW w:w="639" w:type="pct"/>
          </w:tcPr>
          <w:p w14:paraId="4EC2972E" w14:textId="702E47D8"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$1,419,616</w:t>
            </w:r>
          </w:p>
        </w:tc>
        <w:tc>
          <w:tcPr>
            <w:tcW w:w="639" w:type="pct"/>
          </w:tcPr>
          <w:p w14:paraId="1A2E9608" w14:textId="69E43071"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$1,540,323</w:t>
            </w:r>
          </w:p>
        </w:tc>
        <w:tc>
          <w:tcPr>
            <w:tcW w:w="640" w:type="pct"/>
          </w:tcPr>
          <w:p w14:paraId="083E6DFA" w14:textId="505DC58E"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$1,644,437</w:t>
            </w:r>
          </w:p>
        </w:tc>
        <w:tc>
          <w:tcPr>
            <w:tcW w:w="639" w:type="pct"/>
          </w:tcPr>
          <w:p w14:paraId="5E0DC4B8" w14:textId="56741187"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$1,736,272</w:t>
            </w:r>
          </w:p>
        </w:tc>
        <w:tc>
          <w:tcPr>
            <w:tcW w:w="640" w:type="pct"/>
          </w:tcPr>
          <w:p w14:paraId="5140A9D3" w14:textId="21043F53"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$1,818,422</w:t>
            </w:r>
          </w:p>
        </w:tc>
      </w:tr>
      <w:tr w:rsidR="00EA04DC" w:rsidRPr="008946A3" w14:paraId="395FFDD2" w14:textId="77777777" w:rsidTr="00EA04DC">
        <w:tc>
          <w:tcPr>
            <w:tcW w:w="1802" w:type="pct"/>
          </w:tcPr>
          <w:p w14:paraId="33535FF0" w14:textId="77777777" w:rsidR="00EA04DC" w:rsidRPr="008946A3" w:rsidRDefault="00EA04DC" w:rsidP="00EA04DC">
            <w:pPr>
              <w:keepNext/>
              <w:widowControl w:val="0"/>
              <w:spacing w:before="40" w:after="40" w:line="240" w:lineRule="auto"/>
              <w:ind w:left="23"/>
              <w:jc w:val="left"/>
              <w:rPr>
                <w:rFonts w:ascii="Arial Narrow" w:hAnsi="Arial Narrow"/>
                <w:sz w:val="20"/>
                <w:szCs w:val="20"/>
                <w:u w:val="single"/>
              </w:rPr>
            </w:pPr>
            <w:r w:rsidRPr="008946A3">
              <w:rPr>
                <w:rFonts w:ascii="Arial Narrow" w:hAnsi="Arial Narrow"/>
                <w:sz w:val="20"/>
                <w:szCs w:val="20"/>
                <w:u w:val="single"/>
              </w:rPr>
              <w:t>Assuming 60% to be assisted by the proposed service</w:t>
            </w:r>
          </w:p>
        </w:tc>
        <w:tc>
          <w:tcPr>
            <w:tcW w:w="639" w:type="pct"/>
          </w:tcPr>
          <w:p w14:paraId="20944FC2"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39" w:type="pct"/>
            <w:tcBorders>
              <w:bottom w:val="single" w:sz="4" w:space="0" w:color="auto"/>
            </w:tcBorders>
          </w:tcPr>
          <w:p w14:paraId="74C48995"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40" w:type="pct"/>
            <w:tcBorders>
              <w:bottom w:val="single" w:sz="4" w:space="0" w:color="auto"/>
            </w:tcBorders>
          </w:tcPr>
          <w:p w14:paraId="32DF1D9A"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39" w:type="pct"/>
            <w:tcBorders>
              <w:bottom w:val="single" w:sz="4" w:space="0" w:color="auto"/>
            </w:tcBorders>
          </w:tcPr>
          <w:p w14:paraId="347F7C2E"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c>
          <w:tcPr>
            <w:tcW w:w="640" w:type="pct"/>
            <w:tcBorders>
              <w:bottom w:val="single" w:sz="4" w:space="0" w:color="auto"/>
            </w:tcBorders>
          </w:tcPr>
          <w:p w14:paraId="19CBC562" w14:textId="77777777" w:rsidR="00EA04DC" w:rsidRPr="008946A3" w:rsidRDefault="00EA04DC" w:rsidP="00EA04DC">
            <w:pPr>
              <w:keepNext/>
              <w:widowControl w:val="0"/>
              <w:spacing w:before="40" w:after="40" w:line="240" w:lineRule="auto"/>
              <w:ind w:left="23"/>
              <w:jc w:val="center"/>
              <w:rPr>
                <w:rFonts w:ascii="Arial Narrow" w:hAnsi="Arial Narrow"/>
                <w:sz w:val="20"/>
                <w:szCs w:val="20"/>
              </w:rPr>
            </w:pPr>
          </w:p>
        </w:tc>
      </w:tr>
      <w:tr w:rsidR="00EA04DC" w:rsidRPr="008946A3" w14:paraId="07172F0E" w14:textId="77777777" w:rsidTr="00EA04DC">
        <w:tc>
          <w:tcPr>
            <w:tcW w:w="1802" w:type="pct"/>
          </w:tcPr>
          <w:p w14:paraId="32992420" w14:textId="6D269D33" w:rsidR="00EA04DC" w:rsidRPr="008946A3" w:rsidRDefault="00EA04DC" w:rsidP="00EA04DC">
            <w:pPr>
              <w:keepNext/>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639" w:type="pct"/>
            <w:tcBorders>
              <w:right w:val="single" w:sz="4" w:space="0" w:color="auto"/>
            </w:tcBorders>
          </w:tcPr>
          <w:p w14:paraId="380BBA5D" w14:textId="4302AA1A"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14,196</w:t>
            </w:r>
          </w:p>
        </w:tc>
        <w:tc>
          <w:tcPr>
            <w:tcW w:w="639" w:type="pct"/>
            <w:tcBorders>
              <w:left w:val="single" w:sz="4" w:space="0" w:color="auto"/>
              <w:right w:val="single" w:sz="4" w:space="0" w:color="auto"/>
            </w:tcBorders>
          </w:tcPr>
          <w:p w14:paraId="34F95A5A" w14:textId="579F198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15,403</w:t>
            </w:r>
          </w:p>
        </w:tc>
        <w:tc>
          <w:tcPr>
            <w:tcW w:w="640" w:type="pct"/>
            <w:tcBorders>
              <w:left w:val="single" w:sz="4" w:space="0" w:color="auto"/>
              <w:right w:val="single" w:sz="4" w:space="0" w:color="auto"/>
            </w:tcBorders>
          </w:tcPr>
          <w:p w14:paraId="5D0BFCFE" w14:textId="20CD92F3"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16,444</w:t>
            </w:r>
          </w:p>
        </w:tc>
        <w:tc>
          <w:tcPr>
            <w:tcW w:w="639" w:type="pct"/>
            <w:tcBorders>
              <w:left w:val="single" w:sz="4" w:space="0" w:color="auto"/>
              <w:right w:val="single" w:sz="4" w:space="0" w:color="auto"/>
            </w:tcBorders>
          </w:tcPr>
          <w:p w14:paraId="2FF5955C" w14:textId="3DEAC178"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17,363</w:t>
            </w:r>
          </w:p>
        </w:tc>
        <w:tc>
          <w:tcPr>
            <w:tcW w:w="640" w:type="pct"/>
            <w:tcBorders>
              <w:left w:val="single" w:sz="4" w:space="0" w:color="auto"/>
            </w:tcBorders>
          </w:tcPr>
          <w:p w14:paraId="7B6FB246" w14:textId="77A60802"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18,184</w:t>
            </w:r>
          </w:p>
        </w:tc>
      </w:tr>
      <w:tr w:rsidR="00EA04DC" w:rsidRPr="008946A3" w14:paraId="544ACB64" w14:textId="77777777" w:rsidTr="00EA04DC">
        <w:tc>
          <w:tcPr>
            <w:tcW w:w="1802" w:type="pct"/>
          </w:tcPr>
          <w:p w14:paraId="1F74D6DF" w14:textId="5740F307" w:rsidR="00EA04DC" w:rsidRPr="008946A3" w:rsidRDefault="00EA04DC" w:rsidP="00EA04DC">
            <w:pPr>
              <w:keepNext/>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- 85% benefit</w:t>
            </w:r>
            <w:r>
              <w:rPr>
                <w:rFonts w:ascii="Arial Narrow" w:hAnsi="Arial Narrow"/>
                <w:sz w:val="20"/>
                <w:szCs w:val="20"/>
              </w:rPr>
              <w:t xml:space="preserve"> (82% at $127.50)</w:t>
            </w:r>
          </w:p>
        </w:tc>
        <w:tc>
          <w:tcPr>
            <w:tcW w:w="639" w:type="pct"/>
            <w:tcBorders>
              <w:right w:val="single" w:sz="4" w:space="0" w:color="auto"/>
            </w:tcBorders>
          </w:tcPr>
          <w:p w14:paraId="6063F7FC" w14:textId="63FEF25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$1,476,509</w:t>
            </w:r>
          </w:p>
        </w:tc>
        <w:tc>
          <w:tcPr>
            <w:tcW w:w="639" w:type="pct"/>
            <w:tcBorders>
              <w:left w:val="single" w:sz="4" w:space="0" w:color="auto"/>
              <w:right w:val="single" w:sz="4" w:space="0" w:color="auto"/>
            </w:tcBorders>
          </w:tcPr>
          <w:p w14:paraId="762D699E" w14:textId="6E02C1C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$1,602,052</w:t>
            </w:r>
          </w:p>
        </w:tc>
        <w:tc>
          <w:tcPr>
            <w:tcW w:w="640" w:type="pct"/>
            <w:tcBorders>
              <w:left w:val="single" w:sz="4" w:space="0" w:color="auto"/>
              <w:right w:val="single" w:sz="4" w:space="0" w:color="auto"/>
            </w:tcBorders>
          </w:tcPr>
          <w:p w14:paraId="4739C1E4" w14:textId="1159FDD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$1,710,339</w:t>
            </w:r>
          </w:p>
        </w:tc>
        <w:tc>
          <w:tcPr>
            <w:tcW w:w="639" w:type="pct"/>
            <w:tcBorders>
              <w:left w:val="single" w:sz="4" w:space="0" w:color="auto"/>
              <w:right w:val="single" w:sz="4" w:space="0" w:color="auto"/>
            </w:tcBorders>
          </w:tcPr>
          <w:p w14:paraId="0DD02C76" w14:textId="4E7505B8"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$1,805,855</w:t>
            </w:r>
          </w:p>
        </w:tc>
        <w:tc>
          <w:tcPr>
            <w:tcW w:w="640" w:type="pct"/>
            <w:tcBorders>
              <w:left w:val="single" w:sz="4" w:space="0" w:color="auto"/>
            </w:tcBorders>
          </w:tcPr>
          <w:p w14:paraId="06465C2D" w14:textId="342AE055"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$1,891,297</w:t>
            </w:r>
          </w:p>
        </w:tc>
      </w:tr>
      <w:tr w:rsidR="00EA04DC" w:rsidRPr="008946A3" w14:paraId="7890F209" w14:textId="77777777" w:rsidTr="00EA04DC">
        <w:tc>
          <w:tcPr>
            <w:tcW w:w="1802" w:type="pct"/>
          </w:tcPr>
          <w:p w14:paraId="54699923" w14:textId="40A9662C" w:rsidR="00EA04DC" w:rsidRPr="008946A3" w:rsidRDefault="00EA04DC" w:rsidP="00EA04DC">
            <w:pPr>
              <w:keepNext/>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 </w:t>
            </w:r>
            <w:r w:rsidRPr="008946A3">
              <w:rPr>
                <w:rFonts w:ascii="Arial Narrow" w:hAnsi="Arial Narrow"/>
                <w:sz w:val="20"/>
                <w:szCs w:val="20"/>
              </w:rPr>
              <w:t>75% benefit</w:t>
            </w:r>
            <w:r>
              <w:rPr>
                <w:rFonts w:ascii="Arial Narrow" w:hAnsi="Arial Narrow"/>
                <w:sz w:val="20"/>
                <w:szCs w:val="20"/>
              </w:rPr>
              <w:t xml:space="preserve"> (18% at $112.50)</w:t>
            </w:r>
          </w:p>
        </w:tc>
        <w:tc>
          <w:tcPr>
            <w:tcW w:w="639" w:type="pct"/>
            <w:tcBorders>
              <w:right w:val="single" w:sz="4" w:space="0" w:color="auto"/>
            </w:tcBorders>
          </w:tcPr>
          <w:p w14:paraId="7224BD70" w14:textId="7991673E"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$294,267</w:t>
            </w:r>
          </w:p>
        </w:tc>
        <w:tc>
          <w:tcPr>
            <w:tcW w:w="639" w:type="pct"/>
            <w:tcBorders>
              <w:left w:val="single" w:sz="4" w:space="0" w:color="auto"/>
              <w:right w:val="single" w:sz="4" w:space="0" w:color="auto"/>
            </w:tcBorders>
          </w:tcPr>
          <w:p w14:paraId="068456D8" w14:textId="6392936C"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$319,288</w:t>
            </w:r>
          </w:p>
        </w:tc>
        <w:tc>
          <w:tcPr>
            <w:tcW w:w="640" w:type="pct"/>
            <w:tcBorders>
              <w:left w:val="single" w:sz="4" w:space="0" w:color="auto"/>
              <w:right w:val="single" w:sz="4" w:space="0" w:color="auto"/>
            </w:tcBorders>
          </w:tcPr>
          <w:p w14:paraId="1E045857" w14:textId="59684E37"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$340,869</w:t>
            </w:r>
          </w:p>
        </w:tc>
        <w:tc>
          <w:tcPr>
            <w:tcW w:w="639" w:type="pct"/>
            <w:tcBorders>
              <w:left w:val="single" w:sz="4" w:space="0" w:color="auto"/>
              <w:right w:val="single" w:sz="4" w:space="0" w:color="auto"/>
            </w:tcBorders>
          </w:tcPr>
          <w:p w14:paraId="27BDBA1A" w14:textId="7A8CB984"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$359,905</w:t>
            </w:r>
          </w:p>
        </w:tc>
        <w:tc>
          <w:tcPr>
            <w:tcW w:w="640" w:type="pct"/>
            <w:tcBorders>
              <w:left w:val="single" w:sz="4" w:space="0" w:color="auto"/>
            </w:tcBorders>
          </w:tcPr>
          <w:p w14:paraId="34994FA3" w14:textId="78954FA6"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$376,934</w:t>
            </w:r>
          </w:p>
        </w:tc>
      </w:tr>
      <w:tr w:rsidR="00EA04DC" w:rsidRPr="008946A3" w14:paraId="2F78D60F" w14:textId="77777777" w:rsidTr="00EA04DC">
        <w:tc>
          <w:tcPr>
            <w:tcW w:w="1802" w:type="pct"/>
          </w:tcPr>
          <w:p w14:paraId="6BA22A98" w14:textId="42999B9A" w:rsidR="00EA04DC" w:rsidRPr="008946A3" w:rsidRDefault="00EA04DC" w:rsidP="00EA04DC">
            <w:pPr>
              <w:keepNext/>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Total </w:t>
            </w:r>
          </w:p>
        </w:tc>
        <w:tc>
          <w:tcPr>
            <w:tcW w:w="639" w:type="pct"/>
          </w:tcPr>
          <w:p w14:paraId="4748F5A4" w14:textId="7262C084"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$2,129,425</w:t>
            </w:r>
          </w:p>
        </w:tc>
        <w:tc>
          <w:tcPr>
            <w:tcW w:w="639" w:type="pct"/>
          </w:tcPr>
          <w:p w14:paraId="5504681F" w14:textId="4BB4CFB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$2,310,484</w:t>
            </w:r>
          </w:p>
        </w:tc>
        <w:tc>
          <w:tcPr>
            <w:tcW w:w="640" w:type="pct"/>
          </w:tcPr>
          <w:p w14:paraId="251B5B69" w14:textId="2A8CF5C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$2,466,655</w:t>
            </w:r>
          </w:p>
        </w:tc>
        <w:tc>
          <w:tcPr>
            <w:tcW w:w="639" w:type="pct"/>
          </w:tcPr>
          <w:p w14:paraId="258E7F12" w14:textId="688F7360"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$2,604,409</w:t>
            </w:r>
          </w:p>
        </w:tc>
        <w:tc>
          <w:tcPr>
            <w:tcW w:w="640" w:type="pct"/>
          </w:tcPr>
          <w:p w14:paraId="66ADAAA8" w14:textId="4E0FC30C" w:rsidR="00EA04DC" w:rsidRPr="008946A3" w:rsidRDefault="00EA04DC" w:rsidP="00EA04DC">
            <w:pPr>
              <w:keepNext/>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$2,727,633</w:t>
            </w:r>
          </w:p>
        </w:tc>
      </w:tr>
    </w:tbl>
    <w:p w14:paraId="49B8CDEC" w14:textId="77777777" w:rsidR="008946A3" w:rsidRPr="008946A3" w:rsidRDefault="008946A3" w:rsidP="00561CBA">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 Assessment Report _1331.1.xls”</w:t>
      </w:r>
      <w:r w:rsidRPr="008946A3">
        <w:rPr>
          <w:rFonts w:ascii="Arial Narrow" w:hAnsi="Arial Narrow" w:cs="Arial"/>
          <w:snapToGrid w:val="0"/>
          <w:sz w:val="18"/>
          <w:szCs w:val="20"/>
          <w:lang w:eastAsia="en-US"/>
        </w:rPr>
        <w:br/>
        <w:t>Abbreviations: MBS = Medicare Benefits Schedule.</w:t>
      </w:r>
    </w:p>
    <w:p w14:paraId="51C0B3B8" w14:textId="4D9EC2EC" w:rsidR="002C29E9" w:rsidRDefault="002C29E9" w:rsidP="00561CBA">
      <w:pPr>
        <w:widowControl w:val="0"/>
      </w:pPr>
      <w:r>
        <w:br w:type="page"/>
      </w:r>
    </w:p>
    <w:p w14:paraId="68BB83A4" w14:textId="6B56563B" w:rsidR="008946A3" w:rsidRPr="008946A3" w:rsidRDefault="008946A3" w:rsidP="00D27CFF">
      <w:pPr>
        <w:pStyle w:val="Caption"/>
      </w:pPr>
      <w:bookmarkStart w:id="444" w:name="_Ref457988474"/>
      <w:bookmarkStart w:id="445" w:name="_Toc458693952"/>
      <w:bookmarkStart w:id="446" w:name="_Toc461031694"/>
      <w:r w:rsidRPr="008946A3">
        <w:lastRenderedPageBreak/>
        <w:t xml:space="preserve">Table </w:t>
      </w:r>
      <w:fldSimple w:instr=" SEQ Table \* ARABIC ">
        <w:r w:rsidR="001E1F9F">
          <w:rPr>
            <w:noProof/>
          </w:rPr>
          <w:t>51</w:t>
        </w:r>
      </w:fldSimple>
      <w:bookmarkEnd w:id="444"/>
      <w:r w:rsidR="002C29E9">
        <w:tab/>
      </w:r>
      <w:r w:rsidRPr="008946A3">
        <w:t>Estimated costs of the proposed service to the MBS – sensitivity analysis using a linear extrapolation method</w:t>
      </w:r>
      <w:bookmarkEnd w:id="445"/>
      <w:bookmarkEnd w:id="446"/>
    </w:p>
    <w:tbl>
      <w:tblPr>
        <w:tblStyle w:val="TableGrid"/>
        <w:tblW w:w="0" w:type="auto"/>
        <w:tblLook w:val="04A0" w:firstRow="1" w:lastRow="0" w:firstColumn="1" w:lastColumn="0" w:noHBand="0" w:noVBand="1"/>
        <w:tblDescription w:val="Table 51"/>
      </w:tblPr>
      <w:tblGrid>
        <w:gridCol w:w="3397"/>
        <w:gridCol w:w="1123"/>
        <w:gridCol w:w="1124"/>
        <w:gridCol w:w="1124"/>
        <w:gridCol w:w="1124"/>
        <w:gridCol w:w="1124"/>
      </w:tblGrid>
      <w:tr w:rsidR="008946A3" w:rsidRPr="008946A3" w14:paraId="2D1C8B53" w14:textId="77777777" w:rsidTr="0050109E">
        <w:trPr>
          <w:tblHeader/>
        </w:trPr>
        <w:tc>
          <w:tcPr>
            <w:tcW w:w="3397" w:type="dxa"/>
          </w:tcPr>
          <w:p w14:paraId="7CB616B2" w14:textId="77777777" w:rsidR="008946A3" w:rsidRPr="008946A3" w:rsidRDefault="008946A3" w:rsidP="00561CBA">
            <w:pPr>
              <w:widowControl w:val="0"/>
              <w:spacing w:before="40" w:after="40" w:line="240" w:lineRule="auto"/>
              <w:ind w:left="23"/>
              <w:jc w:val="left"/>
              <w:rPr>
                <w:rFonts w:ascii="Arial Narrow" w:hAnsi="Arial Narrow"/>
                <w:b/>
                <w:sz w:val="20"/>
                <w:szCs w:val="20"/>
              </w:rPr>
            </w:pPr>
            <w:r w:rsidRPr="008946A3">
              <w:rPr>
                <w:rFonts w:ascii="Arial Narrow" w:hAnsi="Arial Narrow"/>
                <w:b/>
                <w:sz w:val="20"/>
                <w:szCs w:val="20"/>
              </w:rPr>
              <w:t>Year</w:t>
            </w:r>
          </w:p>
        </w:tc>
        <w:tc>
          <w:tcPr>
            <w:tcW w:w="1123" w:type="dxa"/>
            <w:tcBorders>
              <w:bottom w:val="single" w:sz="4" w:space="0" w:color="auto"/>
            </w:tcBorders>
          </w:tcPr>
          <w:p w14:paraId="7091AEFC"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1</w:t>
            </w:r>
          </w:p>
        </w:tc>
        <w:tc>
          <w:tcPr>
            <w:tcW w:w="1124" w:type="dxa"/>
            <w:tcBorders>
              <w:bottom w:val="single" w:sz="4" w:space="0" w:color="auto"/>
            </w:tcBorders>
          </w:tcPr>
          <w:p w14:paraId="1FF2F15C"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2</w:t>
            </w:r>
          </w:p>
        </w:tc>
        <w:tc>
          <w:tcPr>
            <w:tcW w:w="1124" w:type="dxa"/>
            <w:tcBorders>
              <w:bottom w:val="single" w:sz="4" w:space="0" w:color="auto"/>
            </w:tcBorders>
          </w:tcPr>
          <w:p w14:paraId="46221AFB"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3</w:t>
            </w:r>
          </w:p>
        </w:tc>
        <w:tc>
          <w:tcPr>
            <w:tcW w:w="1124" w:type="dxa"/>
            <w:tcBorders>
              <w:bottom w:val="single" w:sz="4" w:space="0" w:color="auto"/>
            </w:tcBorders>
          </w:tcPr>
          <w:p w14:paraId="2571F0BE"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4</w:t>
            </w:r>
          </w:p>
        </w:tc>
        <w:tc>
          <w:tcPr>
            <w:tcW w:w="1124" w:type="dxa"/>
            <w:tcBorders>
              <w:bottom w:val="single" w:sz="4" w:space="0" w:color="auto"/>
            </w:tcBorders>
          </w:tcPr>
          <w:p w14:paraId="1F2D6F89" w14:textId="77777777" w:rsidR="008946A3" w:rsidRPr="008946A3" w:rsidRDefault="008946A3" w:rsidP="00561CBA">
            <w:pPr>
              <w:widowControl w:val="0"/>
              <w:spacing w:before="40" w:after="40" w:line="240" w:lineRule="auto"/>
              <w:ind w:left="23"/>
              <w:jc w:val="center"/>
              <w:rPr>
                <w:rFonts w:ascii="Arial Narrow" w:hAnsi="Arial Narrow"/>
                <w:b/>
                <w:sz w:val="20"/>
                <w:szCs w:val="20"/>
              </w:rPr>
            </w:pPr>
            <w:r w:rsidRPr="008946A3">
              <w:rPr>
                <w:rFonts w:ascii="Arial Narrow" w:hAnsi="Arial Narrow"/>
                <w:b/>
                <w:sz w:val="20"/>
                <w:szCs w:val="20"/>
              </w:rPr>
              <w:t>Year 5</w:t>
            </w:r>
          </w:p>
        </w:tc>
      </w:tr>
      <w:tr w:rsidR="00EA04DC" w:rsidRPr="008946A3" w14:paraId="2449F193" w14:textId="77777777" w:rsidTr="00CF280B">
        <w:tc>
          <w:tcPr>
            <w:tcW w:w="3397" w:type="dxa"/>
          </w:tcPr>
          <w:p w14:paraId="3B19BD9A" w14:textId="79962370" w:rsidR="00EA04DC" w:rsidRPr="008946A3" w:rsidRDefault="00EA04DC" w:rsidP="00EA04DC">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Estimated pathology test usage, aggregate (see </w:t>
            </w:r>
            <w:r w:rsidRPr="008946A3">
              <w:rPr>
                <w:rFonts w:ascii="Arial Narrow" w:hAnsi="Arial Narrow"/>
                <w:sz w:val="20"/>
                <w:szCs w:val="20"/>
              </w:rPr>
              <w:fldChar w:fldCharType="begin"/>
            </w:r>
            <w:r w:rsidRPr="008946A3">
              <w:rPr>
                <w:rFonts w:ascii="Arial Narrow" w:hAnsi="Arial Narrow"/>
                <w:sz w:val="20"/>
                <w:szCs w:val="20"/>
              </w:rPr>
              <w:instrText xml:space="preserve"> REF _Ref457988138 \h </w:instrText>
            </w:r>
            <w:r>
              <w:rPr>
                <w:rFonts w:ascii="Arial Narrow" w:hAnsi="Arial Narrow"/>
                <w:sz w:val="20"/>
                <w:szCs w:val="20"/>
              </w:rPr>
              <w:instrText xml:space="preserve"> \* MERGEFORMAT </w:instrText>
            </w:r>
            <w:r w:rsidRPr="008946A3">
              <w:rPr>
                <w:rFonts w:ascii="Arial Narrow" w:hAnsi="Arial Narrow"/>
                <w:sz w:val="20"/>
                <w:szCs w:val="20"/>
              </w:rPr>
            </w:r>
            <w:r w:rsidRPr="008946A3">
              <w:rPr>
                <w:rFonts w:ascii="Arial Narrow" w:hAnsi="Arial Narrow"/>
                <w:sz w:val="20"/>
                <w:szCs w:val="20"/>
              </w:rPr>
              <w:fldChar w:fldCharType="separate"/>
            </w:r>
            <w:r w:rsidR="001E1F9F" w:rsidRPr="001E1F9F">
              <w:rPr>
                <w:rFonts w:ascii="Arial Narrow" w:hAnsi="Arial Narrow"/>
                <w:sz w:val="20"/>
                <w:szCs w:val="20"/>
              </w:rPr>
              <w:t>Figure 30</w:t>
            </w:r>
            <w:r w:rsidRPr="008946A3">
              <w:rPr>
                <w:rFonts w:ascii="Arial Narrow" w:hAnsi="Arial Narrow"/>
                <w:sz w:val="20"/>
                <w:szCs w:val="20"/>
              </w:rPr>
              <w:fldChar w:fldCharType="end"/>
            </w:r>
            <w:r w:rsidRPr="008946A3">
              <w:rPr>
                <w:rFonts w:ascii="Arial Narrow" w:hAnsi="Arial Narrow"/>
                <w:sz w:val="20"/>
                <w:szCs w:val="20"/>
              </w:rPr>
              <w:t>)</w:t>
            </w:r>
          </w:p>
        </w:tc>
        <w:tc>
          <w:tcPr>
            <w:tcW w:w="1123" w:type="dxa"/>
          </w:tcPr>
          <w:p w14:paraId="658B9D9A" w14:textId="25D478B6"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28,100</w:t>
            </w:r>
          </w:p>
        </w:tc>
        <w:tc>
          <w:tcPr>
            <w:tcW w:w="1124" w:type="dxa"/>
            <w:tcBorders>
              <w:bottom w:val="single" w:sz="4" w:space="0" w:color="auto"/>
            </w:tcBorders>
          </w:tcPr>
          <w:p w14:paraId="382A02EC" w14:textId="0236ECCE"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33,194</w:t>
            </w:r>
          </w:p>
        </w:tc>
        <w:tc>
          <w:tcPr>
            <w:tcW w:w="1124" w:type="dxa"/>
            <w:tcBorders>
              <w:bottom w:val="single" w:sz="4" w:space="0" w:color="auto"/>
            </w:tcBorders>
          </w:tcPr>
          <w:p w14:paraId="3EBEF9BE" w14:textId="4FCE9AE8"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38,287</w:t>
            </w:r>
          </w:p>
        </w:tc>
        <w:tc>
          <w:tcPr>
            <w:tcW w:w="1124" w:type="dxa"/>
            <w:tcBorders>
              <w:bottom w:val="single" w:sz="4" w:space="0" w:color="auto"/>
            </w:tcBorders>
          </w:tcPr>
          <w:p w14:paraId="3F7FB7FA" w14:textId="262A8ADF"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43,381</w:t>
            </w:r>
          </w:p>
        </w:tc>
        <w:tc>
          <w:tcPr>
            <w:tcW w:w="1124" w:type="dxa"/>
            <w:tcBorders>
              <w:bottom w:val="single" w:sz="4" w:space="0" w:color="auto"/>
            </w:tcBorders>
          </w:tcPr>
          <w:p w14:paraId="21C1D660" w14:textId="2C824035"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48,474</w:t>
            </w:r>
          </w:p>
        </w:tc>
      </w:tr>
      <w:tr w:rsidR="00EA04DC" w:rsidRPr="008946A3" w14:paraId="7BAE38B0" w14:textId="77777777" w:rsidTr="00CF280B">
        <w:tc>
          <w:tcPr>
            <w:tcW w:w="3397" w:type="dxa"/>
          </w:tcPr>
          <w:p w14:paraId="43C55FEE" w14:textId="7D543CFE" w:rsidR="00EA04DC" w:rsidRPr="008946A3" w:rsidRDefault="00EA04DC" w:rsidP="00EA04DC">
            <w:pPr>
              <w:widowControl w:val="0"/>
              <w:spacing w:before="40" w:after="40" w:line="240" w:lineRule="auto"/>
              <w:ind w:left="23"/>
              <w:jc w:val="left"/>
              <w:rPr>
                <w:rFonts w:ascii="Arial Narrow" w:hAnsi="Arial Narrow"/>
                <w:sz w:val="20"/>
                <w:szCs w:val="20"/>
                <w:u w:val="single"/>
              </w:rPr>
            </w:pPr>
            <w:r>
              <w:rPr>
                <w:rFonts w:ascii="Arial Narrow" w:hAnsi="Arial Narrow"/>
                <w:sz w:val="20"/>
                <w:szCs w:val="20"/>
                <w:u w:val="single"/>
              </w:rPr>
              <w:t>Assuming 28</w:t>
            </w:r>
            <w:r w:rsidRPr="008946A3">
              <w:rPr>
                <w:rFonts w:ascii="Arial Narrow" w:hAnsi="Arial Narrow"/>
                <w:sz w:val="20"/>
                <w:szCs w:val="20"/>
                <w:u w:val="single"/>
              </w:rPr>
              <w:t>% to be assisted by the proposed service</w:t>
            </w:r>
          </w:p>
        </w:tc>
        <w:tc>
          <w:tcPr>
            <w:tcW w:w="1123" w:type="dxa"/>
          </w:tcPr>
          <w:p w14:paraId="05FE0AE6"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Pr>
          <w:p w14:paraId="7DF4E06F"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Pr>
          <w:p w14:paraId="3652FC15"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Pr>
          <w:p w14:paraId="289D91EA"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Pr>
          <w:p w14:paraId="3FF38125"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r>
      <w:tr w:rsidR="00EA04DC" w:rsidRPr="008946A3" w14:paraId="7AA5E50A" w14:textId="77777777" w:rsidTr="00CF280B">
        <w:tc>
          <w:tcPr>
            <w:tcW w:w="3397" w:type="dxa"/>
          </w:tcPr>
          <w:p w14:paraId="65C1A661" w14:textId="61589935" w:rsidR="00EA04DC" w:rsidRPr="008946A3" w:rsidRDefault="00EA04DC" w:rsidP="00EA04DC">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1123" w:type="dxa"/>
          </w:tcPr>
          <w:p w14:paraId="5118CD8D" w14:textId="619DDC66"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7,986</w:t>
            </w:r>
          </w:p>
        </w:tc>
        <w:tc>
          <w:tcPr>
            <w:tcW w:w="1124" w:type="dxa"/>
          </w:tcPr>
          <w:p w14:paraId="3F926CCB" w14:textId="7A4C2542"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9,434</w:t>
            </w:r>
          </w:p>
        </w:tc>
        <w:tc>
          <w:tcPr>
            <w:tcW w:w="1124" w:type="dxa"/>
          </w:tcPr>
          <w:p w14:paraId="6F648807" w14:textId="31117D5D"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10,881</w:t>
            </w:r>
          </w:p>
        </w:tc>
        <w:tc>
          <w:tcPr>
            <w:tcW w:w="1124" w:type="dxa"/>
          </w:tcPr>
          <w:p w14:paraId="7EC35E0A" w14:textId="200A9DB0"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12,329</w:t>
            </w:r>
          </w:p>
        </w:tc>
        <w:tc>
          <w:tcPr>
            <w:tcW w:w="1124" w:type="dxa"/>
          </w:tcPr>
          <w:p w14:paraId="27FB9C3F" w14:textId="697B1C5B"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13,776</w:t>
            </w:r>
          </w:p>
        </w:tc>
      </w:tr>
      <w:tr w:rsidR="00EA04DC" w:rsidRPr="008946A3" w14:paraId="14533677" w14:textId="77777777" w:rsidTr="00CF280B">
        <w:tc>
          <w:tcPr>
            <w:tcW w:w="3397" w:type="dxa"/>
          </w:tcPr>
          <w:p w14:paraId="4950ADC3" w14:textId="0941E7FE" w:rsidR="00EA04DC" w:rsidRPr="008946A3" w:rsidRDefault="00EA04DC" w:rsidP="00EA04DC">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- 85% benefit</w:t>
            </w:r>
            <w:r>
              <w:rPr>
                <w:rFonts w:ascii="Arial Narrow" w:hAnsi="Arial Narrow"/>
                <w:sz w:val="20"/>
                <w:szCs w:val="20"/>
              </w:rPr>
              <w:t xml:space="preserve"> (82% at $127.50)</w:t>
            </w:r>
          </w:p>
        </w:tc>
        <w:tc>
          <w:tcPr>
            <w:tcW w:w="1123" w:type="dxa"/>
          </w:tcPr>
          <w:p w14:paraId="3726F8DE" w14:textId="7CE161D5"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$830,607</w:t>
            </w:r>
          </w:p>
        </w:tc>
        <w:tc>
          <w:tcPr>
            <w:tcW w:w="1124" w:type="dxa"/>
          </w:tcPr>
          <w:p w14:paraId="6D262D1E" w14:textId="77168038"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$981,168</w:t>
            </w:r>
          </w:p>
        </w:tc>
        <w:tc>
          <w:tcPr>
            <w:tcW w:w="1124" w:type="dxa"/>
          </w:tcPr>
          <w:p w14:paraId="6C9DDB3F" w14:textId="3A4033BF"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$1,131,729</w:t>
            </w:r>
          </w:p>
        </w:tc>
        <w:tc>
          <w:tcPr>
            <w:tcW w:w="1124" w:type="dxa"/>
          </w:tcPr>
          <w:p w14:paraId="7EF0E9C2" w14:textId="50901E37"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$1,282,291</w:t>
            </w:r>
          </w:p>
        </w:tc>
        <w:tc>
          <w:tcPr>
            <w:tcW w:w="1124" w:type="dxa"/>
          </w:tcPr>
          <w:p w14:paraId="7B44AAA3" w14:textId="1DDD83D5"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$1,432,852</w:t>
            </w:r>
          </w:p>
        </w:tc>
      </w:tr>
      <w:tr w:rsidR="00EA04DC" w:rsidRPr="008946A3" w14:paraId="704828E3" w14:textId="77777777" w:rsidTr="00CF280B">
        <w:tc>
          <w:tcPr>
            <w:tcW w:w="3397" w:type="dxa"/>
          </w:tcPr>
          <w:p w14:paraId="575D2176" w14:textId="4D373201" w:rsidR="00EA04DC" w:rsidRPr="008946A3" w:rsidRDefault="00EA04DC" w:rsidP="00EA04DC">
            <w:pPr>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 </w:t>
            </w:r>
            <w:r w:rsidRPr="008946A3">
              <w:rPr>
                <w:rFonts w:ascii="Arial Narrow" w:hAnsi="Arial Narrow"/>
                <w:sz w:val="20"/>
                <w:szCs w:val="20"/>
              </w:rPr>
              <w:t>75% benefit</w:t>
            </w:r>
            <w:r>
              <w:rPr>
                <w:rFonts w:ascii="Arial Narrow" w:hAnsi="Arial Narrow"/>
                <w:sz w:val="20"/>
                <w:szCs w:val="20"/>
              </w:rPr>
              <w:t xml:space="preserve"> (18% at $112.50)</w:t>
            </w:r>
          </w:p>
        </w:tc>
        <w:tc>
          <w:tcPr>
            <w:tcW w:w="1123" w:type="dxa"/>
          </w:tcPr>
          <w:p w14:paraId="2AD9887B" w14:textId="55E3E86D"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$165,539</w:t>
            </w:r>
          </w:p>
        </w:tc>
        <w:tc>
          <w:tcPr>
            <w:tcW w:w="1124" w:type="dxa"/>
          </w:tcPr>
          <w:p w14:paraId="76559DA3" w14:textId="134CBC7A"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$195,546</w:t>
            </w:r>
          </w:p>
        </w:tc>
        <w:tc>
          <w:tcPr>
            <w:tcW w:w="1124" w:type="dxa"/>
          </w:tcPr>
          <w:p w14:paraId="4D8D76F1" w14:textId="2021D5A3"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$225,553</w:t>
            </w:r>
          </w:p>
        </w:tc>
        <w:tc>
          <w:tcPr>
            <w:tcW w:w="1124" w:type="dxa"/>
          </w:tcPr>
          <w:p w14:paraId="4718D7CA" w14:textId="1E207ED8"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$255,559</w:t>
            </w:r>
          </w:p>
        </w:tc>
        <w:tc>
          <w:tcPr>
            <w:tcW w:w="1124" w:type="dxa"/>
          </w:tcPr>
          <w:p w14:paraId="1F1B2ADD" w14:textId="53205F41"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$285,566</w:t>
            </w:r>
          </w:p>
        </w:tc>
      </w:tr>
      <w:tr w:rsidR="00EA04DC" w:rsidRPr="008946A3" w14:paraId="19B775CB" w14:textId="77777777" w:rsidTr="00CF280B">
        <w:tc>
          <w:tcPr>
            <w:tcW w:w="3397" w:type="dxa"/>
          </w:tcPr>
          <w:p w14:paraId="1B558D0B" w14:textId="0C4A1057" w:rsidR="00EA04DC" w:rsidRPr="008946A3" w:rsidRDefault="00EA04DC" w:rsidP="00EA04DC">
            <w:pPr>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Total </w:t>
            </w:r>
          </w:p>
        </w:tc>
        <w:tc>
          <w:tcPr>
            <w:tcW w:w="1123" w:type="dxa"/>
          </w:tcPr>
          <w:p w14:paraId="3C10AD26" w14:textId="5BB47E7F"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$1,197,903</w:t>
            </w:r>
          </w:p>
        </w:tc>
        <w:tc>
          <w:tcPr>
            <w:tcW w:w="1124" w:type="dxa"/>
          </w:tcPr>
          <w:p w14:paraId="66CF4F96" w14:textId="76D29D81"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$1,415,043</w:t>
            </w:r>
          </w:p>
        </w:tc>
        <w:tc>
          <w:tcPr>
            <w:tcW w:w="1124" w:type="dxa"/>
          </w:tcPr>
          <w:p w14:paraId="3A2D23F4" w14:textId="2D201608"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$1,632,183</w:t>
            </w:r>
          </w:p>
        </w:tc>
        <w:tc>
          <w:tcPr>
            <w:tcW w:w="1124" w:type="dxa"/>
          </w:tcPr>
          <w:p w14:paraId="70C92825" w14:textId="08EEE770"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$1,849,324</w:t>
            </w:r>
          </w:p>
        </w:tc>
        <w:tc>
          <w:tcPr>
            <w:tcW w:w="1124" w:type="dxa"/>
          </w:tcPr>
          <w:p w14:paraId="701611D8" w14:textId="1526C737"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$2,066,464</w:t>
            </w:r>
          </w:p>
        </w:tc>
      </w:tr>
      <w:tr w:rsidR="00EA04DC" w:rsidRPr="008946A3" w14:paraId="594C391F" w14:textId="77777777" w:rsidTr="00CF280B">
        <w:tc>
          <w:tcPr>
            <w:tcW w:w="3397" w:type="dxa"/>
          </w:tcPr>
          <w:p w14:paraId="2E2EBCFF" w14:textId="77777777" w:rsidR="00EA04DC" w:rsidRPr="008946A3" w:rsidRDefault="00EA04DC" w:rsidP="00EA04DC">
            <w:pPr>
              <w:widowControl w:val="0"/>
              <w:spacing w:before="40" w:after="40" w:line="240" w:lineRule="auto"/>
              <w:ind w:left="23"/>
              <w:jc w:val="left"/>
              <w:rPr>
                <w:rFonts w:ascii="Arial Narrow" w:hAnsi="Arial Narrow"/>
                <w:sz w:val="20"/>
                <w:szCs w:val="20"/>
                <w:u w:val="single"/>
              </w:rPr>
            </w:pPr>
            <w:r w:rsidRPr="008946A3">
              <w:rPr>
                <w:rFonts w:ascii="Arial Narrow" w:hAnsi="Arial Narrow"/>
                <w:sz w:val="20"/>
                <w:szCs w:val="20"/>
                <w:u w:val="single"/>
              </w:rPr>
              <w:t>Assuming 40% to be assisted by the proposed service</w:t>
            </w:r>
          </w:p>
        </w:tc>
        <w:tc>
          <w:tcPr>
            <w:tcW w:w="1123" w:type="dxa"/>
          </w:tcPr>
          <w:p w14:paraId="52154AB8"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Borders>
              <w:bottom w:val="single" w:sz="4" w:space="0" w:color="auto"/>
            </w:tcBorders>
          </w:tcPr>
          <w:p w14:paraId="15E044A5"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Borders>
              <w:bottom w:val="single" w:sz="4" w:space="0" w:color="auto"/>
            </w:tcBorders>
          </w:tcPr>
          <w:p w14:paraId="57B63293"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Borders>
              <w:bottom w:val="single" w:sz="4" w:space="0" w:color="auto"/>
            </w:tcBorders>
          </w:tcPr>
          <w:p w14:paraId="03BF19EE"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Borders>
              <w:bottom w:val="single" w:sz="4" w:space="0" w:color="auto"/>
            </w:tcBorders>
          </w:tcPr>
          <w:p w14:paraId="555281D9"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r>
      <w:tr w:rsidR="00EA04DC" w:rsidRPr="008946A3" w14:paraId="1265396E" w14:textId="77777777" w:rsidTr="00CF280B">
        <w:tc>
          <w:tcPr>
            <w:tcW w:w="3397" w:type="dxa"/>
          </w:tcPr>
          <w:p w14:paraId="5C384B8D" w14:textId="66B88F7D" w:rsidR="00EA04DC" w:rsidRPr="008946A3" w:rsidRDefault="00EA04DC" w:rsidP="00EA04DC">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1123" w:type="dxa"/>
            <w:tcBorders>
              <w:right w:val="single" w:sz="4" w:space="0" w:color="auto"/>
            </w:tcBorders>
          </w:tcPr>
          <w:p w14:paraId="76B752A3" w14:textId="41C652B8"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11,240</w:t>
            </w:r>
          </w:p>
        </w:tc>
        <w:tc>
          <w:tcPr>
            <w:tcW w:w="1124" w:type="dxa"/>
            <w:tcBorders>
              <w:left w:val="single" w:sz="4" w:space="0" w:color="auto"/>
              <w:right w:val="single" w:sz="4" w:space="0" w:color="auto"/>
            </w:tcBorders>
          </w:tcPr>
          <w:p w14:paraId="71EA1F10" w14:textId="38776E38"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13,277</w:t>
            </w:r>
          </w:p>
        </w:tc>
        <w:tc>
          <w:tcPr>
            <w:tcW w:w="1124" w:type="dxa"/>
            <w:tcBorders>
              <w:left w:val="single" w:sz="4" w:space="0" w:color="auto"/>
              <w:right w:val="single" w:sz="4" w:space="0" w:color="auto"/>
            </w:tcBorders>
          </w:tcPr>
          <w:p w14:paraId="3DB69FB9" w14:textId="2A545F45"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15,315</w:t>
            </w:r>
          </w:p>
        </w:tc>
        <w:tc>
          <w:tcPr>
            <w:tcW w:w="1124" w:type="dxa"/>
            <w:tcBorders>
              <w:left w:val="single" w:sz="4" w:space="0" w:color="auto"/>
              <w:right w:val="single" w:sz="4" w:space="0" w:color="auto"/>
            </w:tcBorders>
          </w:tcPr>
          <w:p w14:paraId="221A603D" w14:textId="475208AA"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17,352</w:t>
            </w:r>
          </w:p>
        </w:tc>
        <w:tc>
          <w:tcPr>
            <w:tcW w:w="1124" w:type="dxa"/>
            <w:tcBorders>
              <w:left w:val="single" w:sz="4" w:space="0" w:color="auto"/>
            </w:tcBorders>
          </w:tcPr>
          <w:p w14:paraId="68EACA71" w14:textId="3167319A"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19,390</w:t>
            </w:r>
          </w:p>
        </w:tc>
      </w:tr>
      <w:tr w:rsidR="00EA04DC" w:rsidRPr="008946A3" w14:paraId="72F2B998" w14:textId="77777777" w:rsidTr="00CF280B">
        <w:tc>
          <w:tcPr>
            <w:tcW w:w="3397" w:type="dxa"/>
          </w:tcPr>
          <w:p w14:paraId="5058E569" w14:textId="3F5C8E98" w:rsidR="00EA04DC" w:rsidRPr="008946A3" w:rsidRDefault="00EA04DC" w:rsidP="00EA04DC">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- 85% benefit</w:t>
            </w:r>
            <w:r>
              <w:rPr>
                <w:rFonts w:ascii="Arial Narrow" w:hAnsi="Arial Narrow"/>
                <w:sz w:val="20"/>
                <w:szCs w:val="20"/>
              </w:rPr>
              <w:t xml:space="preserve"> (82% at $127.50)</w:t>
            </w:r>
          </w:p>
        </w:tc>
        <w:tc>
          <w:tcPr>
            <w:tcW w:w="1123" w:type="dxa"/>
            <w:tcBorders>
              <w:right w:val="single" w:sz="4" w:space="0" w:color="auto"/>
            </w:tcBorders>
          </w:tcPr>
          <w:p w14:paraId="7D65CCAD" w14:textId="514888D7"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$1,169,045</w:t>
            </w:r>
          </w:p>
        </w:tc>
        <w:tc>
          <w:tcPr>
            <w:tcW w:w="1124" w:type="dxa"/>
            <w:tcBorders>
              <w:left w:val="single" w:sz="4" w:space="0" w:color="auto"/>
              <w:right w:val="single" w:sz="4" w:space="0" w:color="auto"/>
            </w:tcBorders>
          </w:tcPr>
          <w:p w14:paraId="4569F964" w14:textId="05567DB7"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$1,380,954</w:t>
            </w:r>
          </w:p>
        </w:tc>
        <w:tc>
          <w:tcPr>
            <w:tcW w:w="1124" w:type="dxa"/>
            <w:tcBorders>
              <w:left w:val="single" w:sz="4" w:space="0" w:color="auto"/>
              <w:right w:val="single" w:sz="4" w:space="0" w:color="auto"/>
            </w:tcBorders>
          </w:tcPr>
          <w:p w14:paraId="0D914494" w14:textId="39E963B0"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$1,592,863</w:t>
            </w:r>
          </w:p>
        </w:tc>
        <w:tc>
          <w:tcPr>
            <w:tcW w:w="1124" w:type="dxa"/>
            <w:tcBorders>
              <w:left w:val="single" w:sz="4" w:space="0" w:color="auto"/>
              <w:right w:val="single" w:sz="4" w:space="0" w:color="auto"/>
            </w:tcBorders>
          </w:tcPr>
          <w:p w14:paraId="19008DAD" w14:textId="6CF14294"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$1,804,773</w:t>
            </w:r>
          </w:p>
        </w:tc>
        <w:tc>
          <w:tcPr>
            <w:tcW w:w="1124" w:type="dxa"/>
            <w:tcBorders>
              <w:left w:val="single" w:sz="4" w:space="0" w:color="auto"/>
            </w:tcBorders>
          </w:tcPr>
          <w:p w14:paraId="4547EA42" w14:textId="0FC94094"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$2,016,682</w:t>
            </w:r>
          </w:p>
        </w:tc>
      </w:tr>
      <w:tr w:rsidR="00EA04DC" w:rsidRPr="008946A3" w14:paraId="04DC9AD8" w14:textId="77777777" w:rsidTr="00CF280B">
        <w:tc>
          <w:tcPr>
            <w:tcW w:w="3397" w:type="dxa"/>
          </w:tcPr>
          <w:p w14:paraId="64C6F154" w14:textId="47B88880" w:rsidR="00EA04DC" w:rsidRPr="008946A3" w:rsidRDefault="00EA04DC" w:rsidP="00EA04DC">
            <w:pPr>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 </w:t>
            </w:r>
            <w:r w:rsidRPr="008946A3">
              <w:rPr>
                <w:rFonts w:ascii="Arial Narrow" w:hAnsi="Arial Narrow"/>
                <w:sz w:val="20"/>
                <w:szCs w:val="20"/>
              </w:rPr>
              <w:t>75% benefit</w:t>
            </w:r>
            <w:r>
              <w:rPr>
                <w:rFonts w:ascii="Arial Narrow" w:hAnsi="Arial Narrow"/>
                <w:sz w:val="20"/>
                <w:szCs w:val="20"/>
              </w:rPr>
              <w:t xml:space="preserve"> (18% at $112.50)</w:t>
            </w:r>
          </w:p>
        </w:tc>
        <w:tc>
          <w:tcPr>
            <w:tcW w:w="1123" w:type="dxa"/>
            <w:tcBorders>
              <w:right w:val="single" w:sz="4" w:space="0" w:color="auto"/>
            </w:tcBorders>
          </w:tcPr>
          <w:p w14:paraId="3F25201F" w14:textId="5D7698AD"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$232,990</w:t>
            </w:r>
          </w:p>
        </w:tc>
        <w:tc>
          <w:tcPr>
            <w:tcW w:w="1124" w:type="dxa"/>
            <w:tcBorders>
              <w:left w:val="single" w:sz="4" w:space="0" w:color="auto"/>
              <w:right w:val="single" w:sz="4" w:space="0" w:color="auto"/>
            </w:tcBorders>
          </w:tcPr>
          <w:p w14:paraId="0E4E21BA" w14:textId="152C92A0"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$275,223</w:t>
            </w:r>
          </w:p>
        </w:tc>
        <w:tc>
          <w:tcPr>
            <w:tcW w:w="1124" w:type="dxa"/>
            <w:tcBorders>
              <w:left w:val="single" w:sz="4" w:space="0" w:color="auto"/>
              <w:right w:val="single" w:sz="4" w:space="0" w:color="auto"/>
            </w:tcBorders>
          </w:tcPr>
          <w:p w14:paraId="66709597" w14:textId="60744F07"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$317,456</w:t>
            </w:r>
          </w:p>
        </w:tc>
        <w:tc>
          <w:tcPr>
            <w:tcW w:w="1124" w:type="dxa"/>
            <w:tcBorders>
              <w:left w:val="single" w:sz="4" w:space="0" w:color="auto"/>
              <w:right w:val="single" w:sz="4" w:space="0" w:color="auto"/>
            </w:tcBorders>
          </w:tcPr>
          <w:p w14:paraId="0827A477" w14:textId="0C1EBD30"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$359,690</w:t>
            </w:r>
          </w:p>
        </w:tc>
        <w:tc>
          <w:tcPr>
            <w:tcW w:w="1124" w:type="dxa"/>
            <w:tcBorders>
              <w:left w:val="single" w:sz="4" w:space="0" w:color="auto"/>
            </w:tcBorders>
          </w:tcPr>
          <w:p w14:paraId="73DD1E34" w14:textId="1EC791DA"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$401,923</w:t>
            </w:r>
          </w:p>
        </w:tc>
      </w:tr>
      <w:tr w:rsidR="00EA04DC" w:rsidRPr="008946A3" w14:paraId="1FAAFEAD" w14:textId="77777777" w:rsidTr="00CF280B">
        <w:tc>
          <w:tcPr>
            <w:tcW w:w="3397" w:type="dxa"/>
          </w:tcPr>
          <w:p w14:paraId="1E2CFDF4" w14:textId="3B1ACC92" w:rsidR="00EA04DC" w:rsidRPr="008946A3" w:rsidRDefault="00EA04DC" w:rsidP="00EA04DC">
            <w:pPr>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Total </w:t>
            </w:r>
          </w:p>
        </w:tc>
        <w:tc>
          <w:tcPr>
            <w:tcW w:w="1123" w:type="dxa"/>
          </w:tcPr>
          <w:p w14:paraId="3F1736EF" w14:textId="6B10A094"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$1,686,000</w:t>
            </w:r>
          </w:p>
        </w:tc>
        <w:tc>
          <w:tcPr>
            <w:tcW w:w="1124" w:type="dxa"/>
          </w:tcPr>
          <w:p w14:paraId="78A338A0" w14:textId="63DB0B9A"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$1,991,616</w:t>
            </w:r>
          </w:p>
        </w:tc>
        <w:tc>
          <w:tcPr>
            <w:tcW w:w="1124" w:type="dxa"/>
          </w:tcPr>
          <w:p w14:paraId="28C04F1B" w14:textId="1FF3A785"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$2,297,232</w:t>
            </w:r>
          </w:p>
        </w:tc>
        <w:tc>
          <w:tcPr>
            <w:tcW w:w="1124" w:type="dxa"/>
          </w:tcPr>
          <w:p w14:paraId="74A797BF" w14:textId="637E6BA2"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$2,602,848</w:t>
            </w:r>
          </w:p>
        </w:tc>
        <w:tc>
          <w:tcPr>
            <w:tcW w:w="1124" w:type="dxa"/>
          </w:tcPr>
          <w:p w14:paraId="5C756B87" w14:textId="482B3B58"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$2,908,464</w:t>
            </w:r>
          </w:p>
        </w:tc>
      </w:tr>
      <w:tr w:rsidR="00EA04DC" w:rsidRPr="008946A3" w14:paraId="16AB093E" w14:textId="77777777" w:rsidTr="00CF280B">
        <w:tc>
          <w:tcPr>
            <w:tcW w:w="3397" w:type="dxa"/>
          </w:tcPr>
          <w:p w14:paraId="7DF8E426" w14:textId="77777777" w:rsidR="00EA04DC" w:rsidRPr="008946A3" w:rsidRDefault="00EA04DC" w:rsidP="00EA04DC">
            <w:pPr>
              <w:widowControl w:val="0"/>
              <w:spacing w:before="40" w:after="40" w:line="240" w:lineRule="auto"/>
              <w:ind w:left="23"/>
              <w:jc w:val="left"/>
              <w:rPr>
                <w:rFonts w:ascii="Arial Narrow" w:hAnsi="Arial Narrow"/>
                <w:sz w:val="20"/>
                <w:szCs w:val="20"/>
                <w:u w:val="single"/>
              </w:rPr>
            </w:pPr>
            <w:r w:rsidRPr="008946A3">
              <w:rPr>
                <w:rFonts w:ascii="Arial Narrow" w:hAnsi="Arial Narrow"/>
                <w:sz w:val="20"/>
                <w:szCs w:val="20"/>
                <w:u w:val="single"/>
              </w:rPr>
              <w:t>Assuming 60% to be assisted by the proposed service</w:t>
            </w:r>
          </w:p>
        </w:tc>
        <w:tc>
          <w:tcPr>
            <w:tcW w:w="1123" w:type="dxa"/>
          </w:tcPr>
          <w:p w14:paraId="50557393"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Borders>
              <w:bottom w:val="single" w:sz="4" w:space="0" w:color="auto"/>
            </w:tcBorders>
          </w:tcPr>
          <w:p w14:paraId="793FAC49"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Borders>
              <w:bottom w:val="single" w:sz="4" w:space="0" w:color="auto"/>
            </w:tcBorders>
          </w:tcPr>
          <w:p w14:paraId="1AC15D37"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Borders>
              <w:bottom w:val="single" w:sz="4" w:space="0" w:color="auto"/>
            </w:tcBorders>
          </w:tcPr>
          <w:p w14:paraId="0721C1A7"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c>
          <w:tcPr>
            <w:tcW w:w="1124" w:type="dxa"/>
            <w:tcBorders>
              <w:bottom w:val="single" w:sz="4" w:space="0" w:color="auto"/>
            </w:tcBorders>
          </w:tcPr>
          <w:p w14:paraId="350EDFC3" w14:textId="77777777" w:rsidR="00EA04DC" w:rsidRPr="008946A3" w:rsidRDefault="00EA04DC" w:rsidP="00EA04DC">
            <w:pPr>
              <w:widowControl w:val="0"/>
              <w:spacing w:before="40" w:after="40" w:line="240" w:lineRule="auto"/>
              <w:ind w:left="23"/>
              <w:jc w:val="center"/>
              <w:rPr>
                <w:rFonts w:ascii="Arial Narrow" w:hAnsi="Arial Narrow"/>
                <w:sz w:val="20"/>
                <w:szCs w:val="20"/>
              </w:rPr>
            </w:pPr>
          </w:p>
        </w:tc>
      </w:tr>
      <w:tr w:rsidR="00EA04DC" w:rsidRPr="008946A3" w14:paraId="48F08207" w14:textId="77777777" w:rsidTr="00CF280B">
        <w:tc>
          <w:tcPr>
            <w:tcW w:w="3397" w:type="dxa"/>
          </w:tcPr>
          <w:p w14:paraId="3A8E5B5A" w14:textId="29C0AF06" w:rsidR="00EA04DC" w:rsidRPr="008946A3" w:rsidRDefault="00EA04DC" w:rsidP="00EA04DC">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Number of service episodes provided</w:t>
            </w:r>
          </w:p>
        </w:tc>
        <w:tc>
          <w:tcPr>
            <w:tcW w:w="1123" w:type="dxa"/>
            <w:tcBorders>
              <w:right w:val="single" w:sz="4" w:space="0" w:color="auto"/>
            </w:tcBorders>
          </w:tcPr>
          <w:p w14:paraId="02535EA5" w14:textId="6B40A5D1"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16,860</w:t>
            </w:r>
          </w:p>
        </w:tc>
        <w:tc>
          <w:tcPr>
            <w:tcW w:w="1124" w:type="dxa"/>
            <w:tcBorders>
              <w:left w:val="single" w:sz="4" w:space="0" w:color="auto"/>
              <w:right w:val="single" w:sz="4" w:space="0" w:color="auto"/>
            </w:tcBorders>
          </w:tcPr>
          <w:p w14:paraId="53629657" w14:textId="15DC3DEA"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19,916</w:t>
            </w:r>
          </w:p>
        </w:tc>
        <w:tc>
          <w:tcPr>
            <w:tcW w:w="1124" w:type="dxa"/>
            <w:tcBorders>
              <w:left w:val="single" w:sz="4" w:space="0" w:color="auto"/>
              <w:right w:val="single" w:sz="4" w:space="0" w:color="auto"/>
            </w:tcBorders>
          </w:tcPr>
          <w:p w14:paraId="082E5C81" w14:textId="5AC285FB"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22,972</w:t>
            </w:r>
          </w:p>
        </w:tc>
        <w:tc>
          <w:tcPr>
            <w:tcW w:w="1124" w:type="dxa"/>
            <w:tcBorders>
              <w:left w:val="single" w:sz="4" w:space="0" w:color="auto"/>
              <w:right w:val="single" w:sz="4" w:space="0" w:color="auto"/>
            </w:tcBorders>
          </w:tcPr>
          <w:p w14:paraId="759F839F" w14:textId="177C1760"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26,028</w:t>
            </w:r>
          </w:p>
        </w:tc>
        <w:tc>
          <w:tcPr>
            <w:tcW w:w="1124" w:type="dxa"/>
            <w:tcBorders>
              <w:left w:val="single" w:sz="4" w:space="0" w:color="auto"/>
            </w:tcBorders>
          </w:tcPr>
          <w:p w14:paraId="038964E6" w14:textId="31BAC30E"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29,085</w:t>
            </w:r>
          </w:p>
        </w:tc>
      </w:tr>
      <w:tr w:rsidR="00EA04DC" w:rsidRPr="008946A3" w14:paraId="135115FD" w14:textId="77777777" w:rsidTr="00CF280B">
        <w:tc>
          <w:tcPr>
            <w:tcW w:w="3397" w:type="dxa"/>
          </w:tcPr>
          <w:p w14:paraId="4DB92268" w14:textId="1317435B" w:rsidR="00EA04DC" w:rsidRPr="008946A3" w:rsidRDefault="00EA04DC" w:rsidP="00EA04DC">
            <w:pPr>
              <w:widowControl w:val="0"/>
              <w:spacing w:before="40" w:after="40" w:line="240" w:lineRule="auto"/>
              <w:ind w:left="23"/>
              <w:jc w:val="left"/>
              <w:rPr>
                <w:rFonts w:ascii="Arial Narrow" w:hAnsi="Arial Narrow"/>
                <w:sz w:val="20"/>
                <w:szCs w:val="20"/>
              </w:rPr>
            </w:pPr>
            <w:r w:rsidRPr="008946A3">
              <w:rPr>
                <w:rFonts w:ascii="Arial Narrow" w:hAnsi="Arial Narrow"/>
                <w:sz w:val="20"/>
                <w:szCs w:val="20"/>
              </w:rPr>
              <w:t xml:space="preserve"> - 85% benefit</w:t>
            </w:r>
            <w:r>
              <w:rPr>
                <w:rFonts w:ascii="Arial Narrow" w:hAnsi="Arial Narrow"/>
                <w:sz w:val="20"/>
                <w:szCs w:val="20"/>
              </w:rPr>
              <w:t xml:space="preserve"> (82% at $127.50)</w:t>
            </w:r>
          </w:p>
        </w:tc>
        <w:tc>
          <w:tcPr>
            <w:tcW w:w="1123" w:type="dxa"/>
            <w:tcBorders>
              <w:right w:val="single" w:sz="4" w:space="0" w:color="auto"/>
            </w:tcBorders>
          </w:tcPr>
          <w:p w14:paraId="5269BDC8" w14:textId="10F3A87B"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$1,753,568</w:t>
            </w:r>
          </w:p>
        </w:tc>
        <w:tc>
          <w:tcPr>
            <w:tcW w:w="1124" w:type="dxa"/>
            <w:tcBorders>
              <w:left w:val="single" w:sz="4" w:space="0" w:color="auto"/>
              <w:right w:val="single" w:sz="4" w:space="0" w:color="auto"/>
            </w:tcBorders>
          </w:tcPr>
          <w:p w14:paraId="3DA27EDE" w14:textId="20ED1FBD"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$2,071,431</w:t>
            </w:r>
          </w:p>
        </w:tc>
        <w:tc>
          <w:tcPr>
            <w:tcW w:w="1124" w:type="dxa"/>
            <w:tcBorders>
              <w:left w:val="single" w:sz="4" w:space="0" w:color="auto"/>
              <w:right w:val="single" w:sz="4" w:space="0" w:color="auto"/>
            </w:tcBorders>
          </w:tcPr>
          <w:p w14:paraId="1DE9E2FE" w14:textId="1D09FD13"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$2,389,295</w:t>
            </w:r>
          </w:p>
        </w:tc>
        <w:tc>
          <w:tcPr>
            <w:tcW w:w="1124" w:type="dxa"/>
            <w:tcBorders>
              <w:left w:val="single" w:sz="4" w:space="0" w:color="auto"/>
              <w:right w:val="single" w:sz="4" w:space="0" w:color="auto"/>
            </w:tcBorders>
          </w:tcPr>
          <w:p w14:paraId="30B5E3AB" w14:textId="32B8E768"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$2,707,159</w:t>
            </w:r>
          </w:p>
        </w:tc>
        <w:tc>
          <w:tcPr>
            <w:tcW w:w="1124" w:type="dxa"/>
            <w:tcBorders>
              <w:left w:val="single" w:sz="4" w:space="0" w:color="auto"/>
            </w:tcBorders>
          </w:tcPr>
          <w:p w14:paraId="4CEBF634" w14:textId="581380D1"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$3,025,023</w:t>
            </w:r>
          </w:p>
        </w:tc>
      </w:tr>
      <w:tr w:rsidR="00EA04DC" w:rsidRPr="008946A3" w14:paraId="1AA9B4FC" w14:textId="77777777" w:rsidTr="00CF280B">
        <w:tc>
          <w:tcPr>
            <w:tcW w:w="3397" w:type="dxa"/>
          </w:tcPr>
          <w:p w14:paraId="28C5505F" w14:textId="034271AB" w:rsidR="00EA04DC" w:rsidRPr="008946A3" w:rsidRDefault="00EA04DC" w:rsidP="00EA04DC">
            <w:pPr>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 </w:t>
            </w:r>
            <w:r w:rsidRPr="008946A3">
              <w:rPr>
                <w:rFonts w:ascii="Arial Narrow" w:hAnsi="Arial Narrow"/>
                <w:sz w:val="20"/>
                <w:szCs w:val="20"/>
              </w:rPr>
              <w:t>75% benefit</w:t>
            </w:r>
            <w:r>
              <w:rPr>
                <w:rFonts w:ascii="Arial Narrow" w:hAnsi="Arial Narrow"/>
                <w:sz w:val="20"/>
                <w:szCs w:val="20"/>
              </w:rPr>
              <w:t xml:space="preserve"> (18% at $112.50)</w:t>
            </w:r>
          </w:p>
        </w:tc>
        <w:tc>
          <w:tcPr>
            <w:tcW w:w="1123" w:type="dxa"/>
            <w:tcBorders>
              <w:right w:val="single" w:sz="4" w:space="0" w:color="auto"/>
            </w:tcBorders>
          </w:tcPr>
          <w:p w14:paraId="34A90E99" w14:textId="1783B791"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$349,484</w:t>
            </w:r>
          </w:p>
        </w:tc>
        <w:tc>
          <w:tcPr>
            <w:tcW w:w="1124" w:type="dxa"/>
            <w:tcBorders>
              <w:left w:val="single" w:sz="4" w:space="0" w:color="auto"/>
              <w:right w:val="single" w:sz="4" w:space="0" w:color="auto"/>
            </w:tcBorders>
          </w:tcPr>
          <w:p w14:paraId="54A1E55D" w14:textId="4F435C4A"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$412,834</w:t>
            </w:r>
          </w:p>
        </w:tc>
        <w:tc>
          <w:tcPr>
            <w:tcW w:w="1124" w:type="dxa"/>
            <w:tcBorders>
              <w:left w:val="single" w:sz="4" w:space="0" w:color="auto"/>
              <w:right w:val="single" w:sz="4" w:space="0" w:color="auto"/>
            </w:tcBorders>
          </w:tcPr>
          <w:p w14:paraId="61E8FC32" w14:textId="1C35AC47"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$476,184</w:t>
            </w:r>
          </w:p>
        </w:tc>
        <w:tc>
          <w:tcPr>
            <w:tcW w:w="1124" w:type="dxa"/>
            <w:tcBorders>
              <w:left w:val="single" w:sz="4" w:space="0" w:color="auto"/>
              <w:right w:val="single" w:sz="4" w:space="0" w:color="auto"/>
            </w:tcBorders>
          </w:tcPr>
          <w:p w14:paraId="421FFB15" w14:textId="04A443D8"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$539,534</w:t>
            </w:r>
          </w:p>
        </w:tc>
        <w:tc>
          <w:tcPr>
            <w:tcW w:w="1124" w:type="dxa"/>
            <w:tcBorders>
              <w:left w:val="single" w:sz="4" w:space="0" w:color="auto"/>
            </w:tcBorders>
          </w:tcPr>
          <w:p w14:paraId="5FF02433" w14:textId="1321169B"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$602,884</w:t>
            </w:r>
          </w:p>
        </w:tc>
      </w:tr>
      <w:tr w:rsidR="00EA04DC" w:rsidRPr="008946A3" w14:paraId="56601764" w14:textId="77777777" w:rsidTr="00CF280B">
        <w:tc>
          <w:tcPr>
            <w:tcW w:w="3397" w:type="dxa"/>
          </w:tcPr>
          <w:p w14:paraId="7B90F612" w14:textId="15F3887F" w:rsidR="00EA04DC" w:rsidRPr="008946A3" w:rsidRDefault="00EA04DC" w:rsidP="00EA04DC">
            <w:pPr>
              <w:widowControl w:val="0"/>
              <w:spacing w:before="40" w:after="40" w:line="240" w:lineRule="auto"/>
              <w:ind w:left="23"/>
              <w:jc w:val="left"/>
              <w:rPr>
                <w:rFonts w:ascii="Arial Narrow" w:hAnsi="Arial Narrow"/>
                <w:sz w:val="20"/>
                <w:szCs w:val="20"/>
              </w:rPr>
            </w:pPr>
            <w:r>
              <w:rPr>
                <w:rFonts w:ascii="Arial Narrow" w:hAnsi="Arial Narrow"/>
                <w:sz w:val="20"/>
                <w:szCs w:val="20"/>
              </w:rPr>
              <w:t xml:space="preserve"> Total </w:t>
            </w:r>
          </w:p>
        </w:tc>
        <w:tc>
          <w:tcPr>
            <w:tcW w:w="1123" w:type="dxa"/>
          </w:tcPr>
          <w:p w14:paraId="033CF82B" w14:textId="29B24347"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$2,529,000</w:t>
            </w:r>
          </w:p>
        </w:tc>
        <w:tc>
          <w:tcPr>
            <w:tcW w:w="1124" w:type="dxa"/>
          </w:tcPr>
          <w:p w14:paraId="55094530" w14:textId="42D1B1BC"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$2,987,424</w:t>
            </w:r>
          </w:p>
        </w:tc>
        <w:tc>
          <w:tcPr>
            <w:tcW w:w="1124" w:type="dxa"/>
          </w:tcPr>
          <w:p w14:paraId="5FB02BCA" w14:textId="62E99182"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$3,445,848</w:t>
            </w:r>
          </w:p>
        </w:tc>
        <w:tc>
          <w:tcPr>
            <w:tcW w:w="1124" w:type="dxa"/>
          </w:tcPr>
          <w:p w14:paraId="048CBDB4" w14:textId="0ECFF5CB"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$3,904,272</w:t>
            </w:r>
          </w:p>
        </w:tc>
        <w:tc>
          <w:tcPr>
            <w:tcW w:w="1124" w:type="dxa"/>
          </w:tcPr>
          <w:p w14:paraId="26564349" w14:textId="54511E94" w:rsidR="00EA04DC" w:rsidRPr="008946A3" w:rsidRDefault="00EA04DC" w:rsidP="00EA04DC">
            <w:pPr>
              <w:widowControl w:val="0"/>
              <w:spacing w:before="40" w:after="40" w:line="240" w:lineRule="auto"/>
              <w:ind w:left="23"/>
              <w:jc w:val="center"/>
              <w:rPr>
                <w:rFonts w:ascii="Arial Narrow" w:hAnsi="Arial Narrow"/>
                <w:sz w:val="20"/>
                <w:szCs w:val="20"/>
              </w:rPr>
            </w:pPr>
            <w:r w:rsidRPr="00EA04DC">
              <w:rPr>
                <w:rFonts w:ascii="Arial Narrow" w:hAnsi="Arial Narrow"/>
                <w:sz w:val="20"/>
                <w:szCs w:val="20"/>
              </w:rPr>
              <w:t>$4,362,696</w:t>
            </w:r>
          </w:p>
        </w:tc>
      </w:tr>
    </w:tbl>
    <w:p w14:paraId="3F6E494B" w14:textId="29BBB1C4" w:rsidR="008946A3" w:rsidRDefault="008946A3" w:rsidP="00561CBA">
      <w:pPr>
        <w:widowControl w:val="0"/>
        <w:spacing w:line="240" w:lineRule="auto"/>
        <w:jc w:val="left"/>
        <w:rPr>
          <w:rFonts w:ascii="Arial Narrow" w:hAnsi="Arial Narrow" w:cs="Arial"/>
          <w:snapToGrid w:val="0"/>
          <w:sz w:val="18"/>
          <w:szCs w:val="20"/>
          <w:lang w:eastAsia="en-US"/>
        </w:rPr>
      </w:pPr>
      <w:r w:rsidRPr="008946A3">
        <w:rPr>
          <w:rFonts w:ascii="Arial Narrow" w:hAnsi="Arial Narrow" w:cs="Arial"/>
          <w:snapToGrid w:val="0"/>
          <w:sz w:val="18"/>
          <w:szCs w:val="20"/>
          <w:lang w:eastAsia="en-US"/>
        </w:rPr>
        <w:t>Note: See “Section E MSAC Assessment Report _1331.1.xls”</w:t>
      </w:r>
      <w:r w:rsidRPr="008946A3">
        <w:rPr>
          <w:rFonts w:ascii="Arial Narrow" w:hAnsi="Arial Narrow" w:cs="Arial"/>
          <w:snapToGrid w:val="0"/>
          <w:sz w:val="18"/>
          <w:szCs w:val="20"/>
          <w:lang w:eastAsia="en-US"/>
        </w:rPr>
        <w:br/>
        <w:t>Abbreviations: MBS = Medicare Benefits Schedule.</w:t>
      </w:r>
    </w:p>
    <w:p w14:paraId="209F85AB" w14:textId="77777777" w:rsidR="002C29E9" w:rsidRPr="008946A3" w:rsidRDefault="002C29E9" w:rsidP="00561CBA">
      <w:pPr>
        <w:widowControl w:val="0"/>
        <w:spacing w:line="240" w:lineRule="auto"/>
        <w:jc w:val="left"/>
        <w:rPr>
          <w:rFonts w:ascii="Arial Narrow" w:hAnsi="Arial Narrow" w:cs="Arial"/>
          <w:snapToGrid w:val="0"/>
          <w:sz w:val="18"/>
          <w:szCs w:val="20"/>
          <w:lang w:eastAsia="en-US"/>
        </w:rPr>
      </w:pPr>
    </w:p>
    <w:p w14:paraId="260AE2F9" w14:textId="77777777" w:rsidR="004A6A87" w:rsidRDefault="004A6A87" w:rsidP="00561CBA">
      <w:pPr>
        <w:widowControl w:val="0"/>
        <w:rPr>
          <w:b/>
          <w:vanish/>
        </w:rPr>
        <w:sectPr w:rsidR="004A6A87" w:rsidSect="009E13C0">
          <w:pgSz w:w="11906" w:h="16838"/>
          <w:pgMar w:top="1440" w:right="1440" w:bottom="1440" w:left="1440" w:header="720" w:footer="720" w:gutter="0"/>
          <w:paperSrc w:first="7" w:other="7"/>
          <w:cols w:space="720"/>
        </w:sectPr>
      </w:pPr>
    </w:p>
    <w:p w14:paraId="5685DC13" w14:textId="20081417" w:rsidR="00322A9D" w:rsidRPr="004A6A87" w:rsidRDefault="004E45C4" w:rsidP="004A6A87">
      <w:pPr>
        <w:widowControl w:val="0"/>
        <w:pBdr>
          <w:bottom w:val="single" w:sz="4" w:space="1" w:color="auto"/>
        </w:pBdr>
        <w:spacing w:after="360" w:line="240" w:lineRule="auto"/>
        <w:ind w:left="2835" w:hanging="2835"/>
        <w:outlineLvl w:val="0"/>
        <w:rPr>
          <w:b/>
          <w:sz w:val="44"/>
        </w:rPr>
      </w:pPr>
      <w:bookmarkStart w:id="447" w:name="_Ref352745383"/>
      <w:bookmarkStart w:id="448" w:name="_Toc352254677"/>
      <w:bookmarkStart w:id="449" w:name="_Toc352672949"/>
      <w:bookmarkStart w:id="450" w:name="_Toc355274740"/>
      <w:bookmarkStart w:id="451" w:name="_Toc379118097"/>
      <w:bookmarkStart w:id="452" w:name="_Toc381796496"/>
      <w:bookmarkStart w:id="453" w:name="_Ref237760111"/>
      <w:bookmarkEnd w:id="380"/>
      <w:bookmarkEnd w:id="383"/>
      <w:bookmarkEnd w:id="384"/>
      <w:r w:rsidRPr="00183E4D">
        <w:rPr>
          <w:b/>
          <w:sz w:val="44"/>
        </w:rPr>
        <w:lastRenderedPageBreak/>
        <w:t xml:space="preserve">Appendix </w:t>
      </w:r>
      <w:r w:rsidR="0086593E" w:rsidRPr="00183E4D">
        <w:rPr>
          <w:b/>
          <w:sz w:val="44"/>
        </w:rPr>
        <w:fldChar w:fldCharType="begin"/>
      </w:r>
      <w:r w:rsidR="00A63A5D" w:rsidRPr="00183E4D">
        <w:rPr>
          <w:b/>
          <w:sz w:val="44"/>
        </w:rPr>
        <w:instrText xml:space="preserve"> SEQ Appendix \* ALPHABETIC </w:instrText>
      </w:r>
      <w:r w:rsidR="0086593E" w:rsidRPr="00183E4D">
        <w:rPr>
          <w:b/>
          <w:sz w:val="44"/>
        </w:rPr>
        <w:fldChar w:fldCharType="separate"/>
      </w:r>
      <w:r w:rsidR="001E1F9F">
        <w:rPr>
          <w:b/>
          <w:noProof/>
          <w:sz w:val="44"/>
        </w:rPr>
        <w:t>A</w:t>
      </w:r>
      <w:r w:rsidR="0086593E" w:rsidRPr="00183E4D">
        <w:rPr>
          <w:b/>
          <w:sz w:val="44"/>
        </w:rPr>
        <w:fldChar w:fldCharType="end"/>
      </w:r>
      <w:bookmarkEnd w:id="447"/>
      <w:bookmarkEnd w:id="448"/>
      <w:bookmarkEnd w:id="449"/>
      <w:r w:rsidR="00745565" w:rsidRPr="00183E4D">
        <w:rPr>
          <w:b/>
          <w:sz w:val="44"/>
        </w:rPr>
        <w:tab/>
      </w:r>
      <w:r w:rsidR="003E626D">
        <w:rPr>
          <w:b/>
          <w:sz w:val="44"/>
        </w:rPr>
        <w:t>Clinical Experts</w:t>
      </w:r>
      <w:r w:rsidR="00745565" w:rsidRPr="00183E4D">
        <w:rPr>
          <w:b/>
          <w:sz w:val="44"/>
        </w:rPr>
        <w:t xml:space="preserve"> </w:t>
      </w:r>
      <w:r w:rsidRPr="00183E4D">
        <w:rPr>
          <w:b/>
          <w:sz w:val="44"/>
        </w:rPr>
        <w:t>and Assessment Group</w:t>
      </w:r>
      <w:bookmarkStart w:id="454" w:name="_Toc352254678"/>
      <w:bookmarkStart w:id="455" w:name="_Toc352672950"/>
      <w:bookmarkStart w:id="456" w:name="_Toc352761735"/>
      <w:bookmarkStart w:id="457" w:name="_Toc379118098"/>
      <w:bookmarkStart w:id="458" w:name="_Toc381796497"/>
      <w:bookmarkEnd w:id="450"/>
      <w:bookmarkEnd w:id="451"/>
      <w:bookmarkEnd w:id="452"/>
    </w:p>
    <w:p w14:paraId="6858BB23" w14:textId="52BDF047" w:rsidR="004E45C4" w:rsidRPr="003A318D" w:rsidRDefault="004E45C4" w:rsidP="003A318D">
      <w:pPr>
        <w:widowControl w:val="0"/>
        <w:spacing w:line="240" w:lineRule="auto"/>
        <w:rPr>
          <w:b/>
          <w:sz w:val="28"/>
          <w:szCs w:val="28"/>
        </w:rPr>
      </w:pPr>
      <w:r w:rsidRPr="003A318D">
        <w:rPr>
          <w:b/>
          <w:sz w:val="28"/>
          <w:szCs w:val="28"/>
        </w:rPr>
        <w:t>Health Expert Standing Panel (HESP)</w:t>
      </w:r>
      <w:bookmarkEnd w:id="454"/>
      <w:bookmarkEnd w:id="455"/>
      <w:bookmarkEnd w:id="456"/>
      <w:bookmarkEnd w:id="457"/>
      <w:bookmarkEnd w:id="458"/>
      <w:r w:rsidR="003E626D" w:rsidRPr="003A318D">
        <w:rPr>
          <w:b/>
          <w:sz w:val="28"/>
          <w:szCs w:val="28"/>
        </w:rPr>
        <w:t xml:space="preserve"> (if allocated)</w:t>
      </w:r>
    </w:p>
    <w:p w14:paraId="2F101FAF" w14:textId="77777777" w:rsidR="009F08F9" w:rsidRPr="00183E4D" w:rsidRDefault="00C43CA5" w:rsidP="00561CBA">
      <w:pPr>
        <w:widowControl w:val="0"/>
        <w:tabs>
          <w:tab w:val="left" w:pos="4111"/>
        </w:tabs>
        <w:spacing w:line="26" w:lineRule="atLeast"/>
        <w:rPr>
          <w:u w:val="single"/>
        </w:rPr>
      </w:pPr>
      <w:r w:rsidRPr="00183E4D">
        <w:rPr>
          <w:u w:val="single"/>
        </w:rPr>
        <w:t>Member</w:t>
      </w:r>
      <w:r w:rsidRPr="00183E4D">
        <w:tab/>
      </w:r>
      <w:r w:rsidRPr="00183E4D">
        <w:rPr>
          <w:u w:val="single"/>
        </w:rPr>
        <w:t>Expertise or affiliation</w:t>
      </w:r>
    </w:p>
    <w:p w14:paraId="189C3A9E" w14:textId="77777777" w:rsidR="002975DA" w:rsidRPr="00183E4D" w:rsidRDefault="002975DA" w:rsidP="00561CBA">
      <w:pPr>
        <w:widowControl w:val="0"/>
        <w:tabs>
          <w:tab w:val="left" w:pos="4111"/>
        </w:tabs>
        <w:spacing w:line="26" w:lineRule="atLeast"/>
        <w:ind w:left="4110" w:hanging="4110"/>
      </w:pPr>
      <w:r>
        <w:tab/>
      </w:r>
    </w:p>
    <w:p w14:paraId="3C818229" w14:textId="77777777" w:rsidR="003E626D" w:rsidRPr="00183E4D" w:rsidRDefault="003E626D" w:rsidP="00561CBA">
      <w:pPr>
        <w:widowControl w:val="0"/>
        <w:tabs>
          <w:tab w:val="left" w:pos="4111"/>
        </w:tabs>
        <w:spacing w:after="40"/>
        <w:rPr>
          <w:u w:val="single"/>
        </w:rPr>
      </w:pPr>
      <w:r w:rsidRPr="00183E4D">
        <w:rPr>
          <w:u w:val="single"/>
        </w:rPr>
        <w:t>Name</w:t>
      </w:r>
      <w:r w:rsidRPr="00183E4D">
        <w:tab/>
      </w:r>
      <w:r>
        <w:rPr>
          <w:u w:val="single"/>
        </w:rPr>
        <w:t>Expertise</w:t>
      </w:r>
    </w:p>
    <w:p w14:paraId="4F6B32AA" w14:textId="77777777" w:rsidR="003E626D" w:rsidRPr="00183E4D" w:rsidRDefault="003E626D" w:rsidP="00561CBA">
      <w:pPr>
        <w:widowControl w:val="0"/>
        <w:tabs>
          <w:tab w:val="left" w:pos="4111"/>
        </w:tabs>
        <w:spacing w:line="26" w:lineRule="atLeast"/>
        <w:ind w:left="4110" w:hanging="4110"/>
      </w:pPr>
    </w:p>
    <w:p w14:paraId="5E838071" w14:textId="77777777" w:rsidR="007B1DC8" w:rsidRPr="00183E4D" w:rsidRDefault="007B1DC8" w:rsidP="00561CBA">
      <w:pPr>
        <w:widowControl w:val="0"/>
        <w:tabs>
          <w:tab w:val="left" w:pos="4111"/>
        </w:tabs>
        <w:spacing w:line="26" w:lineRule="atLeast"/>
        <w:ind w:left="4110" w:hanging="4110"/>
      </w:pPr>
    </w:p>
    <w:p w14:paraId="75E36356" w14:textId="1AD272FA" w:rsidR="004E45C4" w:rsidRPr="003A318D" w:rsidRDefault="004E45C4" w:rsidP="003A318D">
      <w:pPr>
        <w:widowControl w:val="0"/>
        <w:spacing w:line="240" w:lineRule="auto"/>
        <w:rPr>
          <w:b/>
          <w:sz w:val="28"/>
          <w:szCs w:val="28"/>
        </w:rPr>
      </w:pPr>
      <w:bookmarkStart w:id="459" w:name="_Toc379118099"/>
      <w:bookmarkStart w:id="460" w:name="_Toc381796498"/>
      <w:r w:rsidRPr="003A318D">
        <w:rPr>
          <w:b/>
          <w:sz w:val="28"/>
          <w:szCs w:val="28"/>
        </w:rPr>
        <w:t>Assessment group</w:t>
      </w:r>
      <w:bookmarkEnd w:id="459"/>
      <w:bookmarkEnd w:id="460"/>
    </w:p>
    <w:p w14:paraId="2F66D6D9" w14:textId="77777777" w:rsidR="004E45C4" w:rsidRPr="00183E4D" w:rsidRDefault="00591A6D" w:rsidP="00561CBA">
      <w:pPr>
        <w:widowControl w:val="0"/>
        <w:spacing w:line="240" w:lineRule="auto"/>
        <w:rPr>
          <w:b/>
        </w:rPr>
      </w:pPr>
      <w:r w:rsidRPr="00183E4D">
        <w:rPr>
          <w:b/>
          <w:highlight w:val="cyan"/>
        </w:rPr>
        <w:t>XXXX</w:t>
      </w:r>
    </w:p>
    <w:p w14:paraId="174D1F5F" w14:textId="77777777" w:rsidR="004E45C4" w:rsidRPr="00183E4D" w:rsidRDefault="004E45C4" w:rsidP="00561CBA">
      <w:pPr>
        <w:widowControl w:val="0"/>
        <w:tabs>
          <w:tab w:val="left" w:pos="4111"/>
        </w:tabs>
        <w:spacing w:after="40"/>
        <w:rPr>
          <w:u w:val="single"/>
        </w:rPr>
      </w:pPr>
      <w:r w:rsidRPr="00183E4D">
        <w:rPr>
          <w:u w:val="single"/>
        </w:rPr>
        <w:t>Name</w:t>
      </w:r>
      <w:r w:rsidRPr="00183E4D">
        <w:tab/>
      </w:r>
      <w:r w:rsidRPr="00183E4D">
        <w:rPr>
          <w:u w:val="single"/>
        </w:rPr>
        <w:t>Position</w:t>
      </w:r>
    </w:p>
    <w:p w14:paraId="04B93F81" w14:textId="77777777" w:rsidR="007B1DC8" w:rsidRPr="00183E4D" w:rsidRDefault="007B1DC8" w:rsidP="00561CBA">
      <w:pPr>
        <w:widowControl w:val="0"/>
        <w:tabs>
          <w:tab w:val="left" w:pos="4111"/>
        </w:tabs>
      </w:pPr>
    </w:p>
    <w:p w14:paraId="51C5EFFC" w14:textId="77777777" w:rsidR="007B1DC8" w:rsidRPr="00183E4D" w:rsidRDefault="007B1DC8" w:rsidP="00561CBA">
      <w:pPr>
        <w:widowControl w:val="0"/>
        <w:tabs>
          <w:tab w:val="left" w:pos="4111"/>
        </w:tabs>
      </w:pPr>
    </w:p>
    <w:p w14:paraId="31947243" w14:textId="77777777" w:rsidR="004E45C4" w:rsidRPr="00183E4D" w:rsidRDefault="004E45C4" w:rsidP="00561CBA">
      <w:pPr>
        <w:widowControl w:val="0"/>
        <w:spacing w:line="240" w:lineRule="auto"/>
        <w:rPr>
          <w:b/>
          <w:sz w:val="28"/>
          <w:szCs w:val="28"/>
        </w:rPr>
      </w:pPr>
      <w:bookmarkStart w:id="461" w:name="_Toc352254679"/>
      <w:bookmarkStart w:id="462" w:name="_Toc352672951"/>
      <w:bookmarkStart w:id="463" w:name="_Toc352761736"/>
      <w:r w:rsidRPr="00183E4D">
        <w:rPr>
          <w:b/>
          <w:sz w:val="28"/>
          <w:szCs w:val="28"/>
        </w:rPr>
        <w:t>Noted conflicts of interest</w:t>
      </w:r>
      <w:bookmarkEnd w:id="461"/>
      <w:bookmarkEnd w:id="462"/>
      <w:bookmarkEnd w:id="463"/>
    </w:p>
    <w:p w14:paraId="26F03468" w14:textId="79C7BC72" w:rsidR="004E45C4" w:rsidRDefault="004E45C4" w:rsidP="00561CBA">
      <w:pPr>
        <w:widowControl w:val="0"/>
        <w:spacing w:line="240" w:lineRule="auto"/>
      </w:pPr>
      <w:r w:rsidRPr="00183E4D">
        <w:t>There were no conflicts of interest.</w:t>
      </w:r>
      <w:r w:rsidR="00591A6D" w:rsidRPr="00183E4D">
        <w:t>&gt;</w:t>
      </w:r>
    </w:p>
    <w:p w14:paraId="7E954DC2" w14:textId="1E43245D" w:rsidR="004A6A87" w:rsidRDefault="004A6A87" w:rsidP="00561CBA">
      <w:pPr>
        <w:widowControl w:val="0"/>
        <w:spacing w:line="240" w:lineRule="auto"/>
      </w:pPr>
    </w:p>
    <w:p w14:paraId="10D6B8C3" w14:textId="77777777" w:rsidR="004A6A87" w:rsidRPr="00183E4D" w:rsidRDefault="004A6A87" w:rsidP="00561CBA">
      <w:pPr>
        <w:widowControl w:val="0"/>
        <w:spacing w:line="240" w:lineRule="auto"/>
      </w:pPr>
    </w:p>
    <w:p w14:paraId="6B3D37BD" w14:textId="77777777" w:rsidR="004A6A87" w:rsidRDefault="004A6A87" w:rsidP="00FF50CC">
      <w:pPr>
        <w:pStyle w:val="Heading1"/>
        <w:sectPr w:rsidR="004A6A87" w:rsidSect="004A6A87">
          <w:pgSz w:w="11906" w:h="16838"/>
          <w:pgMar w:top="1440" w:right="1440" w:bottom="1440" w:left="1440" w:header="720" w:footer="720" w:gutter="0"/>
          <w:paperSrc w:first="7" w:other="7"/>
          <w:cols w:space="720"/>
        </w:sectPr>
      </w:pPr>
      <w:bookmarkStart w:id="464" w:name="_Toc379118100"/>
      <w:bookmarkStart w:id="465" w:name="_Toc381796499"/>
      <w:bookmarkEnd w:id="453"/>
    </w:p>
    <w:p w14:paraId="681738DE" w14:textId="76419A5C" w:rsidR="007D0169" w:rsidRDefault="00193B87" w:rsidP="00FF50CC">
      <w:pPr>
        <w:pStyle w:val="Heading1"/>
      </w:pPr>
      <w:bookmarkStart w:id="466" w:name="_Toc461031642"/>
      <w:r w:rsidRPr="00183E4D">
        <w:lastRenderedPageBreak/>
        <w:t xml:space="preserve">Appendix </w:t>
      </w:r>
      <w:fldSimple w:instr=" SEQ Appendix \* ALPHABETIC ">
        <w:r w:rsidR="001E1F9F">
          <w:rPr>
            <w:noProof/>
          </w:rPr>
          <w:t>B</w:t>
        </w:r>
      </w:fldSimple>
      <w:r w:rsidR="00871F61" w:rsidRPr="00183E4D">
        <w:tab/>
        <w:t>Search strategies</w:t>
      </w:r>
      <w:bookmarkEnd w:id="464"/>
      <w:bookmarkEnd w:id="465"/>
      <w:bookmarkEnd w:id="466"/>
    </w:p>
    <w:p w14:paraId="75857593" w14:textId="07CE3D46" w:rsidR="007D0169" w:rsidRDefault="007D0169" w:rsidP="00561CBA">
      <w:pPr>
        <w:widowControl w:val="0"/>
      </w:pPr>
      <w:r>
        <w:t>TBC</w:t>
      </w:r>
      <w:bookmarkStart w:id="467" w:name="_Ref170808567"/>
      <w:bookmarkStart w:id="468" w:name="_Toc460813781"/>
      <w:bookmarkStart w:id="469" w:name="_Ref170792604"/>
    </w:p>
    <w:p w14:paraId="0E116646" w14:textId="77777777" w:rsidR="007D0169" w:rsidRDefault="007D0169" w:rsidP="00561CBA">
      <w:pPr>
        <w:widowControl w:val="0"/>
      </w:pPr>
    </w:p>
    <w:p w14:paraId="06F6AB7F" w14:textId="77777777" w:rsidR="009A3655" w:rsidRPr="007D0169" w:rsidRDefault="009A3655" w:rsidP="00561CBA">
      <w:pPr>
        <w:widowControl w:val="0"/>
        <w:sectPr w:rsidR="009A3655" w:rsidRPr="007D0169" w:rsidSect="004A6A87">
          <w:pgSz w:w="11906" w:h="16838"/>
          <w:pgMar w:top="1440" w:right="1440" w:bottom="1440" w:left="1440" w:header="720" w:footer="720" w:gutter="0"/>
          <w:paperSrc w:first="7" w:other="7"/>
          <w:cols w:space="720"/>
        </w:sectPr>
      </w:pPr>
    </w:p>
    <w:p w14:paraId="6ACF57A6" w14:textId="10D08574" w:rsidR="002926E9" w:rsidRDefault="008F59A8" w:rsidP="00FF50CC">
      <w:pPr>
        <w:pStyle w:val="Heading1"/>
      </w:pPr>
      <w:bookmarkStart w:id="470" w:name="_Toc379118117"/>
      <w:bookmarkStart w:id="471" w:name="_Toc381796514"/>
      <w:bookmarkStart w:id="472" w:name="_Toc461031643"/>
      <w:bookmarkEnd w:id="467"/>
      <w:bookmarkEnd w:id="468"/>
      <w:bookmarkEnd w:id="469"/>
      <w:r w:rsidRPr="00183E4D">
        <w:lastRenderedPageBreak/>
        <w:t>References</w:t>
      </w:r>
      <w:bookmarkEnd w:id="470"/>
      <w:bookmarkEnd w:id="471"/>
      <w:bookmarkEnd w:id="472"/>
    </w:p>
    <w:p w14:paraId="0C18102F" w14:textId="77777777" w:rsidR="0084688D" w:rsidRPr="00B87EC5" w:rsidRDefault="0084688D" w:rsidP="009A61BB">
      <w:pPr>
        <w:spacing w:before="120" w:after="240"/>
        <w:rPr>
          <w:i/>
        </w:rPr>
      </w:pPr>
      <w:r w:rsidRPr="005B2412">
        <w:rPr>
          <w:i/>
        </w:rPr>
        <w:t>References in bold are not provided with the submission but can be made available on request</w:t>
      </w:r>
    </w:p>
    <w:p w14:paraId="577EE678" w14:textId="6258A2F9" w:rsidR="002926E9" w:rsidRPr="00090505" w:rsidRDefault="002926E9" w:rsidP="009A61BB">
      <w:pPr>
        <w:spacing w:before="120" w:after="240"/>
      </w:pPr>
      <w:proofErr w:type="spellStart"/>
      <w:r w:rsidRPr="00090505">
        <w:t>Abdulkareem</w:t>
      </w:r>
      <w:proofErr w:type="spellEnd"/>
      <w:r w:rsidRPr="00090505">
        <w:t xml:space="preserve">, F. B., </w:t>
      </w:r>
      <w:proofErr w:type="spellStart"/>
      <w:r w:rsidRPr="00090505">
        <w:t>Sanni</w:t>
      </w:r>
      <w:proofErr w:type="spellEnd"/>
      <w:r w:rsidRPr="00090505">
        <w:t xml:space="preserve">, L. A., Richman, S. D., Chambers, P., </w:t>
      </w:r>
      <w:proofErr w:type="spellStart"/>
      <w:r w:rsidRPr="00090505">
        <w:t>Hemmings</w:t>
      </w:r>
      <w:proofErr w:type="spellEnd"/>
      <w:r w:rsidRPr="00090505">
        <w:t xml:space="preserve">, G., </w:t>
      </w:r>
      <w:proofErr w:type="spellStart"/>
      <w:r w:rsidRPr="00090505">
        <w:t>Grabsch</w:t>
      </w:r>
      <w:proofErr w:type="spellEnd"/>
      <w:r w:rsidRPr="00090505">
        <w:t xml:space="preserve">, H.,. .. </w:t>
      </w:r>
      <w:proofErr w:type="spellStart"/>
      <w:r w:rsidRPr="00090505">
        <w:t>Rotimi</w:t>
      </w:r>
      <w:proofErr w:type="spellEnd"/>
      <w:r w:rsidRPr="00090505">
        <w:t xml:space="preserve">, O. (2012). </w:t>
      </w:r>
      <w:proofErr w:type="gramStart"/>
      <w:r w:rsidRPr="00090505">
        <w:t>KRAS and BRAF mutations in Nigerian colorectal cancers.</w:t>
      </w:r>
      <w:proofErr w:type="gramEnd"/>
      <w:r w:rsidRPr="00090505">
        <w:t xml:space="preserve"> </w:t>
      </w:r>
      <w:r w:rsidRPr="00090505">
        <w:rPr>
          <w:i/>
          <w:iCs/>
        </w:rPr>
        <w:t xml:space="preserve">West </w:t>
      </w:r>
      <w:proofErr w:type="spellStart"/>
      <w:r w:rsidRPr="00090505">
        <w:rPr>
          <w:i/>
          <w:iCs/>
        </w:rPr>
        <w:t>Afr</w:t>
      </w:r>
      <w:proofErr w:type="spellEnd"/>
      <w:r w:rsidRPr="00090505">
        <w:rPr>
          <w:i/>
          <w:iCs/>
        </w:rPr>
        <w:t xml:space="preserve"> J Med, 31</w:t>
      </w:r>
      <w:r w:rsidRPr="00090505">
        <w:t>(3), 198-203.</w:t>
      </w:r>
    </w:p>
    <w:p w14:paraId="3A5C75F1" w14:textId="77777777" w:rsidR="002926E9" w:rsidRPr="00090505" w:rsidRDefault="002926E9" w:rsidP="009A61BB">
      <w:pPr>
        <w:spacing w:before="120" w:after="240"/>
      </w:pPr>
      <w:proofErr w:type="gramStart"/>
      <w:r w:rsidRPr="00090505">
        <w:t>AIHW.</w:t>
      </w:r>
      <w:proofErr w:type="gramEnd"/>
      <w:r w:rsidRPr="00090505">
        <w:t xml:space="preserve"> (2011). </w:t>
      </w:r>
      <w:r w:rsidRPr="00090505">
        <w:rPr>
          <w:i/>
          <w:iCs/>
        </w:rPr>
        <w:t>Lung cancer in Australia: an overview.</w:t>
      </w:r>
      <w:r w:rsidRPr="00090505">
        <w:t xml:space="preserve"> Canberra.</w:t>
      </w:r>
    </w:p>
    <w:p w14:paraId="08257685" w14:textId="77777777" w:rsidR="002926E9" w:rsidRPr="001F4FCA" w:rsidRDefault="002926E9" w:rsidP="009A61BB">
      <w:pPr>
        <w:spacing w:before="120" w:after="240"/>
        <w:rPr>
          <w:b/>
        </w:rPr>
      </w:pPr>
      <w:proofErr w:type="gramStart"/>
      <w:r w:rsidRPr="001F4FCA">
        <w:rPr>
          <w:b/>
        </w:rPr>
        <w:t>APS.</w:t>
      </w:r>
      <w:proofErr w:type="gramEnd"/>
      <w:r w:rsidRPr="001F4FCA">
        <w:rPr>
          <w:b/>
        </w:rPr>
        <w:t xml:space="preserve"> </w:t>
      </w:r>
      <w:proofErr w:type="gramStart"/>
      <w:r w:rsidRPr="001F4FCA">
        <w:rPr>
          <w:b/>
        </w:rPr>
        <w:t>(2013). Money in the archives.</w:t>
      </w:r>
      <w:proofErr w:type="gramEnd"/>
      <w:r w:rsidRPr="001F4FCA">
        <w:rPr>
          <w:b/>
        </w:rPr>
        <w:t xml:space="preserve"> </w:t>
      </w:r>
      <w:proofErr w:type="gramStart"/>
      <w:r w:rsidRPr="001F4FCA">
        <w:rPr>
          <w:b/>
          <w:i/>
          <w:iCs/>
        </w:rPr>
        <w:t>Newsletters.</w:t>
      </w:r>
      <w:proofErr w:type="gramEnd"/>
      <w:r w:rsidRPr="001F4FCA">
        <w:rPr>
          <w:b/>
        </w:rPr>
        <w:t xml:space="preserve"> Feb 2013. Retrieved from http://apsmedbill.com/newsletters/2013-02/money-archives</w:t>
      </w:r>
    </w:p>
    <w:p w14:paraId="2040893C" w14:textId="692289DF" w:rsidR="002926E9" w:rsidRPr="00090505" w:rsidRDefault="002926E9" w:rsidP="009A61BB">
      <w:pPr>
        <w:spacing w:before="120" w:after="240"/>
      </w:pPr>
      <w:proofErr w:type="spellStart"/>
      <w:r w:rsidRPr="00090505">
        <w:t>Arriola</w:t>
      </w:r>
      <w:proofErr w:type="spellEnd"/>
      <w:r w:rsidRPr="00090505">
        <w:t xml:space="preserve">, E., Garcia Gomez, R., </w:t>
      </w:r>
      <w:proofErr w:type="spellStart"/>
      <w:r w:rsidRPr="00090505">
        <w:t>Diz</w:t>
      </w:r>
      <w:proofErr w:type="spellEnd"/>
      <w:r w:rsidRPr="00090505">
        <w:t xml:space="preserve">, P., </w:t>
      </w:r>
      <w:proofErr w:type="spellStart"/>
      <w:r w:rsidRPr="00090505">
        <w:t>Majem</w:t>
      </w:r>
      <w:proofErr w:type="spellEnd"/>
      <w:r w:rsidRPr="00090505">
        <w:t xml:space="preserve">, M., Martinez </w:t>
      </w:r>
      <w:proofErr w:type="spellStart"/>
      <w:r w:rsidRPr="00090505">
        <w:t>Aguillo</w:t>
      </w:r>
      <w:proofErr w:type="spellEnd"/>
      <w:r w:rsidRPr="00090505">
        <w:t>, M., Valdivia, J.</w:t>
      </w:r>
      <w:proofErr w:type="gramStart"/>
      <w:r w:rsidRPr="00090505">
        <w:t>,.</w:t>
      </w:r>
      <w:proofErr w:type="gramEnd"/>
      <w:r w:rsidRPr="00090505">
        <w:t xml:space="preserve"> .. </w:t>
      </w:r>
      <w:proofErr w:type="spellStart"/>
      <w:proofErr w:type="gramStart"/>
      <w:r w:rsidRPr="00090505">
        <w:t>Barneto</w:t>
      </w:r>
      <w:proofErr w:type="spellEnd"/>
      <w:r w:rsidRPr="00090505">
        <w:t>, I. C. (2014).</w:t>
      </w:r>
      <w:proofErr w:type="gramEnd"/>
      <w:r w:rsidRPr="00090505">
        <w:t xml:space="preserve"> </w:t>
      </w:r>
      <w:r w:rsidRPr="00090505">
        <w:rPr>
          <w:i/>
          <w:iCs/>
        </w:rPr>
        <w:t>Observational retrospective study to describe the management of advanced epidermal growth factor receptor (EGFR) mutated (M+) non-small cell lung cancer (NSCLC) patients (</w:t>
      </w:r>
      <w:proofErr w:type="spellStart"/>
      <w:r w:rsidRPr="00090505">
        <w:rPr>
          <w:i/>
          <w:iCs/>
        </w:rPr>
        <w:t>pts</w:t>
      </w:r>
      <w:proofErr w:type="spellEnd"/>
      <w:r w:rsidRPr="00090505">
        <w:rPr>
          <w:i/>
          <w:iCs/>
        </w:rPr>
        <w:t>) in Spain (NCT01795352).</w:t>
      </w:r>
      <w:r w:rsidRPr="00090505">
        <w:t xml:space="preserve"> Paper presented at the ASCO Annual Meeting Proceedings.</w:t>
      </w:r>
    </w:p>
    <w:p w14:paraId="66DD901F" w14:textId="695A9C28" w:rsidR="002926E9" w:rsidRPr="00090505" w:rsidRDefault="002926E9" w:rsidP="009A61BB">
      <w:pPr>
        <w:spacing w:before="120" w:after="240"/>
      </w:pPr>
      <w:proofErr w:type="spellStart"/>
      <w:r w:rsidRPr="00090505">
        <w:t>Artru</w:t>
      </w:r>
      <w:proofErr w:type="spellEnd"/>
      <w:r w:rsidRPr="00090505">
        <w:t xml:space="preserve">, P., </w:t>
      </w:r>
      <w:proofErr w:type="spellStart"/>
      <w:r w:rsidRPr="00090505">
        <w:t>Ducreux</w:t>
      </w:r>
      <w:proofErr w:type="spellEnd"/>
      <w:r w:rsidRPr="00090505">
        <w:t xml:space="preserve">, M., Lièvre, A., </w:t>
      </w:r>
      <w:proofErr w:type="spellStart"/>
      <w:r w:rsidRPr="00090505">
        <w:t>Guiu</w:t>
      </w:r>
      <w:proofErr w:type="spellEnd"/>
      <w:r w:rsidRPr="00090505">
        <w:t xml:space="preserve">, M., Merlin, J. L., </w:t>
      </w:r>
      <w:proofErr w:type="spellStart"/>
      <w:r w:rsidRPr="00090505">
        <w:t>Sabourin</w:t>
      </w:r>
      <w:proofErr w:type="spellEnd"/>
      <w:r w:rsidRPr="00090505">
        <w:t>, J. C.</w:t>
      </w:r>
      <w:proofErr w:type="gramStart"/>
      <w:r w:rsidRPr="00090505">
        <w:t>,.</w:t>
      </w:r>
      <w:proofErr w:type="gramEnd"/>
      <w:r w:rsidRPr="00090505">
        <w:t xml:space="preserve"> .. Laurent-</w:t>
      </w:r>
      <w:proofErr w:type="spellStart"/>
      <w:r w:rsidRPr="00090505">
        <w:t>Puig</w:t>
      </w:r>
      <w:proofErr w:type="spellEnd"/>
      <w:r w:rsidRPr="00090505">
        <w:t xml:space="preserve">, P. (2012, 1-5 June 2012). </w:t>
      </w:r>
      <w:r w:rsidRPr="00090505">
        <w:rPr>
          <w:i/>
          <w:iCs/>
        </w:rPr>
        <w:t>Review of the current status of KRAS mutation testing in France in 2011: The Flash KRAS study.</w:t>
      </w:r>
      <w:r w:rsidRPr="00090505">
        <w:t xml:space="preserve"> Paper presented at the ASCO Annual Meeting, </w:t>
      </w:r>
      <w:proofErr w:type="spellStart"/>
      <w:r w:rsidRPr="00090505">
        <w:t>Chigaco</w:t>
      </w:r>
      <w:proofErr w:type="spellEnd"/>
      <w:r w:rsidRPr="00090505">
        <w:t>.</w:t>
      </w:r>
    </w:p>
    <w:p w14:paraId="5CEEE07C" w14:textId="3A8E943E" w:rsidR="002926E9" w:rsidRPr="00090505" w:rsidRDefault="002926E9" w:rsidP="009A61BB">
      <w:pPr>
        <w:spacing w:before="120" w:after="240"/>
      </w:pPr>
      <w:proofErr w:type="spellStart"/>
      <w:r w:rsidRPr="00090505">
        <w:t>Aubin</w:t>
      </w:r>
      <w:proofErr w:type="spellEnd"/>
      <w:r w:rsidRPr="00090505">
        <w:t xml:space="preserve">, F., Gill, S., Burkes, R., Colwell, B., </w:t>
      </w:r>
      <w:proofErr w:type="spellStart"/>
      <w:r w:rsidRPr="00090505">
        <w:t>Kamel</w:t>
      </w:r>
      <w:proofErr w:type="spellEnd"/>
      <w:r w:rsidRPr="00090505">
        <w:t xml:space="preserve">-Reid, S., </w:t>
      </w:r>
      <w:proofErr w:type="spellStart"/>
      <w:r w:rsidRPr="00090505">
        <w:t>Koski</w:t>
      </w:r>
      <w:proofErr w:type="spellEnd"/>
      <w:r w:rsidRPr="00090505">
        <w:t>, S.</w:t>
      </w:r>
      <w:proofErr w:type="gramStart"/>
      <w:r w:rsidRPr="00090505">
        <w:t>,.</w:t>
      </w:r>
      <w:proofErr w:type="gramEnd"/>
      <w:r w:rsidRPr="00090505">
        <w:t xml:space="preserve"> .. </w:t>
      </w:r>
      <w:proofErr w:type="spellStart"/>
      <w:r w:rsidRPr="00090505">
        <w:t>Soulieres</w:t>
      </w:r>
      <w:proofErr w:type="spellEnd"/>
      <w:r w:rsidRPr="00090505">
        <w:t xml:space="preserve">, D. (2011). Canadian Expert Group consensus recommendations: KRAS testing in colorectal cancer. </w:t>
      </w:r>
      <w:proofErr w:type="spellStart"/>
      <w:proofErr w:type="gramStart"/>
      <w:r w:rsidRPr="00090505">
        <w:rPr>
          <w:i/>
          <w:iCs/>
        </w:rPr>
        <w:t>Curr</w:t>
      </w:r>
      <w:proofErr w:type="spellEnd"/>
      <w:r w:rsidRPr="00090505">
        <w:rPr>
          <w:i/>
          <w:iCs/>
        </w:rPr>
        <w:t xml:space="preserve"> </w:t>
      </w:r>
      <w:proofErr w:type="spellStart"/>
      <w:r w:rsidRPr="00090505">
        <w:rPr>
          <w:i/>
          <w:iCs/>
        </w:rPr>
        <w:t>Oncol</w:t>
      </w:r>
      <w:proofErr w:type="spellEnd"/>
      <w:r w:rsidRPr="00090505">
        <w:rPr>
          <w:i/>
          <w:iCs/>
        </w:rPr>
        <w:t>, 18</w:t>
      </w:r>
      <w:r w:rsidRPr="00090505">
        <w:t>(4), e180-184.</w:t>
      </w:r>
      <w:proofErr w:type="gramEnd"/>
    </w:p>
    <w:p w14:paraId="5326CC1D" w14:textId="120E3B67" w:rsidR="002926E9" w:rsidRPr="00090505" w:rsidRDefault="002926E9" w:rsidP="009A61BB">
      <w:pPr>
        <w:spacing w:before="120" w:after="240"/>
      </w:pPr>
      <w:proofErr w:type="spellStart"/>
      <w:proofErr w:type="gramStart"/>
      <w:r w:rsidRPr="00090505">
        <w:t>Baldotto</w:t>
      </w:r>
      <w:proofErr w:type="spellEnd"/>
      <w:r w:rsidRPr="00090505">
        <w:t xml:space="preserve">, C., Lima, A., </w:t>
      </w:r>
      <w:proofErr w:type="spellStart"/>
      <w:r w:rsidRPr="00090505">
        <w:t>Siqueira</w:t>
      </w:r>
      <w:proofErr w:type="spellEnd"/>
      <w:r w:rsidRPr="00090505">
        <w:t xml:space="preserve">, M., </w:t>
      </w:r>
      <w:proofErr w:type="spellStart"/>
      <w:r w:rsidRPr="00090505">
        <w:t>Montella</w:t>
      </w:r>
      <w:proofErr w:type="spellEnd"/>
      <w:r w:rsidRPr="00090505">
        <w:t xml:space="preserve">, T., </w:t>
      </w:r>
      <w:proofErr w:type="spellStart"/>
      <w:r w:rsidRPr="00090505">
        <w:t>Domingues</w:t>
      </w:r>
      <w:proofErr w:type="spellEnd"/>
      <w:r w:rsidRPr="00090505">
        <w:t xml:space="preserve">, P. M., </w:t>
      </w:r>
      <w:proofErr w:type="spellStart"/>
      <w:r w:rsidRPr="00090505">
        <w:t>Herchenhorn</w:t>
      </w:r>
      <w:proofErr w:type="spellEnd"/>
      <w:r w:rsidRPr="00090505">
        <w:t xml:space="preserve">, D., &amp; </w:t>
      </w:r>
      <w:proofErr w:type="spellStart"/>
      <w:r w:rsidRPr="00090505">
        <w:t>Zukin</w:t>
      </w:r>
      <w:proofErr w:type="spellEnd"/>
      <w:r w:rsidRPr="00090505">
        <w:t>, M. (2013).</w:t>
      </w:r>
      <w:proofErr w:type="gramEnd"/>
      <w:r w:rsidRPr="00090505">
        <w:t xml:space="preserve"> </w:t>
      </w:r>
      <w:proofErr w:type="gramStart"/>
      <w:r w:rsidR="001D69B0" w:rsidRPr="00090505">
        <w:rPr>
          <w:i/>
          <w:iCs/>
        </w:rPr>
        <w:t xml:space="preserve">Results of epidermal growth factor receptor </w:t>
      </w:r>
      <w:r w:rsidRPr="00090505">
        <w:rPr>
          <w:i/>
          <w:iCs/>
        </w:rPr>
        <w:t xml:space="preserve">(EGFR) </w:t>
      </w:r>
      <w:r w:rsidR="001D69B0" w:rsidRPr="00090505">
        <w:rPr>
          <w:i/>
          <w:iCs/>
        </w:rPr>
        <w:t>reflex testing implementation in the Brazilian</w:t>
      </w:r>
      <w:r w:rsidR="001D69B0">
        <w:rPr>
          <w:i/>
          <w:iCs/>
        </w:rPr>
        <w:t xml:space="preserve"> National Cancer I</w:t>
      </w:r>
      <w:r w:rsidR="001D69B0" w:rsidRPr="00090505">
        <w:rPr>
          <w:i/>
          <w:iCs/>
        </w:rPr>
        <w:t>nstitute</w:t>
      </w:r>
      <w:r w:rsidRPr="00090505">
        <w:rPr>
          <w:i/>
          <w:iCs/>
        </w:rPr>
        <w:t xml:space="preserve"> (INCA).</w:t>
      </w:r>
      <w:proofErr w:type="gramEnd"/>
      <w:r w:rsidRPr="00090505">
        <w:t xml:space="preserve"> Paper presented at the </w:t>
      </w:r>
      <w:r w:rsidR="001D69B0" w:rsidRPr="00090505">
        <w:t>Journal of Thoracic Oncology.</w:t>
      </w:r>
    </w:p>
    <w:p w14:paraId="127150ED" w14:textId="22A72703" w:rsidR="002926E9" w:rsidRPr="001F4FCA" w:rsidRDefault="002926E9" w:rsidP="009A61BB">
      <w:pPr>
        <w:spacing w:before="120" w:after="240"/>
        <w:rPr>
          <w:b/>
        </w:rPr>
      </w:pPr>
      <w:r w:rsidRPr="001F4FCA">
        <w:rPr>
          <w:b/>
        </w:rPr>
        <w:t xml:space="preserve">Bang, Y. J., Van </w:t>
      </w:r>
      <w:proofErr w:type="spellStart"/>
      <w:r w:rsidRPr="001F4FCA">
        <w:rPr>
          <w:b/>
        </w:rPr>
        <w:t>Cutsem</w:t>
      </w:r>
      <w:proofErr w:type="spellEnd"/>
      <w:r w:rsidRPr="001F4FCA">
        <w:rPr>
          <w:b/>
        </w:rPr>
        <w:t xml:space="preserve">, E., </w:t>
      </w:r>
      <w:proofErr w:type="spellStart"/>
      <w:r w:rsidRPr="001F4FCA">
        <w:rPr>
          <w:b/>
        </w:rPr>
        <w:t>Feyereislova</w:t>
      </w:r>
      <w:proofErr w:type="spellEnd"/>
      <w:r w:rsidRPr="001F4FCA">
        <w:rPr>
          <w:b/>
        </w:rPr>
        <w:t xml:space="preserve">, A., Chung, H. C., </w:t>
      </w:r>
      <w:proofErr w:type="spellStart"/>
      <w:r w:rsidRPr="001F4FCA">
        <w:rPr>
          <w:b/>
        </w:rPr>
        <w:t>Shen</w:t>
      </w:r>
      <w:proofErr w:type="spellEnd"/>
      <w:r w:rsidRPr="001F4FCA">
        <w:rPr>
          <w:b/>
        </w:rPr>
        <w:t xml:space="preserve">, L., </w:t>
      </w:r>
      <w:proofErr w:type="spellStart"/>
      <w:r w:rsidRPr="001F4FCA">
        <w:rPr>
          <w:b/>
        </w:rPr>
        <w:t>Sawaki</w:t>
      </w:r>
      <w:proofErr w:type="spellEnd"/>
      <w:r w:rsidRPr="001F4FCA">
        <w:rPr>
          <w:b/>
        </w:rPr>
        <w:t>, A.</w:t>
      </w:r>
      <w:proofErr w:type="gramStart"/>
      <w:r w:rsidRPr="001F4FCA">
        <w:rPr>
          <w:b/>
        </w:rPr>
        <w:t>,.</w:t>
      </w:r>
      <w:proofErr w:type="gramEnd"/>
      <w:r w:rsidRPr="001F4FCA">
        <w:rPr>
          <w:b/>
        </w:rPr>
        <w:t xml:space="preserve"> .. Kang, Y. K. (2010). Trastuzumab in combination with chemotherapy versus chemotherapy alone for treatment of HER2-positive advanced gastric or gastro-oesophageal junction cancer (</w:t>
      </w:r>
      <w:proofErr w:type="spellStart"/>
      <w:r w:rsidRPr="001F4FCA">
        <w:rPr>
          <w:b/>
        </w:rPr>
        <w:t>ToGA</w:t>
      </w:r>
      <w:proofErr w:type="spellEnd"/>
      <w:r w:rsidRPr="001F4FCA">
        <w:rPr>
          <w:b/>
        </w:rPr>
        <w:t xml:space="preserve">): a phase 3, open-label, randomised controlled trial. </w:t>
      </w:r>
      <w:r w:rsidRPr="001F4FCA">
        <w:rPr>
          <w:b/>
          <w:i/>
          <w:iCs/>
        </w:rPr>
        <w:t>Lancet, 376</w:t>
      </w:r>
      <w:r w:rsidRPr="001F4FCA">
        <w:rPr>
          <w:b/>
        </w:rPr>
        <w:t xml:space="preserve">(9742), 687-697. </w:t>
      </w:r>
      <w:proofErr w:type="gramStart"/>
      <w:r w:rsidRPr="001F4FCA">
        <w:rPr>
          <w:b/>
        </w:rPr>
        <w:t>doi:</w:t>
      </w:r>
      <w:proofErr w:type="gramEnd"/>
      <w:r w:rsidRPr="001F4FCA">
        <w:rPr>
          <w:b/>
        </w:rPr>
        <w:t>10.1016/s0140-6736(10)61121-x</w:t>
      </w:r>
    </w:p>
    <w:p w14:paraId="203A4627" w14:textId="26EF55F3" w:rsidR="002926E9" w:rsidRPr="00090505" w:rsidRDefault="002926E9" w:rsidP="009A61BB">
      <w:pPr>
        <w:spacing w:before="120" w:after="240"/>
      </w:pPr>
      <w:proofErr w:type="gramStart"/>
      <w:r w:rsidRPr="00090505">
        <w:t>Beasley, M. B., &amp; Milton, D. T. (2011).</w:t>
      </w:r>
      <w:proofErr w:type="gramEnd"/>
      <w:r w:rsidRPr="00090505">
        <w:t xml:space="preserve"> ASCO provisional clinical opinion: epidermal growth factor receptor mutation testing in practice. </w:t>
      </w:r>
      <w:r w:rsidRPr="00090505">
        <w:rPr>
          <w:i/>
          <w:iCs/>
        </w:rPr>
        <w:t>Journal of Oncology Practice, 7</w:t>
      </w:r>
      <w:r w:rsidRPr="00090505">
        <w:t>(3), 202-204.</w:t>
      </w:r>
    </w:p>
    <w:p w14:paraId="76A20687" w14:textId="59C403D6" w:rsidR="002926E9" w:rsidRPr="00090505" w:rsidRDefault="002926E9" w:rsidP="009A61BB">
      <w:pPr>
        <w:spacing w:before="120" w:after="240"/>
      </w:pPr>
      <w:proofErr w:type="spellStart"/>
      <w:r w:rsidRPr="00090505">
        <w:t>Bedard</w:t>
      </w:r>
      <w:proofErr w:type="spellEnd"/>
      <w:r w:rsidRPr="00090505">
        <w:t xml:space="preserve">, P. L., </w:t>
      </w:r>
      <w:proofErr w:type="spellStart"/>
      <w:r w:rsidRPr="00090505">
        <w:t>Oza</w:t>
      </w:r>
      <w:proofErr w:type="spellEnd"/>
      <w:r w:rsidRPr="00090505">
        <w:t xml:space="preserve">, A. M., </w:t>
      </w:r>
      <w:proofErr w:type="spellStart"/>
      <w:r w:rsidRPr="00090505">
        <w:t>Tsao</w:t>
      </w:r>
      <w:proofErr w:type="spellEnd"/>
      <w:r w:rsidRPr="00090505">
        <w:t xml:space="preserve">, M.-S., </w:t>
      </w:r>
      <w:proofErr w:type="spellStart"/>
      <w:r w:rsidRPr="00090505">
        <w:t>Leighl</w:t>
      </w:r>
      <w:proofErr w:type="spellEnd"/>
      <w:r w:rsidRPr="00090505">
        <w:t>, N. B., Shepherd, F. A., Chen, E. X.</w:t>
      </w:r>
      <w:proofErr w:type="gramStart"/>
      <w:r w:rsidRPr="00090505">
        <w:t>,.</w:t>
      </w:r>
      <w:proofErr w:type="gramEnd"/>
      <w:r w:rsidRPr="00090505">
        <w:t xml:space="preserve"> .. Clarke, B. (2013). </w:t>
      </w:r>
      <w:r w:rsidRPr="00090505">
        <w:rPr>
          <w:i/>
          <w:iCs/>
        </w:rPr>
        <w:t>Princess Margaret Cancer Centre (PMCC) Integrated Molecular Profiling in Advanced Cancers Trial (IMPACT) using genotyping and targeted next-generation sequencing (NGS).</w:t>
      </w:r>
      <w:r w:rsidRPr="00090505">
        <w:t xml:space="preserve"> Paper presented at the ASCO Annual Meeting Proceedings.</w:t>
      </w:r>
    </w:p>
    <w:p w14:paraId="40E16A5F" w14:textId="77777777" w:rsidR="002926E9" w:rsidRPr="00090505" w:rsidRDefault="002926E9" w:rsidP="009A61BB">
      <w:pPr>
        <w:spacing w:before="120" w:after="240"/>
      </w:pPr>
      <w:proofErr w:type="spellStart"/>
      <w:proofErr w:type="gramStart"/>
      <w:r w:rsidRPr="00090505">
        <w:lastRenderedPageBreak/>
        <w:t>Bibeau</w:t>
      </w:r>
      <w:proofErr w:type="spellEnd"/>
      <w:r w:rsidRPr="00090505">
        <w:t xml:space="preserve">, F., </w:t>
      </w:r>
      <w:proofErr w:type="spellStart"/>
      <w:r w:rsidRPr="00090505">
        <w:t>Frugier</w:t>
      </w:r>
      <w:proofErr w:type="spellEnd"/>
      <w:r w:rsidRPr="00090505">
        <w:t xml:space="preserve">, H., </w:t>
      </w:r>
      <w:proofErr w:type="spellStart"/>
      <w:r w:rsidRPr="00090505">
        <w:t>Crapez</w:t>
      </w:r>
      <w:proofErr w:type="spellEnd"/>
      <w:r w:rsidRPr="00090505">
        <w:t xml:space="preserve">, E., </w:t>
      </w:r>
      <w:proofErr w:type="spellStart"/>
      <w:r w:rsidRPr="00090505">
        <w:t>Lamy</w:t>
      </w:r>
      <w:proofErr w:type="spellEnd"/>
      <w:r w:rsidRPr="00090505">
        <w:t xml:space="preserve">, P., </w:t>
      </w:r>
      <w:proofErr w:type="spellStart"/>
      <w:r w:rsidRPr="00090505">
        <w:t>Ychou</w:t>
      </w:r>
      <w:proofErr w:type="spellEnd"/>
      <w:r w:rsidRPr="00090505">
        <w:t xml:space="preserve">, M., &amp; </w:t>
      </w:r>
      <w:proofErr w:type="spellStart"/>
      <w:r w:rsidRPr="00090505">
        <w:t>Boissière-Michot</w:t>
      </w:r>
      <w:proofErr w:type="spellEnd"/>
      <w:r w:rsidRPr="00090505">
        <w:t>, F. (2010).</w:t>
      </w:r>
      <w:proofErr w:type="gramEnd"/>
      <w:r w:rsidRPr="00090505">
        <w:t xml:space="preserve"> </w:t>
      </w:r>
      <w:r w:rsidRPr="00090505">
        <w:rPr>
          <w:i/>
          <w:iCs/>
        </w:rPr>
        <w:t>KRAS mutation testing in patients with metastatic colorectal carcinoma: An 18-month experience emphasizing the risk of false-negative results.</w:t>
      </w:r>
      <w:r w:rsidRPr="00090505">
        <w:t xml:space="preserve"> Paper presented at the ASCO Annual Meeting Proceedings.</w:t>
      </w:r>
    </w:p>
    <w:p w14:paraId="22BA85C5" w14:textId="22EDF89B" w:rsidR="002926E9" w:rsidRPr="00090505" w:rsidRDefault="002926E9" w:rsidP="009A61BB">
      <w:pPr>
        <w:spacing w:before="120" w:after="240"/>
      </w:pPr>
      <w:proofErr w:type="spellStart"/>
      <w:proofErr w:type="gramStart"/>
      <w:r w:rsidRPr="00090505">
        <w:t>Bibeau</w:t>
      </w:r>
      <w:proofErr w:type="spellEnd"/>
      <w:r w:rsidRPr="00090505">
        <w:t xml:space="preserve">, F., </w:t>
      </w:r>
      <w:proofErr w:type="spellStart"/>
      <w:r w:rsidRPr="00090505">
        <w:t>Louvet</w:t>
      </w:r>
      <w:proofErr w:type="spellEnd"/>
      <w:r w:rsidRPr="00090505">
        <w:t xml:space="preserve">, C., </w:t>
      </w:r>
      <w:proofErr w:type="spellStart"/>
      <w:r w:rsidRPr="00090505">
        <w:t>Afchain</w:t>
      </w:r>
      <w:proofErr w:type="spellEnd"/>
      <w:r w:rsidRPr="00090505">
        <w:t xml:space="preserve">, P., </w:t>
      </w:r>
      <w:proofErr w:type="spellStart"/>
      <w:r w:rsidRPr="00090505">
        <w:t>Mitry</w:t>
      </w:r>
      <w:proofErr w:type="spellEnd"/>
      <w:r w:rsidRPr="00090505">
        <w:t xml:space="preserve">, E., </w:t>
      </w:r>
      <w:proofErr w:type="spellStart"/>
      <w:r w:rsidRPr="00090505">
        <w:t>Artru</w:t>
      </w:r>
      <w:proofErr w:type="spellEnd"/>
      <w:r w:rsidRPr="00090505">
        <w:t>, P., &amp; André, T. (2012).</w:t>
      </w:r>
      <w:proofErr w:type="gramEnd"/>
      <w:r w:rsidRPr="00090505">
        <w:t xml:space="preserve"> </w:t>
      </w:r>
      <w:proofErr w:type="gramStart"/>
      <w:r w:rsidRPr="00090505">
        <w:t>Observational study on conditions for access to the analysis of KRAS mutation in patients with metastatic colorectal cancer receiving panitumumab treatment.</w:t>
      </w:r>
      <w:proofErr w:type="gramEnd"/>
      <w:r w:rsidRPr="00090505">
        <w:t xml:space="preserve"> </w:t>
      </w:r>
      <w:proofErr w:type="gramStart"/>
      <w:r w:rsidRPr="00090505">
        <w:rPr>
          <w:i/>
          <w:iCs/>
        </w:rPr>
        <w:t>Bulletin du cancer, 99</w:t>
      </w:r>
      <w:r w:rsidRPr="00090505">
        <w:t>(7-8), 743.</w:t>
      </w:r>
      <w:proofErr w:type="gramEnd"/>
    </w:p>
    <w:p w14:paraId="68AAA670" w14:textId="28EE8933" w:rsidR="002926E9" w:rsidRPr="001F4FCA" w:rsidRDefault="002926E9" w:rsidP="009A61BB">
      <w:pPr>
        <w:spacing w:before="120" w:after="240"/>
      </w:pPr>
      <w:proofErr w:type="spellStart"/>
      <w:r w:rsidRPr="001F4FCA">
        <w:t>Boleij</w:t>
      </w:r>
      <w:proofErr w:type="spellEnd"/>
      <w:r w:rsidRPr="001F4FCA">
        <w:t xml:space="preserve">, A., </w:t>
      </w:r>
      <w:proofErr w:type="spellStart"/>
      <w:r w:rsidRPr="001F4FCA">
        <w:t>Tembuyser</w:t>
      </w:r>
      <w:proofErr w:type="spellEnd"/>
      <w:r w:rsidRPr="001F4FCA">
        <w:t xml:space="preserve">, L., Taylor, A., </w:t>
      </w:r>
      <w:proofErr w:type="spellStart"/>
      <w:r w:rsidRPr="001F4FCA">
        <w:t>Kafatos</w:t>
      </w:r>
      <w:proofErr w:type="spellEnd"/>
      <w:r w:rsidRPr="001F4FCA">
        <w:t>, G., Jenkins-Anderson, S., Tack, V.</w:t>
      </w:r>
      <w:proofErr w:type="gramStart"/>
      <w:r w:rsidRPr="001F4FCA">
        <w:t>,.</w:t>
      </w:r>
      <w:proofErr w:type="gramEnd"/>
      <w:r w:rsidRPr="001F4FCA">
        <w:t xml:space="preserve"> .. </w:t>
      </w:r>
      <w:proofErr w:type="gramStart"/>
      <w:r w:rsidRPr="001F4FCA">
        <w:t>van</w:t>
      </w:r>
      <w:proofErr w:type="gramEnd"/>
      <w:r w:rsidRPr="001F4FCA">
        <w:t xml:space="preserve"> </w:t>
      </w:r>
      <w:proofErr w:type="spellStart"/>
      <w:r w:rsidRPr="001F4FCA">
        <w:t>Krieken</w:t>
      </w:r>
      <w:proofErr w:type="spellEnd"/>
      <w:r w:rsidRPr="001F4FCA">
        <w:t xml:space="preserve">, H. (2015). </w:t>
      </w:r>
      <w:proofErr w:type="gramStart"/>
      <w:r w:rsidRPr="001F4FCA">
        <w:t>PD-015A survey on current RAS-mutation testing practices in Europe.</w:t>
      </w:r>
      <w:proofErr w:type="gramEnd"/>
      <w:r w:rsidRPr="001F4FCA">
        <w:t xml:space="preserve"> </w:t>
      </w:r>
      <w:proofErr w:type="gramStart"/>
      <w:r w:rsidRPr="001F4FCA">
        <w:rPr>
          <w:i/>
          <w:iCs/>
        </w:rPr>
        <w:t>Annals of Oncology, 26</w:t>
      </w:r>
      <w:r w:rsidRPr="001F4FCA">
        <w:t>(</w:t>
      </w:r>
      <w:proofErr w:type="spellStart"/>
      <w:r w:rsidRPr="001F4FCA">
        <w:t>suppl</w:t>
      </w:r>
      <w:proofErr w:type="spellEnd"/>
      <w:r w:rsidRPr="001F4FCA">
        <w:t xml:space="preserve"> 4), iv105.</w:t>
      </w:r>
      <w:proofErr w:type="gramEnd"/>
      <w:r w:rsidRPr="001F4FCA">
        <w:t xml:space="preserve"> doi:10.1093/</w:t>
      </w:r>
      <w:proofErr w:type="spellStart"/>
      <w:r w:rsidRPr="001F4FCA">
        <w:t>annonc</w:t>
      </w:r>
      <w:proofErr w:type="spellEnd"/>
      <w:r w:rsidRPr="001F4FCA">
        <w:t>/mdv234.14</w:t>
      </w:r>
    </w:p>
    <w:p w14:paraId="75C008A7" w14:textId="6998B926" w:rsidR="002926E9" w:rsidRPr="00090505" w:rsidRDefault="002926E9" w:rsidP="009A61BB">
      <w:pPr>
        <w:spacing w:before="120" w:after="240"/>
      </w:pPr>
      <w:r w:rsidRPr="00090505">
        <w:t xml:space="preserve">Butt, M. A., Gandy, M., </w:t>
      </w:r>
      <w:proofErr w:type="spellStart"/>
      <w:r w:rsidRPr="00090505">
        <w:t>Haidry</w:t>
      </w:r>
      <w:proofErr w:type="spellEnd"/>
      <w:r w:rsidRPr="00090505">
        <w:t>, R. J., Bloom, E. S., Mackie, S., Khan, M. S.</w:t>
      </w:r>
      <w:proofErr w:type="gramStart"/>
      <w:r w:rsidRPr="00090505">
        <w:t>,.</w:t>
      </w:r>
      <w:proofErr w:type="gramEnd"/>
      <w:r w:rsidRPr="00090505">
        <w:t xml:space="preserve"> .. Banks, M. R. (2013). Mo1134 HER2 Positivity in Metastatic Upper Gastrointestinal Tumours in a Large Multi-Centre UK Cohort Identifies Similar Positivity Rates but Different Trends Than Previously Reported and Suggests New Potential Avenues for HER2 Therapies. </w:t>
      </w:r>
      <w:proofErr w:type="gramStart"/>
      <w:r w:rsidRPr="00090505">
        <w:rPr>
          <w:i/>
          <w:iCs/>
        </w:rPr>
        <w:t>Gastroenterology, 144</w:t>
      </w:r>
      <w:r w:rsidRPr="00090505">
        <w:t>(5), S-587-S-588.</w:t>
      </w:r>
      <w:proofErr w:type="gramEnd"/>
    </w:p>
    <w:p w14:paraId="6318D312" w14:textId="77777777" w:rsidR="002926E9" w:rsidRPr="00090505" w:rsidRDefault="002926E9" w:rsidP="009A61BB">
      <w:pPr>
        <w:spacing w:before="120" w:after="240"/>
      </w:pPr>
      <w:proofErr w:type="spellStart"/>
      <w:r w:rsidRPr="00090505">
        <w:t>Cankovic</w:t>
      </w:r>
      <w:proofErr w:type="spellEnd"/>
      <w:r w:rsidRPr="00090505">
        <w:t xml:space="preserve">, M., </w:t>
      </w:r>
      <w:proofErr w:type="spellStart"/>
      <w:r w:rsidRPr="00090505">
        <w:t>Whiteley</w:t>
      </w:r>
      <w:proofErr w:type="spellEnd"/>
      <w:r w:rsidRPr="00090505">
        <w:t xml:space="preserve">, L., Michalowski, S., Stone, C., </w:t>
      </w:r>
      <w:proofErr w:type="spellStart"/>
      <w:r w:rsidRPr="00090505">
        <w:t>Zarbo</w:t>
      </w:r>
      <w:proofErr w:type="spellEnd"/>
      <w:r w:rsidRPr="00090505">
        <w:t xml:space="preserve">, R., &amp; </w:t>
      </w:r>
      <w:proofErr w:type="spellStart"/>
      <w:r w:rsidRPr="00090505">
        <w:t>Chitale</w:t>
      </w:r>
      <w:proofErr w:type="spellEnd"/>
      <w:r w:rsidRPr="00090505">
        <w:t xml:space="preserve">, D. (2013). </w:t>
      </w:r>
      <w:proofErr w:type="gramStart"/>
      <w:r w:rsidRPr="00090505">
        <w:rPr>
          <w:i/>
          <w:iCs/>
        </w:rPr>
        <w:t>Predictive Molecular Markers in Lung Cancer-80% Decrease in Diagnosis to Treatment Decision Times by Streamlining EGFR and ALK Testing Protocols.</w:t>
      </w:r>
      <w:proofErr w:type="gramEnd"/>
      <w:r w:rsidRPr="00090505">
        <w:t xml:space="preserve"> Paper presented at the LABORATORY INVESTIGATION.</w:t>
      </w:r>
    </w:p>
    <w:p w14:paraId="4A6642AA" w14:textId="77777777" w:rsidR="002926E9" w:rsidRPr="00090505" w:rsidRDefault="002926E9" w:rsidP="009A61BB">
      <w:pPr>
        <w:spacing w:before="120" w:after="240"/>
      </w:pPr>
      <w:proofErr w:type="spellStart"/>
      <w:r w:rsidRPr="00090505">
        <w:t>Cankovic</w:t>
      </w:r>
      <w:proofErr w:type="spellEnd"/>
      <w:r w:rsidRPr="00090505">
        <w:t xml:space="preserve">, M., </w:t>
      </w:r>
      <w:proofErr w:type="spellStart"/>
      <w:r w:rsidRPr="00090505">
        <w:t>Whiteley</w:t>
      </w:r>
      <w:proofErr w:type="spellEnd"/>
      <w:r w:rsidRPr="00090505">
        <w:t xml:space="preserve">, L., Stone, C., </w:t>
      </w:r>
      <w:proofErr w:type="spellStart"/>
      <w:r w:rsidRPr="00090505">
        <w:t>Zarbo</w:t>
      </w:r>
      <w:proofErr w:type="spellEnd"/>
      <w:r w:rsidRPr="00090505">
        <w:t xml:space="preserve">, R., &amp; </w:t>
      </w:r>
      <w:proofErr w:type="spellStart"/>
      <w:r w:rsidRPr="00090505">
        <w:t>Chitale</w:t>
      </w:r>
      <w:proofErr w:type="spellEnd"/>
      <w:r w:rsidRPr="00090505">
        <w:t xml:space="preserve">, D. (2013). </w:t>
      </w:r>
      <w:r w:rsidRPr="00090505">
        <w:rPr>
          <w:i/>
          <w:iCs/>
        </w:rPr>
        <w:t xml:space="preserve">EGFR/ALK Testing in Lung Cancer: Streamlining </w:t>
      </w:r>
      <w:proofErr w:type="spellStart"/>
      <w:r w:rsidRPr="00090505">
        <w:rPr>
          <w:i/>
          <w:iCs/>
        </w:rPr>
        <w:t>Preanalytic</w:t>
      </w:r>
      <w:proofErr w:type="spellEnd"/>
      <w:r w:rsidRPr="00090505">
        <w:rPr>
          <w:i/>
          <w:iCs/>
        </w:rPr>
        <w:t xml:space="preserve"> Phase Resulted in 80% Decrease in Diagnosis to Treatment Decision Times.</w:t>
      </w:r>
      <w:r w:rsidRPr="00090505">
        <w:t xml:space="preserve"> Paper presented at the JOURNAL OF MOLECULAR DIAGNOSTICS.</w:t>
      </w:r>
    </w:p>
    <w:p w14:paraId="50184787" w14:textId="67806773" w:rsidR="002926E9" w:rsidRPr="00090505" w:rsidRDefault="002926E9" w:rsidP="009A61BB">
      <w:pPr>
        <w:spacing w:before="120" w:after="240"/>
      </w:pPr>
      <w:r w:rsidRPr="00090505">
        <w:t xml:space="preserve">CAP. (2015). </w:t>
      </w:r>
      <w:r w:rsidRPr="00090505">
        <w:rPr>
          <w:i/>
          <w:iCs/>
        </w:rPr>
        <w:t xml:space="preserve">Guideline on the Evaluation of Molecular Markers for Colorectal Cancer Expert Panel Draft Recommendations Summary for Open Comment Period </w:t>
      </w:r>
      <w:r w:rsidRPr="00090505">
        <w:t>Retrieved from</w:t>
      </w:r>
    </w:p>
    <w:p w14:paraId="4E7CE2BB" w14:textId="4082C0C3" w:rsidR="002926E9" w:rsidRPr="00090505" w:rsidRDefault="002926E9" w:rsidP="009A61BB">
      <w:pPr>
        <w:spacing w:before="120" w:after="240"/>
      </w:pPr>
      <w:r w:rsidRPr="00090505">
        <w:t xml:space="preserve">CAP. (2016). </w:t>
      </w:r>
      <w:r w:rsidRPr="00090505">
        <w:rPr>
          <w:i/>
          <w:iCs/>
        </w:rPr>
        <w:t>Medicare Physician Fee Schedule: Comparison of 2016 RVUs (Updated July 2016) and Proposed 2017 RVUs (Released July 2016)</w:t>
      </w:r>
      <w:r w:rsidRPr="00090505">
        <w:t xml:space="preserve">. </w:t>
      </w:r>
      <w:proofErr w:type="gramStart"/>
      <w:r w:rsidRPr="00090505">
        <w:t>Retrieved from http://www.cap.org/ShowProperty?nodePath=/UCMCon/Contribution%20Folders/WebContent/pdf/proposed-2017-fee-schedule-impact-table.pdf.</w:t>
      </w:r>
      <w:proofErr w:type="gramEnd"/>
    </w:p>
    <w:p w14:paraId="2812EDDC" w14:textId="2531AA11" w:rsidR="002926E9" w:rsidRPr="001F4FCA" w:rsidRDefault="002926E9" w:rsidP="009A61BB">
      <w:pPr>
        <w:spacing w:before="120" w:after="240"/>
        <w:rPr>
          <w:b/>
        </w:rPr>
      </w:pPr>
      <w:proofErr w:type="spellStart"/>
      <w:r w:rsidRPr="001F4FCA">
        <w:rPr>
          <w:b/>
        </w:rPr>
        <w:t>Carotenuto</w:t>
      </w:r>
      <w:proofErr w:type="spellEnd"/>
      <w:r w:rsidRPr="001F4FCA">
        <w:rPr>
          <w:b/>
        </w:rPr>
        <w:t xml:space="preserve">, P., Roma, C., </w:t>
      </w:r>
      <w:proofErr w:type="spellStart"/>
      <w:r w:rsidRPr="001F4FCA">
        <w:rPr>
          <w:b/>
        </w:rPr>
        <w:t>Rachiglio</w:t>
      </w:r>
      <w:proofErr w:type="spellEnd"/>
      <w:r w:rsidRPr="001F4FCA">
        <w:rPr>
          <w:b/>
        </w:rPr>
        <w:t xml:space="preserve">, A. M., </w:t>
      </w:r>
      <w:proofErr w:type="spellStart"/>
      <w:r w:rsidRPr="001F4FCA">
        <w:rPr>
          <w:b/>
        </w:rPr>
        <w:t>Tatangelo</w:t>
      </w:r>
      <w:proofErr w:type="spellEnd"/>
      <w:r w:rsidRPr="001F4FCA">
        <w:rPr>
          <w:b/>
        </w:rPr>
        <w:t xml:space="preserve">, F., Pinto, C., </w:t>
      </w:r>
      <w:proofErr w:type="spellStart"/>
      <w:r w:rsidRPr="001F4FCA">
        <w:rPr>
          <w:b/>
        </w:rPr>
        <w:t>Ciardiello</w:t>
      </w:r>
      <w:proofErr w:type="spellEnd"/>
      <w:r w:rsidRPr="001F4FCA">
        <w:rPr>
          <w:b/>
        </w:rPr>
        <w:t>, F.</w:t>
      </w:r>
      <w:proofErr w:type="gramStart"/>
      <w:r w:rsidRPr="001F4FCA">
        <w:rPr>
          <w:b/>
        </w:rPr>
        <w:t>,.</w:t>
      </w:r>
      <w:proofErr w:type="gramEnd"/>
      <w:r w:rsidRPr="001F4FCA">
        <w:rPr>
          <w:b/>
        </w:rPr>
        <w:t xml:space="preserve"> .. </w:t>
      </w:r>
      <w:proofErr w:type="spellStart"/>
      <w:r w:rsidRPr="001F4FCA">
        <w:rPr>
          <w:b/>
        </w:rPr>
        <w:t>Normanno</w:t>
      </w:r>
      <w:proofErr w:type="spellEnd"/>
      <w:r w:rsidRPr="001F4FCA">
        <w:rPr>
          <w:b/>
        </w:rPr>
        <w:t xml:space="preserve">, N. (2010). </w:t>
      </w:r>
      <w:proofErr w:type="gramStart"/>
      <w:r w:rsidRPr="001F4FCA">
        <w:rPr>
          <w:b/>
        </w:rPr>
        <w:t>Detection of KRAS mutations in colorectal carcinoma patients with an integrated PCR/sequencing and real-time PCR approach.</w:t>
      </w:r>
      <w:proofErr w:type="gramEnd"/>
      <w:r w:rsidRPr="001F4FCA">
        <w:rPr>
          <w:b/>
        </w:rPr>
        <w:t xml:space="preserve"> </w:t>
      </w:r>
      <w:r w:rsidRPr="001F4FCA">
        <w:rPr>
          <w:b/>
          <w:i/>
          <w:iCs/>
        </w:rPr>
        <w:t>Pharmacogenomics, 11</w:t>
      </w:r>
      <w:r w:rsidRPr="001F4FCA">
        <w:rPr>
          <w:b/>
        </w:rPr>
        <w:t>(8), 1169-1179. doi:10.2217/pgs.10.86</w:t>
      </w:r>
    </w:p>
    <w:p w14:paraId="793BE729" w14:textId="01F0CE1B" w:rsidR="002926E9" w:rsidRPr="00090505" w:rsidRDefault="002926E9" w:rsidP="009A61BB">
      <w:pPr>
        <w:spacing w:before="120" w:after="240"/>
      </w:pPr>
      <w:r w:rsidRPr="00090505">
        <w:t xml:space="preserve">Chretien, A. S., </w:t>
      </w:r>
      <w:proofErr w:type="spellStart"/>
      <w:r w:rsidRPr="00090505">
        <w:t>Harle</w:t>
      </w:r>
      <w:proofErr w:type="spellEnd"/>
      <w:r w:rsidRPr="00090505">
        <w:t xml:space="preserve">, A., Meyer-Lefebvre, M., </w:t>
      </w:r>
      <w:proofErr w:type="spellStart"/>
      <w:r w:rsidRPr="00090505">
        <w:t>Rouyer</w:t>
      </w:r>
      <w:proofErr w:type="spellEnd"/>
      <w:r w:rsidRPr="00090505">
        <w:t xml:space="preserve">, M., </w:t>
      </w:r>
      <w:proofErr w:type="spellStart"/>
      <w:r w:rsidRPr="00090505">
        <w:t>Husson</w:t>
      </w:r>
      <w:proofErr w:type="spellEnd"/>
      <w:r w:rsidRPr="00090505">
        <w:t xml:space="preserve">, M., </w:t>
      </w:r>
      <w:proofErr w:type="spellStart"/>
      <w:r w:rsidRPr="00090505">
        <w:t>Ramacci</w:t>
      </w:r>
      <w:proofErr w:type="spellEnd"/>
      <w:r w:rsidRPr="00090505">
        <w:t>, C.</w:t>
      </w:r>
      <w:proofErr w:type="gramStart"/>
      <w:r w:rsidRPr="00090505">
        <w:t>,.</w:t>
      </w:r>
      <w:proofErr w:type="gramEnd"/>
      <w:r w:rsidRPr="00090505">
        <w:t xml:space="preserve"> .. Merlin, J. L. (2013). </w:t>
      </w:r>
      <w:proofErr w:type="gramStart"/>
      <w:r w:rsidRPr="00090505">
        <w:t>Optimization of routine KRAS mutation PCR-based testing procedure for rational individualized first-line-targeted therapy selection in metastatic colorectal cancer.</w:t>
      </w:r>
      <w:proofErr w:type="gramEnd"/>
      <w:r w:rsidRPr="00090505">
        <w:t xml:space="preserve"> </w:t>
      </w:r>
      <w:r w:rsidRPr="00090505">
        <w:rPr>
          <w:i/>
          <w:iCs/>
        </w:rPr>
        <w:t>Cancer Med, 2</w:t>
      </w:r>
      <w:r w:rsidRPr="00090505">
        <w:t>(1), 11-20. doi:10.1002/cam4.47</w:t>
      </w:r>
    </w:p>
    <w:p w14:paraId="0A2012B9" w14:textId="77777777" w:rsidR="002926E9" w:rsidRPr="00090505" w:rsidRDefault="002926E9" w:rsidP="009A61BB">
      <w:pPr>
        <w:spacing w:before="120" w:after="240"/>
      </w:pPr>
      <w:proofErr w:type="spellStart"/>
      <w:proofErr w:type="gramStart"/>
      <w:r w:rsidRPr="00090505">
        <w:lastRenderedPageBreak/>
        <w:t>Ciardiello</w:t>
      </w:r>
      <w:proofErr w:type="spellEnd"/>
      <w:r w:rsidRPr="00090505">
        <w:t xml:space="preserve">, F., </w:t>
      </w:r>
      <w:proofErr w:type="spellStart"/>
      <w:r w:rsidRPr="00090505">
        <w:t>Tejpar</w:t>
      </w:r>
      <w:proofErr w:type="spellEnd"/>
      <w:r w:rsidRPr="00090505">
        <w:t xml:space="preserve">, S., </w:t>
      </w:r>
      <w:proofErr w:type="spellStart"/>
      <w:r w:rsidRPr="00090505">
        <w:t>Normanno</w:t>
      </w:r>
      <w:proofErr w:type="spellEnd"/>
      <w:r w:rsidRPr="00090505">
        <w:t xml:space="preserve">, N., </w:t>
      </w:r>
      <w:proofErr w:type="spellStart"/>
      <w:r w:rsidRPr="00090505">
        <w:t>Mercadante</w:t>
      </w:r>
      <w:proofErr w:type="spellEnd"/>
      <w:r w:rsidRPr="00090505">
        <w:t xml:space="preserve">, D., Teague, T., </w:t>
      </w:r>
      <w:proofErr w:type="spellStart"/>
      <w:r w:rsidRPr="00090505">
        <w:t>Wohlschlegel</w:t>
      </w:r>
      <w:proofErr w:type="spellEnd"/>
      <w:r w:rsidRPr="00090505">
        <w:t xml:space="preserve">, B., &amp; Van </w:t>
      </w:r>
      <w:proofErr w:type="spellStart"/>
      <w:r w:rsidRPr="00090505">
        <w:t>Cutsem</w:t>
      </w:r>
      <w:proofErr w:type="spellEnd"/>
      <w:r w:rsidRPr="00090505">
        <w:t>, E. (2011).</w:t>
      </w:r>
      <w:proofErr w:type="gramEnd"/>
      <w:r w:rsidRPr="00090505">
        <w:t xml:space="preserve"> </w:t>
      </w:r>
      <w:proofErr w:type="gramStart"/>
      <w:r w:rsidRPr="00090505">
        <w:t>Uptake of KRAS mutation testing in patients with metastatic colorectal cancer in Europe, Latin America and Asia.</w:t>
      </w:r>
      <w:proofErr w:type="gramEnd"/>
      <w:r w:rsidRPr="00090505">
        <w:t xml:space="preserve"> </w:t>
      </w:r>
      <w:r w:rsidRPr="00090505">
        <w:rPr>
          <w:i/>
          <w:iCs/>
        </w:rPr>
        <w:t xml:space="preserve">Target </w:t>
      </w:r>
      <w:proofErr w:type="spellStart"/>
      <w:r w:rsidRPr="00090505">
        <w:rPr>
          <w:i/>
          <w:iCs/>
        </w:rPr>
        <w:t>Oncol</w:t>
      </w:r>
      <w:proofErr w:type="spellEnd"/>
      <w:r w:rsidRPr="00090505">
        <w:rPr>
          <w:i/>
          <w:iCs/>
        </w:rPr>
        <w:t>, 6</w:t>
      </w:r>
      <w:r w:rsidRPr="00090505">
        <w:t xml:space="preserve">(3), 133-145. </w:t>
      </w:r>
      <w:proofErr w:type="gramStart"/>
      <w:r w:rsidRPr="00090505">
        <w:t>doi:</w:t>
      </w:r>
      <w:proofErr w:type="gramEnd"/>
      <w:r w:rsidRPr="00090505">
        <w:t>10.1007/s11523-011-0181-x</w:t>
      </w:r>
    </w:p>
    <w:p w14:paraId="0B7AFC61" w14:textId="77777777" w:rsidR="002926E9" w:rsidRPr="00090505" w:rsidRDefault="002926E9" w:rsidP="009A61BB">
      <w:pPr>
        <w:spacing w:before="120" w:after="240"/>
      </w:pPr>
      <w:proofErr w:type="spellStart"/>
      <w:proofErr w:type="gramStart"/>
      <w:r w:rsidRPr="00090505">
        <w:t>Dantes</w:t>
      </w:r>
      <w:proofErr w:type="spellEnd"/>
      <w:r w:rsidRPr="00090505">
        <w:t xml:space="preserve">, M., von </w:t>
      </w:r>
      <w:proofErr w:type="spellStart"/>
      <w:r w:rsidRPr="00090505">
        <w:t>Weyhern</w:t>
      </w:r>
      <w:proofErr w:type="spellEnd"/>
      <w:r w:rsidRPr="00090505">
        <w:t xml:space="preserve">, C., Rosenberg, R., </w:t>
      </w:r>
      <w:proofErr w:type="spellStart"/>
      <w:r w:rsidRPr="00090505">
        <w:t>Hoefler</w:t>
      </w:r>
      <w:proofErr w:type="spellEnd"/>
      <w:r w:rsidRPr="00090505">
        <w:t>, H., &amp; Fend, F. (2010).</w:t>
      </w:r>
      <w:proofErr w:type="gramEnd"/>
      <w:r w:rsidRPr="00090505">
        <w:t xml:space="preserve"> </w:t>
      </w:r>
      <w:proofErr w:type="gramStart"/>
      <w:r w:rsidRPr="00090505">
        <w:rPr>
          <w:i/>
          <w:iCs/>
        </w:rPr>
        <w:t>Role of K-</w:t>
      </w:r>
      <w:proofErr w:type="spellStart"/>
      <w:r w:rsidRPr="00090505">
        <w:rPr>
          <w:i/>
          <w:iCs/>
        </w:rPr>
        <w:t>ras</w:t>
      </w:r>
      <w:proofErr w:type="spellEnd"/>
      <w:r w:rsidRPr="00090505">
        <w:rPr>
          <w:i/>
          <w:iCs/>
        </w:rPr>
        <w:t xml:space="preserve"> Mutations and Activation of the EGFR-Signalling Pathway in Colorectal Carcinoma.</w:t>
      </w:r>
      <w:proofErr w:type="gramEnd"/>
      <w:r w:rsidRPr="00090505">
        <w:t xml:space="preserve"> Paper presented at the LABORATORY INVESTIGATION.</w:t>
      </w:r>
    </w:p>
    <w:p w14:paraId="0830DF6C" w14:textId="2F0AFE26" w:rsidR="002926E9" w:rsidRPr="00090505" w:rsidRDefault="002926E9" w:rsidP="009A61BB">
      <w:pPr>
        <w:spacing w:before="120" w:after="240"/>
      </w:pPr>
      <w:proofErr w:type="spellStart"/>
      <w:proofErr w:type="gramStart"/>
      <w:r w:rsidRPr="00090505">
        <w:t>Dingemans</w:t>
      </w:r>
      <w:proofErr w:type="spellEnd"/>
      <w:r w:rsidRPr="00090505">
        <w:t>, A.-M.</w:t>
      </w:r>
      <w:proofErr w:type="gramEnd"/>
      <w:r w:rsidRPr="00090505">
        <w:t xml:space="preserve"> C., Smit, E. F., </w:t>
      </w:r>
      <w:proofErr w:type="spellStart"/>
      <w:r w:rsidRPr="00090505">
        <w:t>Derks</w:t>
      </w:r>
      <w:proofErr w:type="spellEnd"/>
      <w:r w:rsidRPr="00090505">
        <w:t xml:space="preserve">, J., </w:t>
      </w:r>
      <w:proofErr w:type="spellStart"/>
      <w:r w:rsidRPr="00090505">
        <w:t>Mellema</w:t>
      </w:r>
      <w:proofErr w:type="spellEnd"/>
      <w:r w:rsidRPr="00090505">
        <w:t xml:space="preserve">, W., </w:t>
      </w:r>
      <w:proofErr w:type="spellStart"/>
      <w:r w:rsidRPr="00090505">
        <w:t>Heideman</w:t>
      </w:r>
      <w:proofErr w:type="spellEnd"/>
      <w:r w:rsidRPr="00090505">
        <w:t xml:space="preserve">, D., Van </w:t>
      </w:r>
      <w:proofErr w:type="spellStart"/>
      <w:r w:rsidRPr="00090505">
        <w:t>Suylen</w:t>
      </w:r>
      <w:proofErr w:type="spellEnd"/>
      <w:r w:rsidRPr="00090505">
        <w:t xml:space="preserve">, R., &amp; </w:t>
      </w:r>
      <w:proofErr w:type="spellStart"/>
      <w:r w:rsidRPr="00090505">
        <w:t>Thunnissen</w:t>
      </w:r>
      <w:proofErr w:type="spellEnd"/>
      <w:r w:rsidRPr="00090505">
        <w:t>, E. (2011). Predictive value of KRAS mutations in advanced non-small cell lung cancer (NSCLC) patients (</w:t>
      </w:r>
      <w:proofErr w:type="spellStart"/>
      <w:r w:rsidRPr="00090505">
        <w:t>pts</w:t>
      </w:r>
      <w:proofErr w:type="spellEnd"/>
      <w:r w:rsidRPr="00090505">
        <w:t xml:space="preserve">) treated with chemotherapy (CT). </w:t>
      </w:r>
      <w:r w:rsidRPr="00090505">
        <w:rPr>
          <w:i/>
          <w:iCs/>
        </w:rPr>
        <w:t>Cancer Research, 71</w:t>
      </w:r>
      <w:r w:rsidRPr="00090505">
        <w:t>(8 Supplement), 340-340.</w:t>
      </w:r>
    </w:p>
    <w:p w14:paraId="55F7DEF7" w14:textId="7185D89D" w:rsidR="002926E9" w:rsidRPr="00090505" w:rsidRDefault="002926E9" w:rsidP="009A61BB">
      <w:pPr>
        <w:spacing w:before="120" w:after="240"/>
      </w:pPr>
      <w:proofErr w:type="spellStart"/>
      <w:r w:rsidRPr="00090505">
        <w:t>Ducreux</w:t>
      </w:r>
      <w:proofErr w:type="spellEnd"/>
      <w:r w:rsidRPr="00090505">
        <w:t xml:space="preserve">, M., </w:t>
      </w:r>
      <w:proofErr w:type="spellStart"/>
      <w:r w:rsidRPr="00090505">
        <w:t>Phelip</w:t>
      </w:r>
      <w:proofErr w:type="spellEnd"/>
      <w:r w:rsidRPr="00090505">
        <w:t xml:space="preserve">, J., Andre, T., </w:t>
      </w:r>
      <w:proofErr w:type="spellStart"/>
      <w:r w:rsidRPr="00090505">
        <w:t>Asselain</w:t>
      </w:r>
      <w:proofErr w:type="spellEnd"/>
      <w:r w:rsidRPr="00090505">
        <w:t xml:space="preserve">, B., </w:t>
      </w:r>
      <w:proofErr w:type="spellStart"/>
      <w:r w:rsidRPr="00090505">
        <w:t>Senellart</w:t>
      </w:r>
      <w:proofErr w:type="spellEnd"/>
      <w:r w:rsidRPr="00090505">
        <w:t xml:space="preserve">, H., </w:t>
      </w:r>
      <w:proofErr w:type="spellStart"/>
      <w:r w:rsidRPr="00090505">
        <w:t>Younes</w:t>
      </w:r>
      <w:proofErr w:type="spellEnd"/>
      <w:r w:rsidRPr="00090505">
        <w:t>, W.</w:t>
      </w:r>
      <w:proofErr w:type="gramStart"/>
      <w:r w:rsidRPr="00090505">
        <w:t>,.</w:t>
      </w:r>
      <w:proofErr w:type="gramEnd"/>
      <w:r w:rsidRPr="00090505">
        <w:t xml:space="preserve"> .. </w:t>
      </w:r>
      <w:proofErr w:type="spellStart"/>
      <w:r w:rsidRPr="00090505">
        <w:t>Bennouna</w:t>
      </w:r>
      <w:proofErr w:type="spellEnd"/>
      <w:r w:rsidRPr="00090505">
        <w:t>, J. (2011). 6112 POSTER Health-related Quality of Life at 12 Months in Patients With Metastatic Colorectal Cancer (</w:t>
      </w:r>
      <w:proofErr w:type="spellStart"/>
      <w:r w:rsidRPr="00090505">
        <w:t>mCRC</w:t>
      </w:r>
      <w:proofErr w:type="spellEnd"/>
      <w:r w:rsidRPr="00090505">
        <w:t>) Initiating a Treatment With Bevacizumab (</w:t>
      </w:r>
      <w:proofErr w:type="spellStart"/>
      <w:r w:rsidRPr="00090505">
        <w:t>Bv</w:t>
      </w:r>
      <w:proofErr w:type="spellEnd"/>
      <w:r w:rsidRPr="00090505">
        <w:t xml:space="preserve">) Plus Chemotherapy (CT)–Results From the CONCERT French Non Interventional Study. </w:t>
      </w:r>
      <w:proofErr w:type="gramStart"/>
      <w:r w:rsidRPr="00090505">
        <w:rPr>
          <w:i/>
          <w:iCs/>
        </w:rPr>
        <w:t>European Journal of Cancer, 47</w:t>
      </w:r>
      <w:r w:rsidRPr="00090505">
        <w:t>, S425-S426.</w:t>
      </w:r>
      <w:proofErr w:type="gramEnd"/>
    </w:p>
    <w:p w14:paraId="2131946E" w14:textId="77777777" w:rsidR="002926E9" w:rsidRPr="00090505" w:rsidRDefault="002926E9" w:rsidP="009A61BB">
      <w:pPr>
        <w:spacing w:before="120" w:after="240"/>
      </w:pPr>
      <w:proofErr w:type="gramStart"/>
      <w:r w:rsidRPr="00090505">
        <w:t xml:space="preserve">Ellis, P. M., </w:t>
      </w:r>
      <w:proofErr w:type="spellStart"/>
      <w:r w:rsidRPr="00090505">
        <w:t>Verma</w:t>
      </w:r>
      <w:proofErr w:type="spellEnd"/>
      <w:r w:rsidRPr="00090505">
        <w:t xml:space="preserve">, S., </w:t>
      </w:r>
      <w:proofErr w:type="spellStart"/>
      <w:r w:rsidRPr="00090505">
        <w:t>Sehdev</w:t>
      </w:r>
      <w:proofErr w:type="spellEnd"/>
      <w:r w:rsidRPr="00090505">
        <w:t xml:space="preserve">, S., </w:t>
      </w:r>
      <w:proofErr w:type="spellStart"/>
      <w:r w:rsidRPr="00090505">
        <w:t>Younus</w:t>
      </w:r>
      <w:proofErr w:type="spellEnd"/>
      <w:r w:rsidRPr="00090505">
        <w:t xml:space="preserve">, J., &amp; </w:t>
      </w:r>
      <w:proofErr w:type="spellStart"/>
      <w:r w:rsidRPr="00090505">
        <w:t>Leighl</w:t>
      </w:r>
      <w:proofErr w:type="spellEnd"/>
      <w:r w:rsidRPr="00090505">
        <w:t>, N. B. (2013).</w:t>
      </w:r>
      <w:proofErr w:type="gramEnd"/>
      <w:r w:rsidRPr="00090505">
        <w:t xml:space="preserve"> </w:t>
      </w:r>
      <w:proofErr w:type="gramStart"/>
      <w:r w:rsidRPr="00090505">
        <w:t>Challenges to implementation of an epidermal growth factor receptor testing strategy for non-small-cell lung cancer in a publicly funded health care system.</w:t>
      </w:r>
      <w:proofErr w:type="gramEnd"/>
      <w:r w:rsidRPr="00090505">
        <w:t xml:space="preserve"> </w:t>
      </w:r>
      <w:r w:rsidRPr="00090505">
        <w:rPr>
          <w:i/>
          <w:iCs/>
        </w:rPr>
        <w:t xml:space="preserve">J </w:t>
      </w:r>
      <w:proofErr w:type="spellStart"/>
      <w:r w:rsidRPr="00090505">
        <w:rPr>
          <w:i/>
          <w:iCs/>
        </w:rPr>
        <w:t>Thorac</w:t>
      </w:r>
      <w:proofErr w:type="spellEnd"/>
      <w:r w:rsidRPr="00090505">
        <w:rPr>
          <w:i/>
          <w:iCs/>
        </w:rPr>
        <w:t xml:space="preserve"> </w:t>
      </w:r>
      <w:proofErr w:type="spellStart"/>
      <w:r w:rsidRPr="00090505">
        <w:rPr>
          <w:i/>
          <w:iCs/>
        </w:rPr>
        <w:t>Oncol</w:t>
      </w:r>
      <w:proofErr w:type="spellEnd"/>
      <w:r w:rsidRPr="00090505">
        <w:rPr>
          <w:i/>
          <w:iCs/>
        </w:rPr>
        <w:t>, 8</w:t>
      </w:r>
      <w:r w:rsidRPr="00090505">
        <w:t>(9), 1136-1141. doi:10.1097/JTO.0b013e31829f6a43</w:t>
      </w:r>
    </w:p>
    <w:p w14:paraId="06180C9E" w14:textId="4282E5F7" w:rsidR="002926E9" w:rsidRPr="001F4FCA" w:rsidRDefault="002926E9" w:rsidP="009A61BB">
      <w:pPr>
        <w:spacing w:before="120" w:after="240"/>
        <w:rPr>
          <w:b/>
        </w:rPr>
      </w:pPr>
      <w:r w:rsidRPr="001F4FCA">
        <w:rPr>
          <w:b/>
        </w:rPr>
        <w:t xml:space="preserve">Fergusson, S., Nelson, J., </w:t>
      </w:r>
      <w:proofErr w:type="spellStart"/>
      <w:r w:rsidRPr="001F4FCA">
        <w:rPr>
          <w:b/>
        </w:rPr>
        <w:t>McCusker</w:t>
      </w:r>
      <w:proofErr w:type="spellEnd"/>
      <w:r w:rsidRPr="001F4FCA">
        <w:rPr>
          <w:b/>
        </w:rPr>
        <w:t xml:space="preserve">, G., &amp; Sloan, S. (2009). </w:t>
      </w:r>
      <w:proofErr w:type="gramStart"/>
      <w:r w:rsidRPr="001F4FCA">
        <w:rPr>
          <w:b/>
        </w:rPr>
        <w:t>Local efficiency of HER2 measurement and its effect on oncological decision making.</w:t>
      </w:r>
      <w:proofErr w:type="gramEnd"/>
      <w:r w:rsidRPr="001F4FCA">
        <w:rPr>
          <w:b/>
        </w:rPr>
        <w:t xml:space="preserve"> </w:t>
      </w:r>
      <w:r w:rsidRPr="001F4FCA">
        <w:rPr>
          <w:b/>
          <w:i/>
          <w:iCs/>
        </w:rPr>
        <w:t>European Journal of Surgical Oncology (EJSO), 35</w:t>
      </w:r>
      <w:r w:rsidRPr="001F4FCA">
        <w:rPr>
          <w:b/>
        </w:rPr>
        <w:t>(11), 1218-1219.</w:t>
      </w:r>
    </w:p>
    <w:p w14:paraId="63A8B5E7" w14:textId="77777777" w:rsidR="002926E9" w:rsidRPr="00090505" w:rsidRDefault="002926E9" w:rsidP="009A61BB">
      <w:pPr>
        <w:spacing w:before="120" w:after="240"/>
      </w:pPr>
      <w:proofErr w:type="spellStart"/>
      <w:proofErr w:type="gramStart"/>
      <w:r w:rsidRPr="00090505">
        <w:t>Goom</w:t>
      </w:r>
      <w:proofErr w:type="spellEnd"/>
      <w:r w:rsidRPr="00090505">
        <w:t xml:space="preserve">, J., </w:t>
      </w:r>
      <w:proofErr w:type="spellStart"/>
      <w:r w:rsidRPr="00090505">
        <w:t>Jasani</w:t>
      </w:r>
      <w:proofErr w:type="spellEnd"/>
      <w:r w:rsidRPr="00090505">
        <w:t>, B., &amp; Barrett-Lee, P. (2012).</w:t>
      </w:r>
      <w:proofErr w:type="gramEnd"/>
      <w:r w:rsidRPr="00090505">
        <w:t xml:space="preserve"> </w:t>
      </w:r>
      <w:proofErr w:type="gramStart"/>
      <w:r w:rsidRPr="00090505">
        <w:rPr>
          <w:i/>
          <w:iCs/>
        </w:rPr>
        <w:t>Factors Affecting Turnaround Time for HER2 Reporting in South East Wales Cancer Network (SEWCN).</w:t>
      </w:r>
      <w:proofErr w:type="gramEnd"/>
      <w:r w:rsidRPr="00090505">
        <w:t xml:space="preserve"> Paper presented at the JOURNAL OF PATHOLOGY.</w:t>
      </w:r>
    </w:p>
    <w:p w14:paraId="5A575B13" w14:textId="509FFB16" w:rsidR="002926E9" w:rsidRPr="00090505" w:rsidRDefault="002926E9" w:rsidP="009A61BB">
      <w:pPr>
        <w:spacing w:before="120" w:after="240"/>
      </w:pPr>
      <w:proofErr w:type="spellStart"/>
      <w:r w:rsidRPr="00090505">
        <w:t>Gracia</w:t>
      </w:r>
      <w:proofErr w:type="spellEnd"/>
      <w:r w:rsidRPr="00090505">
        <w:t xml:space="preserve">, M., </w:t>
      </w:r>
      <w:proofErr w:type="spellStart"/>
      <w:r w:rsidRPr="00090505">
        <w:t>Majem</w:t>
      </w:r>
      <w:proofErr w:type="spellEnd"/>
      <w:r w:rsidRPr="00090505">
        <w:t xml:space="preserve">, M., </w:t>
      </w:r>
      <w:proofErr w:type="spellStart"/>
      <w:r w:rsidRPr="00090505">
        <w:t>Aguillo</w:t>
      </w:r>
      <w:proofErr w:type="spellEnd"/>
      <w:r w:rsidRPr="00090505">
        <w:t xml:space="preserve">, M. M., </w:t>
      </w:r>
      <w:proofErr w:type="spellStart"/>
      <w:r w:rsidRPr="00090505">
        <w:t>Banaclocha</w:t>
      </w:r>
      <w:proofErr w:type="spellEnd"/>
      <w:r w:rsidRPr="00090505">
        <w:t xml:space="preserve">, N. M., </w:t>
      </w:r>
      <w:proofErr w:type="spellStart"/>
      <w:r w:rsidRPr="00090505">
        <w:t>Provencio</w:t>
      </w:r>
      <w:proofErr w:type="spellEnd"/>
      <w:r w:rsidRPr="00090505">
        <w:t xml:space="preserve">, M., </w:t>
      </w:r>
      <w:proofErr w:type="spellStart"/>
      <w:r w:rsidRPr="00090505">
        <w:t>Arriola</w:t>
      </w:r>
      <w:proofErr w:type="spellEnd"/>
      <w:r w:rsidRPr="00090505">
        <w:t>, E.</w:t>
      </w:r>
      <w:proofErr w:type="gramStart"/>
      <w:r w:rsidRPr="00090505">
        <w:t>,.</w:t>
      </w:r>
      <w:proofErr w:type="gramEnd"/>
      <w:r w:rsidRPr="00090505">
        <w:t xml:space="preserve"> .. </w:t>
      </w:r>
      <w:proofErr w:type="spellStart"/>
      <w:r w:rsidRPr="00090505">
        <w:t>Sureda</w:t>
      </w:r>
      <w:proofErr w:type="spellEnd"/>
      <w:r w:rsidRPr="00090505">
        <w:t xml:space="preserve">, B. M. (2011). 3529 POSTER Effect of Sample Type and Turnaround Time (TAT) on the Feasibility of Non-Small Cell Lung Cancer (NSCLC) Epidermal Growth Factor Receptor (EGFR) Mutation Testing in Routine Clinical Practice: Results </w:t>
      </w:r>
      <w:proofErr w:type="gramStart"/>
      <w:r w:rsidRPr="00090505">
        <w:t>From</w:t>
      </w:r>
      <w:proofErr w:type="gramEnd"/>
      <w:r w:rsidRPr="00090505">
        <w:t xml:space="preserve"> the Spanish REASON Study. </w:t>
      </w:r>
      <w:proofErr w:type="gramStart"/>
      <w:r w:rsidRPr="00090505">
        <w:rPr>
          <w:i/>
          <w:iCs/>
        </w:rPr>
        <w:t>European Journal of Cancer, 47</w:t>
      </w:r>
      <w:r w:rsidRPr="00090505">
        <w:t>, S255.</w:t>
      </w:r>
      <w:proofErr w:type="gramEnd"/>
    </w:p>
    <w:p w14:paraId="644DC0EA" w14:textId="043A71A9" w:rsidR="002926E9" w:rsidRPr="00090505" w:rsidRDefault="002926E9" w:rsidP="009A61BB">
      <w:pPr>
        <w:spacing w:before="120" w:after="240"/>
      </w:pPr>
      <w:proofErr w:type="spellStart"/>
      <w:r w:rsidRPr="00090505">
        <w:t>Hagemann</w:t>
      </w:r>
      <w:proofErr w:type="spellEnd"/>
      <w:r w:rsidRPr="00090505">
        <w:t xml:space="preserve">, I. S., </w:t>
      </w:r>
      <w:proofErr w:type="spellStart"/>
      <w:r w:rsidRPr="00090505">
        <w:t>Devarakonda</w:t>
      </w:r>
      <w:proofErr w:type="spellEnd"/>
      <w:r w:rsidRPr="00090505">
        <w:t xml:space="preserve">, S., Lockwood, C. M., Spencer, D. H., </w:t>
      </w:r>
      <w:proofErr w:type="spellStart"/>
      <w:r w:rsidRPr="00090505">
        <w:t>Guebert</w:t>
      </w:r>
      <w:proofErr w:type="spellEnd"/>
      <w:r w:rsidRPr="00090505">
        <w:t xml:space="preserve">, K., </w:t>
      </w:r>
      <w:proofErr w:type="spellStart"/>
      <w:r w:rsidRPr="00090505">
        <w:t>Bredemeyer</w:t>
      </w:r>
      <w:proofErr w:type="spellEnd"/>
      <w:r w:rsidRPr="00090505">
        <w:t>, A. J.</w:t>
      </w:r>
      <w:proofErr w:type="gramStart"/>
      <w:r w:rsidRPr="00090505">
        <w:t>,.</w:t>
      </w:r>
      <w:proofErr w:type="gramEnd"/>
      <w:r w:rsidRPr="00090505">
        <w:t xml:space="preserve"> .. </w:t>
      </w:r>
      <w:proofErr w:type="spellStart"/>
      <w:r w:rsidRPr="00090505">
        <w:t>Govindan</w:t>
      </w:r>
      <w:proofErr w:type="spellEnd"/>
      <w:r w:rsidRPr="00090505">
        <w:t xml:space="preserve">, R. (2015). </w:t>
      </w:r>
      <w:proofErr w:type="gramStart"/>
      <w:r w:rsidRPr="00090505">
        <w:t>Clinical next-generation sequencing in patients with non-small cell lung cancer.</w:t>
      </w:r>
      <w:proofErr w:type="gramEnd"/>
      <w:r w:rsidRPr="00090505">
        <w:t xml:space="preserve"> </w:t>
      </w:r>
      <w:r w:rsidRPr="00090505">
        <w:rPr>
          <w:i/>
          <w:iCs/>
        </w:rPr>
        <w:t>Cancer, 121</w:t>
      </w:r>
      <w:r w:rsidRPr="00090505">
        <w:t>(4), 631-639. doi:10.1002/cncr.29089</w:t>
      </w:r>
    </w:p>
    <w:p w14:paraId="15EEC91F" w14:textId="7DB858D1" w:rsidR="002926E9" w:rsidRPr="00090505" w:rsidRDefault="002926E9" w:rsidP="009A61BB">
      <w:pPr>
        <w:spacing w:before="120" w:after="240"/>
      </w:pPr>
      <w:proofErr w:type="spellStart"/>
      <w:proofErr w:type="gramStart"/>
      <w:r w:rsidRPr="00090505">
        <w:t>Halbfass</w:t>
      </w:r>
      <w:proofErr w:type="spellEnd"/>
      <w:r w:rsidRPr="00090505">
        <w:t xml:space="preserve">, V., Falk, M., </w:t>
      </w:r>
      <w:proofErr w:type="spellStart"/>
      <w:r w:rsidRPr="00090505">
        <w:t>Prenzel</w:t>
      </w:r>
      <w:proofErr w:type="spellEnd"/>
      <w:r w:rsidRPr="00090505">
        <w:t xml:space="preserve">, R., </w:t>
      </w:r>
      <w:proofErr w:type="spellStart"/>
      <w:r w:rsidRPr="00090505">
        <w:t>Dercken</w:t>
      </w:r>
      <w:proofErr w:type="spellEnd"/>
      <w:r w:rsidRPr="00090505">
        <w:t xml:space="preserve">, H., </w:t>
      </w:r>
      <w:proofErr w:type="spellStart"/>
      <w:r w:rsidRPr="00090505">
        <w:t>Scriba</w:t>
      </w:r>
      <w:proofErr w:type="spellEnd"/>
      <w:r w:rsidRPr="00090505">
        <w:t xml:space="preserve">, D., </w:t>
      </w:r>
      <w:proofErr w:type="spellStart"/>
      <w:r w:rsidRPr="00090505">
        <w:t>Tiemann</w:t>
      </w:r>
      <w:proofErr w:type="spellEnd"/>
      <w:r w:rsidRPr="00090505">
        <w:t xml:space="preserve">, M., &amp; </w:t>
      </w:r>
      <w:proofErr w:type="spellStart"/>
      <w:r w:rsidRPr="00090505">
        <w:t>Griesinger</w:t>
      </w:r>
      <w:proofErr w:type="spellEnd"/>
      <w:r w:rsidRPr="00090505">
        <w:t>, F. (2011).</w:t>
      </w:r>
      <w:proofErr w:type="gramEnd"/>
      <w:r w:rsidRPr="00090505">
        <w:t xml:space="preserve"> </w:t>
      </w:r>
      <w:proofErr w:type="gramStart"/>
      <w:r w:rsidRPr="00090505">
        <w:rPr>
          <w:i/>
          <w:iCs/>
        </w:rPr>
        <w:t>P2.233 Incidence of molecular targets (</w:t>
      </w:r>
      <w:proofErr w:type="spellStart"/>
      <w:r w:rsidRPr="00090505">
        <w:rPr>
          <w:i/>
          <w:iCs/>
        </w:rPr>
        <w:t>egfr</w:t>
      </w:r>
      <w:proofErr w:type="spellEnd"/>
      <w:r w:rsidRPr="00090505">
        <w:rPr>
          <w:i/>
          <w:iCs/>
        </w:rPr>
        <w:t xml:space="preserve">-mutation, eml4-alk, </w:t>
      </w:r>
      <w:proofErr w:type="spellStart"/>
      <w:r w:rsidRPr="00090505">
        <w:rPr>
          <w:i/>
          <w:iCs/>
        </w:rPr>
        <w:t>braf</w:t>
      </w:r>
      <w:proofErr w:type="spellEnd"/>
      <w:r w:rsidRPr="00090505">
        <w:rPr>
          <w:i/>
          <w:iCs/>
        </w:rPr>
        <w:t xml:space="preserve"> and </w:t>
      </w:r>
      <w:proofErr w:type="spellStart"/>
      <w:r w:rsidRPr="00090505">
        <w:rPr>
          <w:i/>
          <w:iCs/>
        </w:rPr>
        <w:t>kras</w:t>
      </w:r>
      <w:proofErr w:type="spellEnd"/>
      <w:r w:rsidRPr="00090505">
        <w:rPr>
          <w:i/>
          <w:iCs/>
        </w:rPr>
        <w:t xml:space="preserve">) in metastatic </w:t>
      </w:r>
      <w:proofErr w:type="spellStart"/>
      <w:r w:rsidRPr="00090505">
        <w:rPr>
          <w:i/>
          <w:iCs/>
        </w:rPr>
        <w:t>nsclc</w:t>
      </w:r>
      <w:proofErr w:type="spellEnd"/>
      <w:r w:rsidRPr="00090505">
        <w:rPr>
          <w:i/>
          <w:iCs/>
        </w:rPr>
        <w:t xml:space="preserve"> in a certified lung cancer hospital.</w:t>
      </w:r>
      <w:proofErr w:type="gramEnd"/>
      <w:r w:rsidRPr="00090505">
        <w:t xml:space="preserve"> Paper presented at the 14th World Council on Lung Cancer, Amsterdam.</w:t>
      </w:r>
    </w:p>
    <w:p w14:paraId="04A66443" w14:textId="77777777" w:rsidR="002926E9" w:rsidRPr="001F4FCA" w:rsidRDefault="002926E9" w:rsidP="009A61BB">
      <w:pPr>
        <w:spacing w:before="120" w:after="240"/>
      </w:pPr>
      <w:proofErr w:type="spellStart"/>
      <w:proofErr w:type="gramStart"/>
      <w:r w:rsidRPr="001F4FCA">
        <w:lastRenderedPageBreak/>
        <w:t>Iyer</w:t>
      </w:r>
      <w:proofErr w:type="spellEnd"/>
      <w:r w:rsidRPr="001F4FCA">
        <w:t xml:space="preserve">, S. S., Olsen, B., &amp; </w:t>
      </w:r>
      <w:proofErr w:type="spellStart"/>
      <w:r w:rsidRPr="001F4FCA">
        <w:t>Hrinczenko</w:t>
      </w:r>
      <w:proofErr w:type="spellEnd"/>
      <w:r w:rsidRPr="001F4FCA">
        <w:t>, B. (2012).</w:t>
      </w:r>
      <w:proofErr w:type="gramEnd"/>
      <w:r w:rsidRPr="001F4FCA">
        <w:t xml:space="preserve"> </w:t>
      </w:r>
      <w:r w:rsidRPr="001F4FCA">
        <w:rPr>
          <w:i/>
          <w:iCs/>
        </w:rPr>
        <w:t xml:space="preserve">Biopsy Method </w:t>
      </w:r>
      <w:proofErr w:type="gramStart"/>
      <w:r w:rsidRPr="001F4FCA">
        <w:rPr>
          <w:i/>
          <w:iCs/>
        </w:rPr>
        <w:t>And</w:t>
      </w:r>
      <w:proofErr w:type="gramEnd"/>
      <w:r w:rsidRPr="001F4FCA">
        <w:rPr>
          <w:i/>
          <w:iCs/>
        </w:rPr>
        <w:t xml:space="preserve"> Sample Adequacy For Molecular Testing In Advanced </w:t>
      </w:r>
      <w:proofErr w:type="spellStart"/>
      <w:r w:rsidRPr="001F4FCA">
        <w:rPr>
          <w:i/>
          <w:iCs/>
        </w:rPr>
        <w:t>Non Small</w:t>
      </w:r>
      <w:proofErr w:type="spellEnd"/>
      <w:r w:rsidRPr="001F4FCA">
        <w:rPr>
          <w:i/>
          <w:iCs/>
        </w:rPr>
        <w:t xml:space="preserve"> Cell Lung Cancer.</w:t>
      </w:r>
      <w:r w:rsidRPr="001F4FCA">
        <w:t xml:space="preserve"> Paper presented at the JOURNAL OF THORACIC ONCOLOGY.</w:t>
      </w:r>
    </w:p>
    <w:p w14:paraId="7E610214" w14:textId="77777777" w:rsidR="002926E9" w:rsidRPr="00090505" w:rsidRDefault="002926E9" w:rsidP="009A61BB">
      <w:pPr>
        <w:spacing w:before="120" w:after="240"/>
      </w:pPr>
      <w:proofErr w:type="spellStart"/>
      <w:proofErr w:type="gramStart"/>
      <w:r w:rsidRPr="00090505">
        <w:t>Janssens</w:t>
      </w:r>
      <w:proofErr w:type="spellEnd"/>
      <w:r w:rsidRPr="00090505">
        <w:t xml:space="preserve">, A., De </w:t>
      </w:r>
      <w:proofErr w:type="spellStart"/>
      <w:r w:rsidRPr="00090505">
        <w:t>Droogh</w:t>
      </w:r>
      <w:proofErr w:type="spellEnd"/>
      <w:r w:rsidRPr="00090505">
        <w:t xml:space="preserve">, E., </w:t>
      </w:r>
      <w:proofErr w:type="spellStart"/>
      <w:r w:rsidRPr="00090505">
        <w:t>Lefebure</w:t>
      </w:r>
      <w:proofErr w:type="spellEnd"/>
      <w:r w:rsidRPr="00090505">
        <w:t xml:space="preserve">, A., </w:t>
      </w:r>
      <w:proofErr w:type="spellStart"/>
      <w:r w:rsidRPr="00090505">
        <w:t>Kockx</w:t>
      </w:r>
      <w:proofErr w:type="spellEnd"/>
      <w:r w:rsidRPr="00090505">
        <w:t xml:space="preserve">, M., </w:t>
      </w:r>
      <w:proofErr w:type="spellStart"/>
      <w:r w:rsidRPr="00090505">
        <w:t>Pauwels</w:t>
      </w:r>
      <w:proofErr w:type="spellEnd"/>
      <w:r w:rsidRPr="00090505">
        <w:t xml:space="preserve">, P., </w:t>
      </w:r>
      <w:proofErr w:type="spellStart"/>
      <w:r w:rsidRPr="00090505">
        <w:t>Germonpre</w:t>
      </w:r>
      <w:proofErr w:type="spellEnd"/>
      <w:r w:rsidRPr="00090505">
        <w:t xml:space="preserve">, P., &amp; van </w:t>
      </w:r>
      <w:proofErr w:type="spellStart"/>
      <w:r w:rsidRPr="00090505">
        <w:t>Meerbeeck</w:t>
      </w:r>
      <w:proofErr w:type="spellEnd"/>
      <w:r w:rsidRPr="00090505">
        <w:t>, J. P. (2014).</w:t>
      </w:r>
      <w:proofErr w:type="gramEnd"/>
      <w:r w:rsidRPr="00090505">
        <w:t xml:space="preserve"> Routine implementation of EGFR mutation testing in clinical practice in Flanders: 'HERMES' project. </w:t>
      </w:r>
      <w:proofErr w:type="spellStart"/>
      <w:r w:rsidRPr="00090505">
        <w:rPr>
          <w:i/>
          <w:iCs/>
        </w:rPr>
        <w:t>Acta</w:t>
      </w:r>
      <w:proofErr w:type="spellEnd"/>
      <w:r w:rsidRPr="00090505">
        <w:rPr>
          <w:i/>
          <w:iCs/>
        </w:rPr>
        <w:t xml:space="preserve"> </w:t>
      </w:r>
      <w:proofErr w:type="spellStart"/>
      <w:r w:rsidRPr="00090505">
        <w:rPr>
          <w:i/>
          <w:iCs/>
        </w:rPr>
        <w:t>Clin</w:t>
      </w:r>
      <w:proofErr w:type="spellEnd"/>
      <w:r w:rsidRPr="00090505">
        <w:rPr>
          <w:i/>
          <w:iCs/>
        </w:rPr>
        <w:t xml:space="preserve"> </w:t>
      </w:r>
      <w:proofErr w:type="spellStart"/>
      <w:r w:rsidRPr="00090505">
        <w:rPr>
          <w:i/>
          <w:iCs/>
        </w:rPr>
        <w:t>Belg</w:t>
      </w:r>
      <w:proofErr w:type="spellEnd"/>
      <w:r w:rsidRPr="00090505">
        <w:rPr>
          <w:i/>
          <w:iCs/>
        </w:rPr>
        <w:t>, 69</w:t>
      </w:r>
      <w:r w:rsidRPr="00090505">
        <w:t>(2), 92-97. doi:10.1179/0001551214z.00000000029</w:t>
      </w:r>
    </w:p>
    <w:p w14:paraId="6A99ABC1" w14:textId="5DEFD5BE" w:rsidR="002926E9" w:rsidRPr="00090505" w:rsidRDefault="002926E9" w:rsidP="009A61BB">
      <w:pPr>
        <w:spacing w:before="120" w:after="240"/>
      </w:pPr>
      <w:proofErr w:type="spellStart"/>
      <w:r w:rsidRPr="00090505">
        <w:t>Jonker</w:t>
      </w:r>
      <w:proofErr w:type="spellEnd"/>
      <w:r w:rsidRPr="00090505">
        <w:t xml:space="preserve">, D. J., O'Callaghan, C. J., </w:t>
      </w:r>
      <w:proofErr w:type="spellStart"/>
      <w:r w:rsidRPr="00090505">
        <w:t>Karapetis</w:t>
      </w:r>
      <w:proofErr w:type="spellEnd"/>
      <w:r w:rsidRPr="00090505">
        <w:t xml:space="preserve">, C. S., </w:t>
      </w:r>
      <w:proofErr w:type="spellStart"/>
      <w:r w:rsidRPr="00090505">
        <w:t>Zalcberg</w:t>
      </w:r>
      <w:proofErr w:type="spellEnd"/>
      <w:r w:rsidRPr="00090505">
        <w:t xml:space="preserve">, J. R., </w:t>
      </w:r>
      <w:proofErr w:type="spellStart"/>
      <w:r w:rsidRPr="00090505">
        <w:t>Tu</w:t>
      </w:r>
      <w:proofErr w:type="spellEnd"/>
      <w:r w:rsidRPr="00090505">
        <w:t xml:space="preserve">, D., Au, H. J.,. .. Moore, M. J. (2007). </w:t>
      </w:r>
      <w:proofErr w:type="gramStart"/>
      <w:r w:rsidRPr="00090505">
        <w:t>Cetuximab for the treatment of colorectal cancer.</w:t>
      </w:r>
      <w:proofErr w:type="gramEnd"/>
      <w:r w:rsidRPr="00090505">
        <w:t xml:space="preserve"> </w:t>
      </w:r>
      <w:r w:rsidRPr="00090505">
        <w:rPr>
          <w:i/>
          <w:iCs/>
        </w:rPr>
        <w:t xml:space="preserve">N </w:t>
      </w:r>
      <w:proofErr w:type="spellStart"/>
      <w:r w:rsidRPr="00090505">
        <w:rPr>
          <w:i/>
          <w:iCs/>
        </w:rPr>
        <w:t>Engl</w:t>
      </w:r>
      <w:proofErr w:type="spellEnd"/>
      <w:r w:rsidRPr="00090505">
        <w:rPr>
          <w:i/>
          <w:iCs/>
        </w:rPr>
        <w:t xml:space="preserve"> J Med, 357</w:t>
      </w:r>
      <w:r w:rsidRPr="00090505">
        <w:t xml:space="preserve">(20), 2040-2048. </w:t>
      </w:r>
      <w:proofErr w:type="gramStart"/>
      <w:r w:rsidRPr="00090505">
        <w:t>doi:</w:t>
      </w:r>
      <w:proofErr w:type="gramEnd"/>
      <w:r w:rsidRPr="00090505">
        <w:t>10.1056/NEJMoa071834</w:t>
      </w:r>
    </w:p>
    <w:p w14:paraId="245EF9EF" w14:textId="301A9B9D" w:rsidR="002926E9" w:rsidRPr="00090505" w:rsidRDefault="002926E9" w:rsidP="009A61BB">
      <w:pPr>
        <w:spacing w:before="120" w:after="240"/>
      </w:pPr>
      <w:proofErr w:type="spellStart"/>
      <w:r w:rsidRPr="00090505">
        <w:t>Karapetis</w:t>
      </w:r>
      <w:proofErr w:type="spellEnd"/>
      <w:r w:rsidRPr="00090505">
        <w:t xml:space="preserve">, C. S., </w:t>
      </w:r>
      <w:proofErr w:type="spellStart"/>
      <w:r w:rsidRPr="00090505">
        <w:t>Khambata</w:t>
      </w:r>
      <w:proofErr w:type="spellEnd"/>
      <w:r w:rsidRPr="00090505">
        <w:t xml:space="preserve">-Ford, S., </w:t>
      </w:r>
      <w:proofErr w:type="spellStart"/>
      <w:r w:rsidRPr="00090505">
        <w:t>Jonker</w:t>
      </w:r>
      <w:proofErr w:type="spellEnd"/>
      <w:r w:rsidRPr="00090505">
        <w:t xml:space="preserve">, D. J., O'Callaghan, C. J., </w:t>
      </w:r>
      <w:proofErr w:type="spellStart"/>
      <w:r w:rsidRPr="00090505">
        <w:t>Tu</w:t>
      </w:r>
      <w:proofErr w:type="spellEnd"/>
      <w:r w:rsidRPr="00090505">
        <w:t xml:space="preserve">, D., </w:t>
      </w:r>
      <w:proofErr w:type="spellStart"/>
      <w:r w:rsidRPr="00090505">
        <w:t>Tebbutt</w:t>
      </w:r>
      <w:proofErr w:type="spellEnd"/>
      <w:r w:rsidRPr="00090505">
        <w:t>, N. C.</w:t>
      </w:r>
      <w:proofErr w:type="gramStart"/>
      <w:r w:rsidRPr="00090505">
        <w:t>,.</w:t>
      </w:r>
      <w:proofErr w:type="gramEnd"/>
      <w:r w:rsidRPr="00090505">
        <w:t xml:space="preserve"> .. </w:t>
      </w:r>
      <w:proofErr w:type="spellStart"/>
      <w:r w:rsidRPr="00090505">
        <w:t>Zalcberg</w:t>
      </w:r>
      <w:proofErr w:type="spellEnd"/>
      <w:r w:rsidRPr="00090505">
        <w:t>, J. R. (2008). K-</w:t>
      </w:r>
      <w:proofErr w:type="spellStart"/>
      <w:r w:rsidRPr="00090505">
        <w:t>ras</w:t>
      </w:r>
      <w:proofErr w:type="spellEnd"/>
      <w:r w:rsidRPr="00090505">
        <w:t xml:space="preserve"> mutations and benefit from cetuximab in advanced colorectal cancer. </w:t>
      </w:r>
      <w:r w:rsidRPr="00090505">
        <w:rPr>
          <w:i/>
          <w:iCs/>
        </w:rPr>
        <w:t xml:space="preserve">N </w:t>
      </w:r>
      <w:proofErr w:type="spellStart"/>
      <w:r w:rsidRPr="00090505">
        <w:rPr>
          <w:i/>
          <w:iCs/>
        </w:rPr>
        <w:t>Engl</w:t>
      </w:r>
      <w:proofErr w:type="spellEnd"/>
      <w:r w:rsidRPr="00090505">
        <w:rPr>
          <w:i/>
          <w:iCs/>
        </w:rPr>
        <w:t xml:space="preserve"> J Med, 359</w:t>
      </w:r>
      <w:r w:rsidRPr="00090505">
        <w:t xml:space="preserve">(17), 1757-1765. </w:t>
      </w:r>
      <w:proofErr w:type="gramStart"/>
      <w:r w:rsidRPr="00090505">
        <w:t>doi:</w:t>
      </w:r>
      <w:proofErr w:type="gramEnd"/>
      <w:r w:rsidRPr="00090505">
        <w:t>10.1056/NEJMoa0804385</w:t>
      </w:r>
    </w:p>
    <w:p w14:paraId="6AA71219" w14:textId="28B7B190" w:rsidR="002926E9" w:rsidRPr="00090505" w:rsidRDefault="002926E9" w:rsidP="009A61BB">
      <w:pPr>
        <w:spacing w:before="120" w:after="240"/>
      </w:pPr>
      <w:proofErr w:type="spellStart"/>
      <w:r w:rsidRPr="00090505">
        <w:t>Lapeyrere</w:t>
      </w:r>
      <w:proofErr w:type="spellEnd"/>
      <w:r w:rsidRPr="00090505">
        <w:t xml:space="preserve">, N., </w:t>
      </w:r>
      <w:proofErr w:type="spellStart"/>
      <w:r w:rsidRPr="00090505">
        <w:t>Mathoulin-Pelissier</w:t>
      </w:r>
      <w:proofErr w:type="spellEnd"/>
      <w:r w:rsidRPr="00090505">
        <w:t xml:space="preserve">, S., </w:t>
      </w:r>
      <w:proofErr w:type="spellStart"/>
      <w:r w:rsidRPr="00090505">
        <w:t>Merlio</w:t>
      </w:r>
      <w:proofErr w:type="spellEnd"/>
      <w:r w:rsidRPr="00090505">
        <w:t xml:space="preserve">, J. P., </w:t>
      </w:r>
      <w:proofErr w:type="spellStart"/>
      <w:r w:rsidRPr="00090505">
        <w:t>Rullier</w:t>
      </w:r>
      <w:proofErr w:type="spellEnd"/>
      <w:r w:rsidRPr="00090505">
        <w:t xml:space="preserve">, A., </w:t>
      </w:r>
      <w:proofErr w:type="spellStart"/>
      <w:r w:rsidRPr="00090505">
        <w:t>Belleannee</w:t>
      </w:r>
      <w:proofErr w:type="spellEnd"/>
      <w:r w:rsidRPr="00090505">
        <w:t xml:space="preserve">, G., </w:t>
      </w:r>
      <w:proofErr w:type="spellStart"/>
      <w:r w:rsidRPr="00090505">
        <w:t>LeBail</w:t>
      </w:r>
      <w:proofErr w:type="spellEnd"/>
      <w:r w:rsidRPr="00090505">
        <w:t>, B.</w:t>
      </w:r>
      <w:proofErr w:type="gramStart"/>
      <w:r w:rsidRPr="00090505">
        <w:t>,.</w:t>
      </w:r>
      <w:proofErr w:type="gramEnd"/>
      <w:r w:rsidRPr="00090505">
        <w:t xml:space="preserve"> .. </w:t>
      </w:r>
      <w:proofErr w:type="spellStart"/>
      <w:r w:rsidRPr="00090505">
        <w:t>Soubeyran</w:t>
      </w:r>
      <w:proofErr w:type="spellEnd"/>
      <w:r w:rsidRPr="00090505">
        <w:t xml:space="preserve">, I. (2012). [KRAS analysis management: Process and delays]. </w:t>
      </w:r>
      <w:r w:rsidRPr="00090505">
        <w:rPr>
          <w:i/>
          <w:iCs/>
        </w:rPr>
        <w:t xml:space="preserve">Ann </w:t>
      </w:r>
      <w:proofErr w:type="spellStart"/>
      <w:r w:rsidRPr="00090505">
        <w:rPr>
          <w:i/>
          <w:iCs/>
        </w:rPr>
        <w:t>Pathol</w:t>
      </w:r>
      <w:proofErr w:type="spellEnd"/>
      <w:r w:rsidRPr="00090505">
        <w:rPr>
          <w:i/>
          <w:iCs/>
        </w:rPr>
        <w:t>, 32</w:t>
      </w:r>
      <w:r w:rsidRPr="00090505">
        <w:t>(2), 81-90. doi:10.1016/j.annpat.2012.02.001</w:t>
      </w:r>
    </w:p>
    <w:p w14:paraId="266E45D7" w14:textId="77777777" w:rsidR="002926E9" w:rsidRPr="00090505" w:rsidRDefault="002926E9" w:rsidP="009A61BB">
      <w:pPr>
        <w:spacing w:before="120" w:after="240"/>
      </w:pPr>
      <w:r w:rsidRPr="00090505">
        <w:t xml:space="preserve">Leary, A. F., Castro, D. G., Nicholson, A. G., Ashley, S., </w:t>
      </w:r>
      <w:proofErr w:type="spellStart"/>
      <w:r w:rsidRPr="00090505">
        <w:t>Wotherspoon</w:t>
      </w:r>
      <w:proofErr w:type="spellEnd"/>
      <w:r w:rsidRPr="00090505">
        <w:t xml:space="preserve">, A., O'Brien, M. E., &amp; </w:t>
      </w:r>
      <w:proofErr w:type="spellStart"/>
      <w:r w:rsidRPr="00090505">
        <w:t>Popat</w:t>
      </w:r>
      <w:proofErr w:type="spellEnd"/>
      <w:r w:rsidRPr="00090505">
        <w:t xml:space="preserve">, S. (2012). Establishing an EGFR mutation screening service for non-small cell lung cancer - sample quality criteria and candidate histological predictors. </w:t>
      </w:r>
      <w:proofErr w:type="spellStart"/>
      <w:r w:rsidRPr="00090505">
        <w:rPr>
          <w:i/>
          <w:iCs/>
        </w:rPr>
        <w:t>Eur</w:t>
      </w:r>
      <w:proofErr w:type="spellEnd"/>
      <w:r w:rsidRPr="00090505">
        <w:rPr>
          <w:i/>
          <w:iCs/>
        </w:rPr>
        <w:t xml:space="preserve"> J Cancer, 48</w:t>
      </w:r>
      <w:r w:rsidRPr="00090505">
        <w:t>(1), 61-67. doi:10.1016/j.ejca.2011.09.022</w:t>
      </w:r>
    </w:p>
    <w:p w14:paraId="6F7A0D23" w14:textId="73C9DCBA" w:rsidR="002926E9" w:rsidRPr="00090505" w:rsidRDefault="002926E9" w:rsidP="009A61BB">
      <w:pPr>
        <w:spacing w:before="120" w:after="240"/>
      </w:pPr>
      <w:r w:rsidRPr="00090505">
        <w:t xml:space="preserve">Lievre, A., </w:t>
      </w:r>
      <w:proofErr w:type="spellStart"/>
      <w:r w:rsidRPr="00090505">
        <w:t>Artru</w:t>
      </w:r>
      <w:proofErr w:type="spellEnd"/>
      <w:r w:rsidRPr="00090505">
        <w:t xml:space="preserve">, P., </w:t>
      </w:r>
      <w:proofErr w:type="spellStart"/>
      <w:r w:rsidRPr="00090505">
        <w:t>Guiu</w:t>
      </w:r>
      <w:proofErr w:type="spellEnd"/>
      <w:r w:rsidRPr="00090505">
        <w:t>, M., Laurent-</w:t>
      </w:r>
      <w:proofErr w:type="spellStart"/>
      <w:r w:rsidRPr="00090505">
        <w:t>Puig</w:t>
      </w:r>
      <w:proofErr w:type="spellEnd"/>
      <w:r w:rsidRPr="00090505">
        <w:t xml:space="preserve">, P., Merlin, J. L., </w:t>
      </w:r>
      <w:proofErr w:type="spellStart"/>
      <w:r w:rsidRPr="00090505">
        <w:t>Sabourin</w:t>
      </w:r>
      <w:proofErr w:type="spellEnd"/>
      <w:r w:rsidRPr="00090505">
        <w:t>, J. C.</w:t>
      </w:r>
      <w:proofErr w:type="gramStart"/>
      <w:r w:rsidRPr="00090505">
        <w:t>,.</w:t>
      </w:r>
      <w:proofErr w:type="gramEnd"/>
      <w:r w:rsidRPr="00090505">
        <w:t xml:space="preserve"> .. </w:t>
      </w:r>
      <w:proofErr w:type="spellStart"/>
      <w:proofErr w:type="gramStart"/>
      <w:r w:rsidRPr="00090505">
        <w:t>Ducreux</w:t>
      </w:r>
      <w:proofErr w:type="spellEnd"/>
      <w:r w:rsidRPr="00090505">
        <w:t>, M. (2013).</w:t>
      </w:r>
      <w:proofErr w:type="gramEnd"/>
      <w:r w:rsidRPr="00090505">
        <w:t xml:space="preserve"> The KRAS mutation detection within the initial management of patients with metastatic colorectal cancer: a status report in France in 2011. </w:t>
      </w:r>
      <w:proofErr w:type="spellStart"/>
      <w:r w:rsidRPr="00090505">
        <w:rPr>
          <w:i/>
          <w:iCs/>
        </w:rPr>
        <w:t>Eur</w:t>
      </w:r>
      <w:proofErr w:type="spellEnd"/>
      <w:r w:rsidRPr="00090505">
        <w:rPr>
          <w:i/>
          <w:iCs/>
        </w:rPr>
        <w:t xml:space="preserve"> J Cancer, 49</w:t>
      </w:r>
      <w:r w:rsidRPr="00090505">
        <w:t>(9), 2126-2133. doi:10.1016/j.ejca.2013.02.016</w:t>
      </w:r>
    </w:p>
    <w:p w14:paraId="3856F538" w14:textId="7114A652" w:rsidR="002926E9" w:rsidRPr="00090505" w:rsidRDefault="002926E9" w:rsidP="009A61BB">
      <w:pPr>
        <w:spacing w:before="120" w:after="240"/>
      </w:pPr>
      <w:r w:rsidRPr="00090505">
        <w:t xml:space="preserve">Lim, C., </w:t>
      </w:r>
      <w:proofErr w:type="spellStart"/>
      <w:r w:rsidRPr="00090505">
        <w:t>Tsao</w:t>
      </w:r>
      <w:proofErr w:type="spellEnd"/>
      <w:r w:rsidRPr="00090505">
        <w:t>, M. S., Le, L. W., Shepherd, F. A., Feld, R., Burkes, R. L.</w:t>
      </w:r>
      <w:proofErr w:type="gramStart"/>
      <w:r w:rsidRPr="00090505">
        <w:t>,.</w:t>
      </w:r>
      <w:proofErr w:type="gramEnd"/>
      <w:r w:rsidRPr="00090505">
        <w:t xml:space="preserve"> .. </w:t>
      </w:r>
      <w:proofErr w:type="spellStart"/>
      <w:r w:rsidRPr="00090505">
        <w:t>Leighl</w:t>
      </w:r>
      <w:proofErr w:type="spellEnd"/>
      <w:r w:rsidRPr="00090505">
        <w:t xml:space="preserve">, N. B. (2015). </w:t>
      </w:r>
      <w:proofErr w:type="gramStart"/>
      <w:r w:rsidRPr="00090505">
        <w:t xml:space="preserve">Biomarker testing and time to treatment decision in patients with advanced </w:t>
      </w:r>
      <w:proofErr w:type="spellStart"/>
      <w:r w:rsidRPr="00090505">
        <w:t>nonsmall</w:t>
      </w:r>
      <w:proofErr w:type="spellEnd"/>
      <w:r w:rsidRPr="00090505">
        <w:t>-cell lung cancer.</w:t>
      </w:r>
      <w:proofErr w:type="gramEnd"/>
      <w:r w:rsidRPr="00090505">
        <w:t xml:space="preserve"> </w:t>
      </w:r>
      <w:r w:rsidRPr="00090505">
        <w:rPr>
          <w:i/>
          <w:iCs/>
        </w:rPr>
        <w:t xml:space="preserve">Ann </w:t>
      </w:r>
      <w:proofErr w:type="spellStart"/>
      <w:r w:rsidRPr="00090505">
        <w:rPr>
          <w:i/>
          <w:iCs/>
        </w:rPr>
        <w:t>Oncol</w:t>
      </w:r>
      <w:proofErr w:type="spellEnd"/>
      <w:r w:rsidRPr="00090505">
        <w:rPr>
          <w:i/>
          <w:iCs/>
        </w:rPr>
        <w:t>, 26</w:t>
      </w:r>
      <w:r w:rsidRPr="00090505">
        <w:t>(7), 1415-1421. doi:10.1093/</w:t>
      </w:r>
      <w:proofErr w:type="spellStart"/>
      <w:r w:rsidRPr="00090505">
        <w:t>annonc</w:t>
      </w:r>
      <w:proofErr w:type="spellEnd"/>
      <w:r w:rsidRPr="00090505">
        <w:t>/mdv208</w:t>
      </w:r>
    </w:p>
    <w:p w14:paraId="7B0A48C5" w14:textId="77777777" w:rsidR="002926E9" w:rsidRPr="00090505" w:rsidRDefault="002926E9" w:rsidP="009A61BB">
      <w:pPr>
        <w:spacing w:before="120" w:after="240"/>
      </w:pPr>
      <w:proofErr w:type="gramStart"/>
      <w:r w:rsidRPr="00090505">
        <w:t xml:space="preserve">Lim, S. J., </w:t>
      </w:r>
      <w:proofErr w:type="spellStart"/>
      <w:r w:rsidRPr="00090505">
        <w:t>Cantillep</w:t>
      </w:r>
      <w:proofErr w:type="spellEnd"/>
      <w:r w:rsidRPr="00090505">
        <w:t>, A., &amp; Carpenter, P. M. (2013).</w:t>
      </w:r>
      <w:proofErr w:type="gramEnd"/>
      <w:r w:rsidRPr="00090505">
        <w:t xml:space="preserve"> Validation and workflow optimization of human epidermal growth factor receptor 2 testing using INFORM HER2 dual-</w:t>
      </w:r>
      <w:proofErr w:type="spellStart"/>
      <w:r w:rsidRPr="00090505">
        <w:t>color</w:t>
      </w:r>
      <w:proofErr w:type="spellEnd"/>
      <w:r w:rsidRPr="00090505">
        <w:t xml:space="preserve"> in situ hybridization. </w:t>
      </w:r>
      <w:r w:rsidRPr="00090505">
        <w:rPr>
          <w:i/>
          <w:iCs/>
        </w:rPr>
        <w:t xml:space="preserve">Hum </w:t>
      </w:r>
      <w:proofErr w:type="spellStart"/>
      <w:r w:rsidRPr="00090505">
        <w:rPr>
          <w:i/>
          <w:iCs/>
        </w:rPr>
        <w:t>Pathol</w:t>
      </w:r>
      <w:proofErr w:type="spellEnd"/>
      <w:r w:rsidRPr="00090505">
        <w:rPr>
          <w:i/>
          <w:iCs/>
        </w:rPr>
        <w:t>, 44</w:t>
      </w:r>
      <w:r w:rsidRPr="00090505">
        <w:t>(11), 2590-2596. doi:10.1016/j.humpath.2013.07.005</w:t>
      </w:r>
    </w:p>
    <w:p w14:paraId="5496AF31" w14:textId="29D67BB1" w:rsidR="002926E9" w:rsidRPr="00090505" w:rsidRDefault="002926E9" w:rsidP="009A61BB">
      <w:pPr>
        <w:spacing w:before="120" w:after="240"/>
      </w:pPr>
      <w:r w:rsidRPr="00090505">
        <w:t xml:space="preserve">Lindeman, N. I., Cagle, P. T., Beasley, M. B., </w:t>
      </w:r>
      <w:proofErr w:type="spellStart"/>
      <w:r w:rsidRPr="00090505">
        <w:t>Chitale</w:t>
      </w:r>
      <w:proofErr w:type="spellEnd"/>
      <w:r w:rsidRPr="00090505">
        <w:t xml:space="preserve">, D. A., </w:t>
      </w:r>
      <w:proofErr w:type="spellStart"/>
      <w:r w:rsidRPr="00090505">
        <w:t>Dacic</w:t>
      </w:r>
      <w:proofErr w:type="spellEnd"/>
      <w:r w:rsidRPr="00090505">
        <w:t xml:space="preserve">, S., </w:t>
      </w:r>
      <w:proofErr w:type="spellStart"/>
      <w:r w:rsidRPr="00090505">
        <w:t>Giaccone</w:t>
      </w:r>
      <w:proofErr w:type="spellEnd"/>
      <w:r w:rsidRPr="00090505">
        <w:t>, G.</w:t>
      </w:r>
      <w:proofErr w:type="gramStart"/>
      <w:r w:rsidRPr="00090505">
        <w:t>,.</w:t>
      </w:r>
      <w:proofErr w:type="gramEnd"/>
      <w:r w:rsidRPr="00090505">
        <w:t xml:space="preserve"> .. </w:t>
      </w:r>
      <w:proofErr w:type="spellStart"/>
      <w:proofErr w:type="gramStart"/>
      <w:r w:rsidRPr="00090505">
        <w:t>Ladanyi</w:t>
      </w:r>
      <w:proofErr w:type="spellEnd"/>
      <w:r w:rsidRPr="00090505">
        <w:t>, M. (2013).</w:t>
      </w:r>
      <w:proofErr w:type="gramEnd"/>
      <w:r w:rsidRPr="00090505">
        <w:t xml:space="preserve"> Molecular testing guideline for selection of lung cancer patients for EGFR and ALK tyrosine kinase inhibitors: guideline from the College of American Pathologists, International Association for the Study of Lung Cancer, and Association for Molecular Pathology. </w:t>
      </w:r>
      <w:r w:rsidRPr="00090505">
        <w:rPr>
          <w:i/>
          <w:iCs/>
        </w:rPr>
        <w:t xml:space="preserve">J </w:t>
      </w:r>
      <w:proofErr w:type="spellStart"/>
      <w:r w:rsidRPr="00090505">
        <w:rPr>
          <w:i/>
          <w:iCs/>
        </w:rPr>
        <w:t>Thorac</w:t>
      </w:r>
      <w:proofErr w:type="spellEnd"/>
      <w:r w:rsidRPr="00090505">
        <w:rPr>
          <w:i/>
          <w:iCs/>
        </w:rPr>
        <w:t xml:space="preserve"> </w:t>
      </w:r>
      <w:proofErr w:type="spellStart"/>
      <w:r w:rsidRPr="00090505">
        <w:rPr>
          <w:i/>
          <w:iCs/>
        </w:rPr>
        <w:t>Oncol</w:t>
      </w:r>
      <w:proofErr w:type="spellEnd"/>
      <w:r w:rsidRPr="00090505">
        <w:rPr>
          <w:i/>
          <w:iCs/>
        </w:rPr>
        <w:t>, 8</w:t>
      </w:r>
      <w:r w:rsidRPr="00090505">
        <w:t>(7), 823-859. doi:10.1097/JTO.0b013e318290868f</w:t>
      </w:r>
    </w:p>
    <w:p w14:paraId="33CBCDEF" w14:textId="77777777" w:rsidR="002926E9" w:rsidRPr="00090505" w:rsidRDefault="002926E9" w:rsidP="009A61BB">
      <w:pPr>
        <w:spacing w:before="120" w:after="240"/>
      </w:pPr>
      <w:proofErr w:type="gramStart"/>
      <w:r w:rsidRPr="00090505">
        <w:lastRenderedPageBreak/>
        <w:t xml:space="preserve">Lowe, K., </w:t>
      </w:r>
      <w:proofErr w:type="spellStart"/>
      <w:r w:rsidRPr="00090505">
        <w:t>Kelsh</w:t>
      </w:r>
      <w:proofErr w:type="spellEnd"/>
      <w:r w:rsidRPr="00090505">
        <w:t xml:space="preserve">, M. A., </w:t>
      </w:r>
      <w:proofErr w:type="spellStart"/>
      <w:r w:rsidRPr="00090505">
        <w:t>McCarl</w:t>
      </w:r>
      <w:proofErr w:type="spellEnd"/>
      <w:r w:rsidRPr="00090505">
        <w:t xml:space="preserve">, K., &amp; </w:t>
      </w:r>
      <w:proofErr w:type="spellStart"/>
      <w:r w:rsidRPr="00090505">
        <w:t>Bohac</w:t>
      </w:r>
      <w:proofErr w:type="spellEnd"/>
      <w:r w:rsidRPr="00090505">
        <w:t>, G. C. (2016).</w:t>
      </w:r>
      <w:proofErr w:type="gramEnd"/>
      <w:r w:rsidRPr="00090505">
        <w:t xml:space="preserve"> </w:t>
      </w:r>
      <w:r w:rsidRPr="00090505">
        <w:rPr>
          <w:i/>
          <w:iCs/>
        </w:rPr>
        <w:t xml:space="preserve">Characterization of KRAS, NRAS, and BRAF testing and timing among </w:t>
      </w:r>
      <w:proofErr w:type="spellStart"/>
      <w:r w:rsidRPr="00090505">
        <w:rPr>
          <w:i/>
          <w:iCs/>
        </w:rPr>
        <w:t>mCRC</w:t>
      </w:r>
      <w:proofErr w:type="spellEnd"/>
      <w:r w:rsidRPr="00090505">
        <w:rPr>
          <w:i/>
          <w:iCs/>
        </w:rPr>
        <w:t xml:space="preserve"> patients treated at community cancer </w:t>
      </w:r>
      <w:proofErr w:type="spellStart"/>
      <w:r w:rsidRPr="00090505">
        <w:rPr>
          <w:i/>
          <w:iCs/>
        </w:rPr>
        <w:t>centers</w:t>
      </w:r>
      <w:proofErr w:type="spellEnd"/>
      <w:r w:rsidRPr="00090505">
        <w:rPr>
          <w:i/>
          <w:iCs/>
        </w:rPr>
        <w:t xml:space="preserve"> in the United States.</w:t>
      </w:r>
      <w:r w:rsidRPr="00090505">
        <w:t xml:space="preserve"> Paper presented at the ASCO Annual Meeting Proceedings.</w:t>
      </w:r>
    </w:p>
    <w:p w14:paraId="2CA80937" w14:textId="77777777" w:rsidR="002926E9" w:rsidRPr="00090505" w:rsidRDefault="002926E9" w:rsidP="009A61BB">
      <w:pPr>
        <w:spacing w:before="120" w:after="240"/>
      </w:pPr>
      <w:proofErr w:type="gramStart"/>
      <w:r w:rsidRPr="00090505">
        <w:t>Madrid, M. A., &amp; Lo, R. W. (2004).</w:t>
      </w:r>
      <w:proofErr w:type="gramEnd"/>
      <w:r w:rsidRPr="00090505">
        <w:t xml:space="preserve"> Chromogenic in situ hybridization (CISH): a novel alternative in screening archival breast cancer tissue samples for HER-2/</w:t>
      </w:r>
      <w:proofErr w:type="spellStart"/>
      <w:r w:rsidRPr="00090505">
        <w:t>neu</w:t>
      </w:r>
      <w:proofErr w:type="spellEnd"/>
      <w:r w:rsidRPr="00090505">
        <w:t xml:space="preserve"> status. </w:t>
      </w:r>
      <w:proofErr w:type="gramStart"/>
      <w:r w:rsidRPr="00090505">
        <w:rPr>
          <w:i/>
          <w:iCs/>
        </w:rPr>
        <w:t>Breast Cancer Res, 6</w:t>
      </w:r>
      <w:r w:rsidRPr="00090505">
        <w:t>(5), R593-600.</w:t>
      </w:r>
      <w:proofErr w:type="gramEnd"/>
      <w:r w:rsidRPr="00090505">
        <w:t xml:space="preserve"> </w:t>
      </w:r>
      <w:proofErr w:type="gramStart"/>
      <w:r w:rsidRPr="00090505">
        <w:t>doi:</w:t>
      </w:r>
      <w:proofErr w:type="gramEnd"/>
      <w:r w:rsidRPr="00090505">
        <w:t>10.1186/bcr915</w:t>
      </w:r>
    </w:p>
    <w:p w14:paraId="45765015" w14:textId="77777777" w:rsidR="002926E9" w:rsidRPr="00090505" w:rsidRDefault="002926E9" w:rsidP="009A61BB">
      <w:pPr>
        <w:spacing w:before="120" w:after="240"/>
      </w:pPr>
      <w:proofErr w:type="gramStart"/>
      <w:r w:rsidRPr="00090505">
        <w:t xml:space="preserve">McDonald, S. A., Watson, M. A., Rossi, J., Becker, C. M., </w:t>
      </w:r>
      <w:proofErr w:type="spellStart"/>
      <w:r w:rsidRPr="00090505">
        <w:t>Jaques</w:t>
      </w:r>
      <w:proofErr w:type="spellEnd"/>
      <w:r w:rsidRPr="00090505">
        <w:t>, D. P., &amp; Pfeifer, J. D. (2011).</w:t>
      </w:r>
      <w:proofErr w:type="gramEnd"/>
      <w:r w:rsidRPr="00090505">
        <w:t xml:space="preserve"> </w:t>
      </w:r>
      <w:proofErr w:type="gramStart"/>
      <w:r w:rsidRPr="00090505">
        <w:t xml:space="preserve">A new paradigm for </w:t>
      </w:r>
      <w:proofErr w:type="spellStart"/>
      <w:r w:rsidRPr="00090505">
        <w:t>biospecimen</w:t>
      </w:r>
      <w:proofErr w:type="spellEnd"/>
      <w:r w:rsidRPr="00090505">
        <w:t xml:space="preserve"> banking in the personalized medicine era.</w:t>
      </w:r>
      <w:proofErr w:type="gramEnd"/>
      <w:r w:rsidRPr="00090505">
        <w:t xml:space="preserve"> </w:t>
      </w:r>
      <w:proofErr w:type="gramStart"/>
      <w:r w:rsidRPr="00090505">
        <w:rPr>
          <w:i/>
          <w:iCs/>
        </w:rPr>
        <w:t>Am</w:t>
      </w:r>
      <w:proofErr w:type="gramEnd"/>
      <w:r w:rsidRPr="00090505">
        <w:rPr>
          <w:i/>
          <w:iCs/>
        </w:rPr>
        <w:t xml:space="preserve"> J </w:t>
      </w:r>
      <w:proofErr w:type="spellStart"/>
      <w:r w:rsidRPr="00090505">
        <w:rPr>
          <w:i/>
          <w:iCs/>
        </w:rPr>
        <w:t>Clin</w:t>
      </w:r>
      <w:proofErr w:type="spellEnd"/>
      <w:r w:rsidRPr="00090505">
        <w:rPr>
          <w:i/>
          <w:iCs/>
        </w:rPr>
        <w:t xml:space="preserve"> </w:t>
      </w:r>
      <w:proofErr w:type="spellStart"/>
      <w:r w:rsidRPr="00090505">
        <w:rPr>
          <w:i/>
          <w:iCs/>
        </w:rPr>
        <w:t>Pathol</w:t>
      </w:r>
      <w:proofErr w:type="spellEnd"/>
      <w:r w:rsidRPr="00090505">
        <w:rPr>
          <w:i/>
          <w:iCs/>
        </w:rPr>
        <w:t>, 136</w:t>
      </w:r>
      <w:r w:rsidRPr="00090505">
        <w:t xml:space="preserve">(5), 679-684. </w:t>
      </w:r>
      <w:proofErr w:type="gramStart"/>
      <w:r w:rsidRPr="00090505">
        <w:t>doi:</w:t>
      </w:r>
      <w:proofErr w:type="gramEnd"/>
      <w:r w:rsidRPr="00090505">
        <w:t>10.1309/ajcp7dwcq1swjtwu</w:t>
      </w:r>
    </w:p>
    <w:p w14:paraId="66EB0BF2" w14:textId="48291DC4" w:rsidR="002926E9" w:rsidRPr="00090505" w:rsidRDefault="002926E9" w:rsidP="009A61BB">
      <w:pPr>
        <w:spacing w:before="120" w:after="240"/>
      </w:pPr>
      <w:r w:rsidRPr="00090505">
        <w:t xml:space="preserve">Melchior, L., </w:t>
      </w:r>
      <w:proofErr w:type="spellStart"/>
      <w:r w:rsidRPr="00090505">
        <w:t>Grauslund</w:t>
      </w:r>
      <w:proofErr w:type="spellEnd"/>
      <w:r w:rsidRPr="00090505">
        <w:t xml:space="preserve">, M., </w:t>
      </w:r>
      <w:proofErr w:type="spellStart"/>
      <w:r w:rsidRPr="00090505">
        <w:t>Bellosillo</w:t>
      </w:r>
      <w:proofErr w:type="spellEnd"/>
      <w:r w:rsidRPr="00090505">
        <w:t xml:space="preserve">, B., </w:t>
      </w:r>
      <w:proofErr w:type="spellStart"/>
      <w:r w:rsidRPr="00090505">
        <w:t>Montagut</w:t>
      </w:r>
      <w:proofErr w:type="spellEnd"/>
      <w:r w:rsidRPr="00090505">
        <w:t xml:space="preserve">, C., Torres, E., </w:t>
      </w:r>
      <w:proofErr w:type="spellStart"/>
      <w:r w:rsidRPr="00090505">
        <w:t>Moragon</w:t>
      </w:r>
      <w:proofErr w:type="spellEnd"/>
      <w:r w:rsidRPr="00090505">
        <w:t>, E.</w:t>
      </w:r>
      <w:proofErr w:type="gramStart"/>
      <w:r w:rsidRPr="00090505">
        <w:t>,.</w:t>
      </w:r>
      <w:proofErr w:type="gramEnd"/>
      <w:r w:rsidRPr="00090505">
        <w:t xml:space="preserve"> .. </w:t>
      </w:r>
      <w:proofErr w:type="spellStart"/>
      <w:proofErr w:type="gramStart"/>
      <w:r w:rsidRPr="00090505">
        <w:t>Jans</w:t>
      </w:r>
      <w:proofErr w:type="spellEnd"/>
      <w:r w:rsidRPr="00090505">
        <w:t>, C. (2015).</w:t>
      </w:r>
      <w:proofErr w:type="gramEnd"/>
      <w:r w:rsidRPr="00090505">
        <w:t xml:space="preserve"> </w:t>
      </w:r>
      <w:proofErr w:type="gramStart"/>
      <w:r w:rsidRPr="00090505">
        <w:t>Multi-</w:t>
      </w:r>
      <w:proofErr w:type="spellStart"/>
      <w:r w:rsidRPr="00090505">
        <w:t>center</w:t>
      </w:r>
      <w:proofErr w:type="spellEnd"/>
      <w:r w:rsidRPr="00090505">
        <w:t xml:space="preserve"> evaluation of the novel fully-automated PCR-based </w:t>
      </w:r>
      <w:proofErr w:type="spellStart"/>
      <w:r w:rsidRPr="00090505">
        <w:t>Idylla</w:t>
      </w:r>
      <w:proofErr w:type="spellEnd"/>
      <w:r w:rsidRPr="00090505">
        <w:t xml:space="preserve"> BRAF Mutation Test on formalin-fixed paraffin-embedded tissue of malignant melanoma.</w:t>
      </w:r>
      <w:proofErr w:type="gramEnd"/>
      <w:r w:rsidRPr="00090505">
        <w:t xml:space="preserve"> </w:t>
      </w:r>
      <w:proofErr w:type="spellStart"/>
      <w:r w:rsidRPr="00090505">
        <w:rPr>
          <w:i/>
          <w:iCs/>
        </w:rPr>
        <w:t>Exp</w:t>
      </w:r>
      <w:proofErr w:type="spellEnd"/>
      <w:r w:rsidRPr="00090505">
        <w:rPr>
          <w:i/>
          <w:iCs/>
        </w:rPr>
        <w:t xml:space="preserve"> </w:t>
      </w:r>
      <w:proofErr w:type="spellStart"/>
      <w:r w:rsidRPr="00090505">
        <w:rPr>
          <w:i/>
          <w:iCs/>
        </w:rPr>
        <w:t>Mol</w:t>
      </w:r>
      <w:proofErr w:type="spellEnd"/>
      <w:r w:rsidRPr="00090505">
        <w:rPr>
          <w:i/>
          <w:iCs/>
        </w:rPr>
        <w:t xml:space="preserve"> </w:t>
      </w:r>
      <w:proofErr w:type="spellStart"/>
      <w:r w:rsidRPr="00090505">
        <w:rPr>
          <w:i/>
          <w:iCs/>
        </w:rPr>
        <w:t>Pathol</w:t>
      </w:r>
      <w:proofErr w:type="spellEnd"/>
      <w:r w:rsidRPr="00090505">
        <w:rPr>
          <w:i/>
          <w:iCs/>
        </w:rPr>
        <w:t>, 99</w:t>
      </w:r>
      <w:r w:rsidRPr="00090505">
        <w:t>(3), 485-491. doi:10.1016/j.yexmp.2015.09.004</w:t>
      </w:r>
    </w:p>
    <w:p w14:paraId="62362658" w14:textId="77777777" w:rsidR="002926E9" w:rsidRPr="00090505" w:rsidRDefault="002926E9" w:rsidP="009A61BB">
      <w:pPr>
        <w:spacing w:before="120" w:after="240"/>
      </w:pPr>
      <w:proofErr w:type="gramStart"/>
      <w:r w:rsidRPr="00090505">
        <w:t xml:space="preserve">Morgan, S., Donald, E., Ryan, A., </w:t>
      </w:r>
      <w:proofErr w:type="spellStart"/>
      <w:r w:rsidRPr="00090505">
        <w:t>Kockx</w:t>
      </w:r>
      <w:proofErr w:type="spellEnd"/>
      <w:r w:rsidRPr="00090505">
        <w:t xml:space="preserve">, M., </w:t>
      </w:r>
      <w:proofErr w:type="spellStart"/>
      <w:r w:rsidRPr="00090505">
        <w:t>Verstrepen</w:t>
      </w:r>
      <w:proofErr w:type="spellEnd"/>
      <w:r w:rsidRPr="00090505">
        <w:t xml:space="preserve">, W., &amp; </w:t>
      </w:r>
      <w:proofErr w:type="spellStart"/>
      <w:r w:rsidRPr="00090505">
        <w:t>Tepperberg</w:t>
      </w:r>
      <w:proofErr w:type="spellEnd"/>
      <w:r w:rsidRPr="00090505">
        <w:t>, J. (2011).</w:t>
      </w:r>
      <w:proofErr w:type="gramEnd"/>
      <w:r w:rsidRPr="00090505">
        <w:t xml:space="preserve"> </w:t>
      </w:r>
      <w:proofErr w:type="gramStart"/>
      <w:r w:rsidRPr="00090505">
        <w:rPr>
          <w:i/>
          <w:iCs/>
        </w:rPr>
        <w:t>Evaluation of non-small cell lung cancer (NSCLC) tumour sample requirements for EGFR and KRAS mutation analysis.</w:t>
      </w:r>
      <w:proofErr w:type="gramEnd"/>
      <w:r w:rsidRPr="00090505">
        <w:t xml:space="preserve"> Paper presented at the ANNALS OF ONCOLOGY.</w:t>
      </w:r>
    </w:p>
    <w:p w14:paraId="5269D93B" w14:textId="2523C4DD" w:rsidR="002926E9" w:rsidRPr="00090505" w:rsidRDefault="002926E9" w:rsidP="009A61BB">
      <w:pPr>
        <w:spacing w:before="120" w:after="240"/>
      </w:pPr>
      <w:r w:rsidRPr="00090505">
        <w:t xml:space="preserve">Morris, V. K., Overman, M. J., </w:t>
      </w:r>
      <w:proofErr w:type="spellStart"/>
      <w:r w:rsidRPr="00090505">
        <w:t>Kee</w:t>
      </w:r>
      <w:proofErr w:type="spellEnd"/>
      <w:r w:rsidRPr="00090505">
        <w:t xml:space="preserve">, B. K., Fogelman, D. R., </w:t>
      </w:r>
      <w:proofErr w:type="spellStart"/>
      <w:r w:rsidRPr="00090505">
        <w:t>Eng</w:t>
      </w:r>
      <w:proofErr w:type="spellEnd"/>
      <w:r w:rsidRPr="00090505">
        <w:t xml:space="preserve">, C., </w:t>
      </w:r>
      <w:proofErr w:type="spellStart"/>
      <w:r w:rsidRPr="00090505">
        <w:t>Dasari</w:t>
      </w:r>
      <w:proofErr w:type="spellEnd"/>
      <w:r w:rsidRPr="00090505">
        <w:t>, A.</w:t>
      </w:r>
      <w:proofErr w:type="gramStart"/>
      <w:r w:rsidRPr="00090505">
        <w:t>,.</w:t>
      </w:r>
      <w:proofErr w:type="gramEnd"/>
      <w:r w:rsidRPr="00090505">
        <w:t xml:space="preserve"> .. Garrett, C. R. (2014). </w:t>
      </w:r>
      <w:r w:rsidRPr="00090505">
        <w:rPr>
          <w:i/>
          <w:iCs/>
        </w:rPr>
        <w:t>Efficiency of biomarker screening for enriched metastatic colorectal cancer trials: The ATTACC program experience.</w:t>
      </w:r>
      <w:r w:rsidRPr="00090505">
        <w:t xml:space="preserve"> Paper presented at the ASCO Annual Meeting Proceedings.</w:t>
      </w:r>
    </w:p>
    <w:p w14:paraId="41BF8F6A" w14:textId="77777777" w:rsidR="002926E9" w:rsidRPr="00365501" w:rsidRDefault="002926E9" w:rsidP="009A61BB">
      <w:pPr>
        <w:spacing w:before="120" w:after="240"/>
      </w:pPr>
      <w:r w:rsidRPr="00365501">
        <w:t xml:space="preserve">NICE. (2015). </w:t>
      </w:r>
      <w:r w:rsidRPr="00365501">
        <w:rPr>
          <w:i/>
          <w:iCs/>
        </w:rPr>
        <w:t>Multiple Technology Appraisal: Cetuximab (review of TA176) and</w:t>
      </w:r>
      <w:r>
        <w:rPr>
          <w:i/>
          <w:iCs/>
        </w:rPr>
        <w:t xml:space="preserve"> </w:t>
      </w:r>
      <w:r w:rsidRPr="00365501">
        <w:rPr>
          <w:i/>
          <w:iCs/>
        </w:rPr>
        <w:t>panitumumab (partial review of TA240) for</w:t>
      </w:r>
      <w:r>
        <w:rPr>
          <w:i/>
          <w:iCs/>
        </w:rPr>
        <w:t xml:space="preserve"> </w:t>
      </w:r>
      <w:r w:rsidRPr="00365501">
        <w:rPr>
          <w:i/>
          <w:iCs/>
        </w:rPr>
        <w:t>the first line treatment of metastatic</w:t>
      </w:r>
      <w:r>
        <w:rPr>
          <w:i/>
          <w:iCs/>
        </w:rPr>
        <w:t xml:space="preserve"> </w:t>
      </w:r>
      <w:r w:rsidRPr="00365501">
        <w:rPr>
          <w:i/>
          <w:iCs/>
        </w:rPr>
        <w:t>colorectal cancer ID794 (Committee papers)</w:t>
      </w:r>
      <w:r w:rsidRPr="00365501">
        <w:t>. Retrieved from https://www.nice.org.uk/guidance/GID-TAG470/documents/committee-papers</w:t>
      </w:r>
    </w:p>
    <w:p w14:paraId="6CEDAD52" w14:textId="40768C02" w:rsidR="002926E9" w:rsidRPr="00090505" w:rsidRDefault="002926E9" w:rsidP="009A61BB">
      <w:pPr>
        <w:spacing w:before="120" w:after="240"/>
      </w:pPr>
      <w:proofErr w:type="spellStart"/>
      <w:r w:rsidRPr="00090505">
        <w:t>Peeters</w:t>
      </w:r>
      <w:proofErr w:type="spellEnd"/>
      <w:r w:rsidRPr="00090505">
        <w:t xml:space="preserve">, M., </w:t>
      </w:r>
      <w:proofErr w:type="spellStart"/>
      <w:r w:rsidRPr="00090505">
        <w:t>Oliner</w:t>
      </w:r>
      <w:proofErr w:type="spellEnd"/>
      <w:r w:rsidRPr="00090505">
        <w:t xml:space="preserve">, K., Parker, A., Huang, J., Siena, S., </w:t>
      </w:r>
      <w:proofErr w:type="spellStart"/>
      <w:r w:rsidRPr="00090505">
        <w:t>Humblet</w:t>
      </w:r>
      <w:proofErr w:type="spellEnd"/>
      <w:r w:rsidRPr="00090505">
        <w:t>, Y.</w:t>
      </w:r>
      <w:proofErr w:type="gramStart"/>
      <w:r w:rsidRPr="00090505">
        <w:t>,.</w:t>
      </w:r>
      <w:proofErr w:type="gramEnd"/>
      <w:r w:rsidRPr="00090505">
        <w:t xml:space="preserve"> .. Reese, D. (2010). </w:t>
      </w:r>
      <w:r w:rsidRPr="00090505">
        <w:rPr>
          <w:i/>
          <w:iCs/>
        </w:rPr>
        <w:t>Use of massively parallel, next-generation sequencing to identify gene mutations beyond KRAS that predict response to panitumumab in a randomized, phase 3, monotherapy study of metastatic colorectal cancer (</w:t>
      </w:r>
      <w:proofErr w:type="spellStart"/>
      <w:r w:rsidRPr="00090505">
        <w:rPr>
          <w:i/>
          <w:iCs/>
        </w:rPr>
        <w:t>mCRC</w:t>
      </w:r>
      <w:proofErr w:type="spellEnd"/>
      <w:r w:rsidRPr="00090505">
        <w:rPr>
          <w:i/>
          <w:iCs/>
        </w:rPr>
        <w:t>).</w:t>
      </w:r>
      <w:r w:rsidRPr="00090505">
        <w:t xml:space="preserve"> Paper presented at the 2010 American Association for Cancer Research 101st Annual Meeting, Washington, DC, USA.</w:t>
      </w:r>
    </w:p>
    <w:p w14:paraId="751F1E7E" w14:textId="22A6629A" w:rsidR="002926E9" w:rsidRPr="00090505" w:rsidRDefault="002926E9" w:rsidP="009A61BB">
      <w:pPr>
        <w:spacing w:before="120" w:after="240"/>
      </w:pPr>
      <w:proofErr w:type="spellStart"/>
      <w:r w:rsidRPr="00090505">
        <w:t>Penault-Llorca</w:t>
      </w:r>
      <w:proofErr w:type="spellEnd"/>
      <w:r w:rsidRPr="00090505">
        <w:t xml:space="preserve">, F., </w:t>
      </w:r>
      <w:proofErr w:type="spellStart"/>
      <w:r w:rsidRPr="00090505">
        <w:t>Abrial</w:t>
      </w:r>
      <w:proofErr w:type="spellEnd"/>
      <w:r w:rsidRPr="00090505">
        <w:t xml:space="preserve">, C., </w:t>
      </w:r>
      <w:proofErr w:type="spellStart"/>
      <w:r w:rsidRPr="00090505">
        <w:t>Mouret-Reynier</w:t>
      </w:r>
      <w:proofErr w:type="spellEnd"/>
      <w:r w:rsidRPr="00090505">
        <w:t xml:space="preserve">, M. A., </w:t>
      </w:r>
      <w:proofErr w:type="spellStart"/>
      <w:r w:rsidRPr="00090505">
        <w:t>Raoelfils</w:t>
      </w:r>
      <w:proofErr w:type="spellEnd"/>
      <w:r w:rsidRPr="00090505">
        <w:t xml:space="preserve">, I., </w:t>
      </w:r>
      <w:proofErr w:type="spellStart"/>
      <w:r w:rsidRPr="00090505">
        <w:t>Durando</w:t>
      </w:r>
      <w:proofErr w:type="spellEnd"/>
      <w:r w:rsidRPr="00090505">
        <w:t xml:space="preserve">, X., </w:t>
      </w:r>
      <w:proofErr w:type="spellStart"/>
      <w:r w:rsidRPr="00090505">
        <w:t>Leheurteur</w:t>
      </w:r>
      <w:proofErr w:type="spellEnd"/>
      <w:r w:rsidRPr="00090505">
        <w:t xml:space="preserve">, </w:t>
      </w:r>
      <w:proofErr w:type="gramStart"/>
      <w:r w:rsidRPr="00090505">
        <w:t>M.,.</w:t>
      </w:r>
      <w:proofErr w:type="gramEnd"/>
      <w:r w:rsidRPr="00090505">
        <w:t xml:space="preserve"> .. </w:t>
      </w:r>
      <w:proofErr w:type="spellStart"/>
      <w:r w:rsidRPr="00090505">
        <w:t>Chollet</w:t>
      </w:r>
      <w:proofErr w:type="spellEnd"/>
      <w:r w:rsidRPr="00090505">
        <w:t xml:space="preserve">, P. (2007). </w:t>
      </w:r>
      <w:proofErr w:type="gramStart"/>
      <w:r w:rsidRPr="00090505">
        <w:t>Achieving higher pathological complete response rates in HER-2-positive patients with induction chemotherapy without trastuzumab in operable breast cancer.</w:t>
      </w:r>
      <w:proofErr w:type="gramEnd"/>
      <w:r w:rsidRPr="00090505">
        <w:t xml:space="preserve"> </w:t>
      </w:r>
      <w:r w:rsidRPr="00090505">
        <w:rPr>
          <w:i/>
          <w:iCs/>
        </w:rPr>
        <w:t>Oncologist, 12</w:t>
      </w:r>
      <w:r w:rsidRPr="00090505">
        <w:t>(4), 390-396. doi:10.1634/theoncologist.12-4-390</w:t>
      </w:r>
    </w:p>
    <w:p w14:paraId="45E1C3C8" w14:textId="77777777" w:rsidR="002926E9" w:rsidRPr="001F4FCA" w:rsidRDefault="002926E9" w:rsidP="009A61BB">
      <w:pPr>
        <w:spacing w:before="120" w:after="240"/>
      </w:pPr>
      <w:proofErr w:type="spellStart"/>
      <w:proofErr w:type="gramStart"/>
      <w:r w:rsidRPr="001F4FCA">
        <w:lastRenderedPageBreak/>
        <w:t>Raetskaya-Solntseva</w:t>
      </w:r>
      <w:proofErr w:type="spellEnd"/>
      <w:r w:rsidRPr="001F4FCA">
        <w:t xml:space="preserve">, O., &amp; </w:t>
      </w:r>
      <w:proofErr w:type="spellStart"/>
      <w:r w:rsidRPr="001F4FCA">
        <w:t>Laudadio</w:t>
      </w:r>
      <w:proofErr w:type="spellEnd"/>
      <w:r w:rsidRPr="001F4FCA">
        <w:t>, J. (2012).</w:t>
      </w:r>
      <w:proofErr w:type="gramEnd"/>
      <w:r w:rsidRPr="001F4FCA">
        <w:t xml:space="preserve"> </w:t>
      </w:r>
      <w:r w:rsidRPr="001F4FCA">
        <w:rPr>
          <w:i/>
          <w:iCs/>
        </w:rPr>
        <w:t>Process Improvement: Impact of a Reflex Testing Policy for EGFR and ALK Mutations on Newly Diagnosed Lung Carcinomas.</w:t>
      </w:r>
      <w:r w:rsidRPr="001F4FCA">
        <w:t xml:space="preserve"> Paper presented at the JOURNAL OF MOLECULAR DIAGNOSTICS.</w:t>
      </w:r>
    </w:p>
    <w:p w14:paraId="01209AD0" w14:textId="77777777" w:rsidR="002926E9" w:rsidRPr="00090505" w:rsidRDefault="002926E9" w:rsidP="009A61BB">
      <w:pPr>
        <w:spacing w:before="120" w:after="240"/>
      </w:pPr>
      <w:proofErr w:type="gramStart"/>
      <w:r w:rsidRPr="00090505">
        <w:t>Reddy, S. (2010).</w:t>
      </w:r>
      <w:proofErr w:type="gramEnd"/>
      <w:r w:rsidRPr="00090505">
        <w:t xml:space="preserve"> </w:t>
      </w:r>
      <w:r w:rsidRPr="00090505">
        <w:rPr>
          <w:i/>
          <w:iCs/>
        </w:rPr>
        <w:t>ERCC, TS, RRM1, EGFR, and KRAS biomarker integration into a community-based medical oncology practice.</w:t>
      </w:r>
      <w:r w:rsidRPr="00090505">
        <w:t xml:space="preserve"> Paper presented at the ASCO Annual Meeting Proceedings.</w:t>
      </w:r>
    </w:p>
    <w:p w14:paraId="5ADFD828" w14:textId="3F5DAB07" w:rsidR="002926E9" w:rsidRPr="00090505" w:rsidRDefault="002926E9" w:rsidP="009A61BB">
      <w:pPr>
        <w:spacing w:before="120" w:after="240"/>
      </w:pPr>
      <w:proofErr w:type="spellStart"/>
      <w:r w:rsidRPr="00090505">
        <w:t>Sabourin</w:t>
      </w:r>
      <w:proofErr w:type="spellEnd"/>
      <w:r w:rsidRPr="00090505">
        <w:t xml:space="preserve">, J.-C., Lièvre, A., Merlin, J.-L., </w:t>
      </w:r>
      <w:proofErr w:type="spellStart"/>
      <w:r w:rsidRPr="00090505">
        <w:t>Ducreux</w:t>
      </w:r>
      <w:proofErr w:type="spellEnd"/>
      <w:r w:rsidRPr="00090505">
        <w:t xml:space="preserve">, M., </w:t>
      </w:r>
      <w:proofErr w:type="spellStart"/>
      <w:r w:rsidRPr="00090505">
        <w:t>Artru</w:t>
      </w:r>
      <w:proofErr w:type="spellEnd"/>
      <w:r w:rsidRPr="00090505">
        <w:t xml:space="preserve">, P., </w:t>
      </w:r>
      <w:proofErr w:type="spellStart"/>
      <w:r w:rsidRPr="00090505">
        <w:t>Longin</w:t>
      </w:r>
      <w:proofErr w:type="spellEnd"/>
      <w:r w:rsidRPr="00090505">
        <w:t>, J.</w:t>
      </w:r>
      <w:proofErr w:type="gramStart"/>
      <w:r w:rsidRPr="00090505">
        <w:t>,.</w:t>
      </w:r>
      <w:proofErr w:type="gramEnd"/>
      <w:r w:rsidRPr="00090505">
        <w:t xml:space="preserve"> .. Laurent-</w:t>
      </w:r>
      <w:proofErr w:type="spellStart"/>
      <w:r w:rsidRPr="00090505">
        <w:t>Puig</w:t>
      </w:r>
      <w:proofErr w:type="spellEnd"/>
      <w:r w:rsidRPr="00090505">
        <w:t xml:space="preserve">, P. (2015). </w:t>
      </w:r>
      <w:r w:rsidRPr="00090505">
        <w:rPr>
          <w:i/>
          <w:iCs/>
        </w:rPr>
        <w:t>Review of the current status of RAS mutation testing in patients with metastatic colorectal cancer (</w:t>
      </w:r>
      <w:proofErr w:type="spellStart"/>
      <w:r w:rsidRPr="00090505">
        <w:rPr>
          <w:i/>
          <w:iCs/>
        </w:rPr>
        <w:t>mCRC</w:t>
      </w:r>
      <w:proofErr w:type="spellEnd"/>
      <w:r w:rsidRPr="00090505">
        <w:rPr>
          <w:i/>
          <w:iCs/>
        </w:rPr>
        <w:t>): Flash-RAS study.</w:t>
      </w:r>
      <w:r w:rsidRPr="00090505">
        <w:t xml:space="preserve"> Paper presented at the 18th Annual European Congress of the International Society for </w:t>
      </w:r>
      <w:proofErr w:type="spellStart"/>
      <w:r w:rsidRPr="00090505">
        <w:t>Pharmacoeconomics</w:t>
      </w:r>
      <w:proofErr w:type="spellEnd"/>
      <w:r w:rsidRPr="00090505">
        <w:t xml:space="preserve"> and Outcome Research, ISPOR.</w:t>
      </w:r>
    </w:p>
    <w:p w14:paraId="58745205" w14:textId="77777777" w:rsidR="002926E9" w:rsidRPr="00090505" w:rsidRDefault="002926E9" w:rsidP="009A61BB">
      <w:pPr>
        <w:spacing w:before="120" w:after="240"/>
      </w:pPr>
      <w:proofErr w:type="spellStart"/>
      <w:r w:rsidRPr="00090505">
        <w:t>Saini</w:t>
      </w:r>
      <w:proofErr w:type="spellEnd"/>
      <w:r w:rsidRPr="00090505">
        <w:t xml:space="preserve">, S. D., </w:t>
      </w:r>
      <w:proofErr w:type="spellStart"/>
      <w:r w:rsidRPr="00090505">
        <w:t>Schoenfeld</w:t>
      </w:r>
      <w:proofErr w:type="spellEnd"/>
      <w:r w:rsidRPr="00090505">
        <w:t xml:space="preserve">, P., &amp; </w:t>
      </w:r>
      <w:proofErr w:type="spellStart"/>
      <w:r w:rsidRPr="00090505">
        <w:t>Vijan</w:t>
      </w:r>
      <w:proofErr w:type="spellEnd"/>
      <w:r w:rsidRPr="00090505">
        <w:t xml:space="preserve">, S. (2010). Surveillance colonoscopy is cost-effective for patients with adenomas who are at high risk of colorectal cancer. </w:t>
      </w:r>
      <w:proofErr w:type="gramStart"/>
      <w:r w:rsidRPr="00090505">
        <w:rPr>
          <w:i/>
          <w:iCs/>
        </w:rPr>
        <w:t>Gastroenterology, 138</w:t>
      </w:r>
      <w:r w:rsidRPr="00090505">
        <w:t>(7), 2292-2299, 2299.e2291.</w:t>
      </w:r>
      <w:proofErr w:type="gramEnd"/>
      <w:r w:rsidRPr="00090505">
        <w:t xml:space="preserve"> doi:10.1053/j.gastro.2010.03.004</w:t>
      </w:r>
    </w:p>
    <w:p w14:paraId="017B66CE" w14:textId="42EF6A02" w:rsidR="002926E9" w:rsidRPr="00090505" w:rsidRDefault="002926E9" w:rsidP="009A61BB">
      <w:pPr>
        <w:spacing w:before="120" w:after="240"/>
      </w:pPr>
      <w:proofErr w:type="spellStart"/>
      <w:r w:rsidRPr="00090505">
        <w:t>Schwaederle</w:t>
      </w:r>
      <w:proofErr w:type="spellEnd"/>
      <w:r w:rsidRPr="00090505">
        <w:t xml:space="preserve">, M., Parker, B. A., Schwab, R. B., Fanta, P. T., Boles, S. G., Daniels, G. A.,. .. </w:t>
      </w:r>
      <w:proofErr w:type="spellStart"/>
      <w:r w:rsidRPr="00090505">
        <w:t>Kurzrock</w:t>
      </w:r>
      <w:proofErr w:type="spellEnd"/>
      <w:r w:rsidRPr="00090505">
        <w:t xml:space="preserve">, R. (2014). Molecular </w:t>
      </w:r>
      <w:proofErr w:type="spellStart"/>
      <w:r w:rsidRPr="00090505">
        <w:t>tumor</w:t>
      </w:r>
      <w:proofErr w:type="spellEnd"/>
      <w:r w:rsidRPr="00090505">
        <w:t xml:space="preserve"> board: the University of California-San Diego </w:t>
      </w:r>
      <w:proofErr w:type="spellStart"/>
      <w:r w:rsidRPr="00090505">
        <w:t>Moores</w:t>
      </w:r>
      <w:proofErr w:type="spellEnd"/>
      <w:r w:rsidRPr="00090505">
        <w:t xml:space="preserve"> Cancer </w:t>
      </w:r>
      <w:proofErr w:type="spellStart"/>
      <w:r w:rsidRPr="00090505">
        <w:t>Center</w:t>
      </w:r>
      <w:proofErr w:type="spellEnd"/>
      <w:r w:rsidRPr="00090505">
        <w:t xml:space="preserve"> experience. </w:t>
      </w:r>
      <w:r w:rsidRPr="00090505">
        <w:rPr>
          <w:i/>
          <w:iCs/>
        </w:rPr>
        <w:t>Oncologist, 19</w:t>
      </w:r>
      <w:r w:rsidRPr="00090505">
        <w:t>(6), 631-636. doi:10.1634/theoncologist.2013-0405</w:t>
      </w:r>
    </w:p>
    <w:p w14:paraId="7623B045" w14:textId="367D71A1" w:rsidR="002926E9" w:rsidRPr="00090505" w:rsidRDefault="002926E9" w:rsidP="009A61BB">
      <w:pPr>
        <w:spacing w:before="120" w:after="240"/>
      </w:pPr>
      <w:r w:rsidRPr="00090505">
        <w:t xml:space="preserve">Scott, R. J., Fox, S. B., Desai, J., </w:t>
      </w:r>
      <w:proofErr w:type="spellStart"/>
      <w:r w:rsidRPr="00090505">
        <w:t>Grieu</w:t>
      </w:r>
      <w:proofErr w:type="spellEnd"/>
      <w:r w:rsidRPr="00090505">
        <w:t xml:space="preserve">, F., </w:t>
      </w:r>
      <w:proofErr w:type="spellStart"/>
      <w:r w:rsidRPr="00090505">
        <w:t>Amanuel</w:t>
      </w:r>
      <w:proofErr w:type="spellEnd"/>
      <w:r w:rsidRPr="00090505">
        <w:t>, B., Garrett, K.</w:t>
      </w:r>
      <w:proofErr w:type="gramStart"/>
      <w:r w:rsidRPr="00090505">
        <w:t>,.</w:t>
      </w:r>
      <w:proofErr w:type="gramEnd"/>
      <w:r w:rsidRPr="00090505">
        <w:t xml:space="preserve"> .. </w:t>
      </w:r>
      <w:proofErr w:type="spellStart"/>
      <w:r w:rsidRPr="00090505">
        <w:t>Iacopetta</w:t>
      </w:r>
      <w:proofErr w:type="spellEnd"/>
      <w:r w:rsidRPr="00090505">
        <w:t xml:space="preserve">, B. (2014). KRAS mutation testing of metastatic colorectal cancer in Australia: where are we at? </w:t>
      </w:r>
      <w:r w:rsidRPr="00090505">
        <w:rPr>
          <w:i/>
          <w:iCs/>
        </w:rPr>
        <w:t xml:space="preserve">Asia Pac J </w:t>
      </w:r>
      <w:proofErr w:type="spellStart"/>
      <w:r w:rsidRPr="00090505">
        <w:rPr>
          <w:i/>
          <w:iCs/>
        </w:rPr>
        <w:t>Clin</w:t>
      </w:r>
      <w:proofErr w:type="spellEnd"/>
      <w:r w:rsidRPr="00090505">
        <w:rPr>
          <w:i/>
          <w:iCs/>
        </w:rPr>
        <w:t xml:space="preserve"> </w:t>
      </w:r>
      <w:proofErr w:type="spellStart"/>
      <w:r w:rsidRPr="00090505">
        <w:rPr>
          <w:i/>
          <w:iCs/>
        </w:rPr>
        <w:t>Oncol</w:t>
      </w:r>
      <w:proofErr w:type="spellEnd"/>
      <w:r w:rsidRPr="00090505">
        <w:rPr>
          <w:i/>
          <w:iCs/>
        </w:rPr>
        <w:t>, 10</w:t>
      </w:r>
      <w:r w:rsidRPr="00090505">
        <w:t>(3), 261-265. doi:10.1111/ajco.12201</w:t>
      </w:r>
    </w:p>
    <w:p w14:paraId="522E3330" w14:textId="2869F4A6" w:rsidR="002926E9" w:rsidRPr="00090505" w:rsidRDefault="002926E9" w:rsidP="009A61BB">
      <w:pPr>
        <w:spacing w:before="120" w:after="240"/>
      </w:pPr>
      <w:proofErr w:type="spellStart"/>
      <w:r w:rsidRPr="00090505">
        <w:t>Shaaban</w:t>
      </w:r>
      <w:proofErr w:type="spellEnd"/>
      <w:r w:rsidRPr="00090505">
        <w:t xml:space="preserve">, A. M., </w:t>
      </w:r>
      <w:proofErr w:type="spellStart"/>
      <w:r w:rsidRPr="00090505">
        <w:t>Purdie</w:t>
      </w:r>
      <w:proofErr w:type="spellEnd"/>
      <w:r w:rsidRPr="00090505">
        <w:t>, C. A., Bartlett, J. M., Stein, R. C., Lane, S., Francis, A.</w:t>
      </w:r>
      <w:proofErr w:type="gramStart"/>
      <w:r w:rsidRPr="00090505">
        <w:t>,.</w:t>
      </w:r>
      <w:proofErr w:type="gramEnd"/>
      <w:r w:rsidRPr="00090505">
        <w:t xml:space="preserve"> .. </w:t>
      </w:r>
      <w:proofErr w:type="spellStart"/>
      <w:r w:rsidRPr="00090505">
        <w:t>Pinder</w:t>
      </w:r>
      <w:proofErr w:type="spellEnd"/>
      <w:r w:rsidRPr="00090505">
        <w:t xml:space="preserve">, S. E. (2014). HER2 testing for breast carcinoma: recommendations for rapid diagnostic pathways in clinical practice. </w:t>
      </w:r>
      <w:r w:rsidRPr="00090505">
        <w:rPr>
          <w:i/>
          <w:iCs/>
        </w:rPr>
        <w:t xml:space="preserve">J </w:t>
      </w:r>
      <w:proofErr w:type="spellStart"/>
      <w:r w:rsidRPr="00090505">
        <w:rPr>
          <w:i/>
          <w:iCs/>
        </w:rPr>
        <w:t>Clin</w:t>
      </w:r>
      <w:proofErr w:type="spellEnd"/>
      <w:r w:rsidRPr="00090505">
        <w:rPr>
          <w:i/>
          <w:iCs/>
        </w:rPr>
        <w:t xml:space="preserve"> </w:t>
      </w:r>
      <w:proofErr w:type="spellStart"/>
      <w:r w:rsidRPr="00090505">
        <w:rPr>
          <w:i/>
          <w:iCs/>
        </w:rPr>
        <w:t>Pathol</w:t>
      </w:r>
      <w:proofErr w:type="spellEnd"/>
      <w:r w:rsidRPr="00090505">
        <w:rPr>
          <w:i/>
          <w:iCs/>
        </w:rPr>
        <w:t>, 67</w:t>
      </w:r>
      <w:r w:rsidRPr="00090505">
        <w:t xml:space="preserve">(2), 161-167. </w:t>
      </w:r>
      <w:proofErr w:type="gramStart"/>
      <w:r w:rsidRPr="00090505">
        <w:t>doi:</w:t>
      </w:r>
      <w:proofErr w:type="gramEnd"/>
      <w:r w:rsidRPr="00090505">
        <w:t>10.1136/jclinpath-2013-201819</w:t>
      </w:r>
    </w:p>
    <w:p w14:paraId="516EA203" w14:textId="330328C9" w:rsidR="002926E9" w:rsidRPr="00090505" w:rsidRDefault="002926E9" w:rsidP="009A61BB">
      <w:pPr>
        <w:spacing w:before="120" w:after="240"/>
      </w:pPr>
      <w:r w:rsidRPr="00090505">
        <w:t xml:space="preserve">Smith, B. L., </w:t>
      </w:r>
      <w:proofErr w:type="spellStart"/>
      <w:r w:rsidRPr="00090505">
        <w:t>Breitfeld</w:t>
      </w:r>
      <w:proofErr w:type="spellEnd"/>
      <w:r w:rsidRPr="00090505">
        <w:t xml:space="preserve">, P., </w:t>
      </w:r>
      <w:proofErr w:type="spellStart"/>
      <w:r w:rsidRPr="00090505">
        <w:t>Cubino</w:t>
      </w:r>
      <w:proofErr w:type="spellEnd"/>
      <w:r w:rsidRPr="00090505">
        <w:t xml:space="preserve">, J., </w:t>
      </w:r>
      <w:proofErr w:type="spellStart"/>
      <w:r w:rsidRPr="00090505">
        <w:t>Weigman</w:t>
      </w:r>
      <w:proofErr w:type="spellEnd"/>
      <w:r w:rsidRPr="00090505">
        <w:t xml:space="preserve">, V., Richards, D. P., &amp; Chung, K. Y. (2014). </w:t>
      </w:r>
      <w:proofErr w:type="gramStart"/>
      <w:r w:rsidRPr="00090505">
        <w:t>Feasibility study of genomic biomarker profiling for patients with metastatic colorectal cancer.</w:t>
      </w:r>
      <w:proofErr w:type="gramEnd"/>
      <w:r w:rsidRPr="00090505">
        <w:t xml:space="preserve"> </w:t>
      </w:r>
      <w:r w:rsidRPr="00090505">
        <w:rPr>
          <w:i/>
          <w:iCs/>
        </w:rPr>
        <w:t>Cancer Research, 74</w:t>
      </w:r>
      <w:r w:rsidRPr="00090505">
        <w:t>(19 Supplement), 5187-5187.</w:t>
      </w:r>
    </w:p>
    <w:p w14:paraId="1C4A244F" w14:textId="6158246D" w:rsidR="002926E9" w:rsidRPr="00090505" w:rsidRDefault="002926E9" w:rsidP="009A61BB">
      <w:pPr>
        <w:spacing w:before="120" w:after="240"/>
      </w:pPr>
      <w:proofErr w:type="spellStart"/>
      <w:r w:rsidRPr="00090505">
        <w:t>Spigel</w:t>
      </w:r>
      <w:proofErr w:type="spellEnd"/>
      <w:r w:rsidRPr="00090505">
        <w:t xml:space="preserve">, D., Ervin, T., </w:t>
      </w:r>
      <w:proofErr w:type="spellStart"/>
      <w:r w:rsidRPr="00090505">
        <w:t>Ramlau</w:t>
      </w:r>
      <w:proofErr w:type="spellEnd"/>
      <w:r w:rsidRPr="00090505">
        <w:t xml:space="preserve">, R., Daniel, D., Goldschmidt, J., </w:t>
      </w:r>
      <w:proofErr w:type="spellStart"/>
      <w:r w:rsidRPr="00090505">
        <w:t>Krzakowski</w:t>
      </w:r>
      <w:proofErr w:type="spellEnd"/>
      <w:r w:rsidRPr="00090505">
        <w:t xml:space="preserve">, </w:t>
      </w:r>
      <w:proofErr w:type="gramStart"/>
      <w:r w:rsidRPr="00090505">
        <w:t>M.,.</w:t>
      </w:r>
      <w:proofErr w:type="gramEnd"/>
      <w:r w:rsidRPr="00090505">
        <w:t xml:space="preserve"> .. Peterson, A. (2010). </w:t>
      </w:r>
      <w:proofErr w:type="gramStart"/>
      <w:r w:rsidRPr="00090505">
        <w:rPr>
          <w:i/>
          <w:iCs/>
        </w:rPr>
        <w:t xml:space="preserve">Randomized </w:t>
      </w:r>
      <w:proofErr w:type="spellStart"/>
      <w:r w:rsidRPr="00090505">
        <w:rPr>
          <w:i/>
          <w:iCs/>
        </w:rPr>
        <w:t>multicenter</w:t>
      </w:r>
      <w:proofErr w:type="spellEnd"/>
      <w:r w:rsidRPr="00090505">
        <w:rPr>
          <w:i/>
          <w:iCs/>
        </w:rPr>
        <w:t xml:space="preserve"> double-blind placebo-controlled phase II study evaluating </w:t>
      </w:r>
      <w:proofErr w:type="spellStart"/>
      <w:r w:rsidRPr="00090505">
        <w:rPr>
          <w:i/>
          <w:iCs/>
        </w:rPr>
        <w:t>MetMAb</w:t>
      </w:r>
      <w:proofErr w:type="spellEnd"/>
      <w:r w:rsidRPr="00090505">
        <w:rPr>
          <w:i/>
          <w:iCs/>
        </w:rPr>
        <w:t xml:space="preserve">, an antibody to </w:t>
      </w:r>
      <w:proofErr w:type="spellStart"/>
      <w:r w:rsidRPr="00090505">
        <w:rPr>
          <w:i/>
          <w:iCs/>
        </w:rPr>
        <w:t>Met</w:t>
      </w:r>
      <w:proofErr w:type="spellEnd"/>
      <w:r w:rsidRPr="00090505">
        <w:rPr>
          <w:i/>
          <w:iCs/>
        </w:rPr>
        <w:t xml:space="preserve"> receptor, in combination with erlotinib, in patients with advanced non-small-cell lung cancer.</w:t>
      </w:r>
      <w:proofErr w:type="gramEnd"/>
      <w:r w:rsidRPr="00090505">
        <w:t xml:space="preserve"> Paper presented at the Annals of Oncology.</w:t>
      </w:r>
    </w:p>
    <w:p w14:paraId="635FAEA8" w14:textId="5FF8E016" w:rsidR="002926E9" w:rsidRPr="00090505" w:rsidRDefault="002926E9" w:rsidP="009A61BB">
      <w:pPr>
        <w:spacing w:before="120" w:after="240"/>
      </w:pPr>
      <w:r w:rsidRPr="00090505">
        <w:t xml:space="preserve">Takahashi, H., </w:t>
      </w:r>
      <w:proofErr w:type="spellStart"/>
      <w:r w:rsidRPr="00090505">
        <w:t>Shitara</w:t>
      </w:r>
      <w:proofErr w:type="spellEnd"/>
      <w:r w:rsidRPr="00090505">
        <w:t xml:space="preserve">, K., </w:t>
      </w:r>
      <w:proofErr w:type="spellStart"/>
      <w:r w:rsidRPr="00090505">
        <w:t>Kuwata</w:t>
      </w:r>
      <w:proofErr w:type="spellEnd"/>
      <w:r w:rsidRPr="00090505">
        <w:t>, T., Naito, Y., Matsumoto, S., Okamoto, W.</w:t>
      </w:r>
      <w:proofErr w:type="gramStart"/>
      <w:r w:rsidRPr="00090505">
        <w:t>,.</w:t>
      </w:r>
      <w:proofErr w:type="gramEnd"/>
      <w:r w:rsidRPr="00090505">
        <w:t xml:space="preserve"> .. Yamada, Y. (2013). Abstract B29: Feasibility of </w:t>
      </w:r>
      <w:proofErr w:type="spellStart"/>
      <w:r w:rsidRPr="00090505">
        <w:t>amplicon</w:t>
      </w:r>
      <w:proofErr w:type="spellEnd"/>
      <w:r w:rsidRPr="00090505">
        <w:t xml:space="preserve"> sequencing using a pan-cancer gene panel with pre-treatment biopsy samples of (Japanese) patients with advanced solid </w:t>
      </w:r>
      <w:proofErr w:type="spellStart"/>
      <w:r w:rsidRPr="00090505">
        <w:t>tumors</w:t>
      </w:r>
      <w:proofErr w:type="spellEnd"/>
      <w:r w:rsidRPr="00090505">
        <w:t xml:space="preserve">: Analyses of Biopsy Samples for Cancer Genomics (ABC) study. </w:t>
      </w:r>
      <w:r w:rsidRPr="00090505">
        <w:rPr>
          <w:i/>
          <w:iCs/>
        </w:rPr>
        <w:t>Molecular Cancer Therapeutics, 12</w:t>
      </w:r>
      <w:r w:rsidRPr="00090505">
        <w:t>(11 Supplement), B29-B29.</w:t>
      </w:r>
    </w:p>
    <w:p w14:paraId="68BC5991" w14:textId="46B4B6F6" w:rsidR="002926E9" w:rsidRPr="00090505" w:rsidRDefault="002926E9" w:rsidP="009A61BB">
      <w:pPr>
        <w:spacing w:before="120" w:after="240"/>
      </w:pPr>
      <w:proofErr w:type="spellStart"/>
      <w:r w:rsidRPr="00090505">
        <w:lastRenderedPageBreak/>
        <w:t>Toulmonde</w:t>
      </w:r>
      <w:proofErr w:type="spellEnd"/>
      <w:r w:rsidRPr="00090505">
        <w:t xml:space="preserve">, m., </w:t>
      </w:r>
      <w:proofErr w:type="spellStart"/>
      <w:r w:rsidRPr="00090505">
        <w:t>grellety</w:t>
      </w:r>
      <w:proofErr w:type="spellEnd"/>
      <w:r w:rsidRPr="00090505">
        <w:t xml:space="preserve">, t., </w:t>
      </w:r>
      <w:proofErr w:type="spellStart"/>
      <w:r w:rsidRPr="00090505">
        <w:t>auzanneau</w:t>
      </w:r>
      <w:proofErr w:type="spellEnd"/>
      <w:r w:rsidRPr="00090505">
        <w:t xml:space="preserve">, c., </w:t>
      </w:r>
      <w:proofErr w:type="spellStart"/>
      <w:r w:rsidRPr="00090505">
        <w:t>laizet</w:t>
      </w:r>
      <w:proofErr w:type="spellEnd"/>
      <w:r w:rsidRPr="00090505">
        <w:t xml:space="preserve">, y. h., </w:t>
      </w:r>
      <w:proofErr w:type="spellStart"/>
      <w:r w:rsidRPr="00090505">
        <w:t>tran</w:t>
      </w:r>
      <w:proofErr w:type="spellEnd"/>
      <w:r w:rsidRPr="00090505">
        <w:t xml:space="preserve">, k., </w:t>
      </w:r>
      <w:proofErr w:type="spellStart"/>
      <w:r w:rsidRPr="00090505">
        <w:t>floquet</w:t>
      </w:r>
      <w:proofErr w:type="spellEnd"/>
      <w:r w:rsidRPr="00090505">
        <w:t xml:space="preserve">, </w:t>
      </w:r>
      <w:proofErr w:type="gramStart"/>
      <w:r w:rsidRPr="00090505">
        <w:t>a.,.</w:t>
      </w:r>
      <w:proofErr w:type="gramEnd"/>
      <w:r w:rsidRPr="00090505">
        <w:t xml:space="preserve"> .. </w:t>
      </w:r>
      <w:proofErr w:type="spellStart"/>
      <w:proofErr w:type="gramStart"/>
      <w:r w:rsidRPr="00090505">
        <w:t>soubeyran</w:t>
      </w:r>
      <w:proofErr w:type="spellEnd"/>
      <w:proofErr w:type="gramEnd"/>
      <w:r w:rsidRPr="00090505">
        <w:t xml:space="preserve">, </w:t>
      </w:r>
      <w:proofErr w:type="spellStart"/>
      <w:r w:rsidRPr="00090505">
        <w:t>i</w:t>
      </w:r>
      <w:proofErr w:type="spellEnd"/>
      <w:r w:rsidRPr="00090505">
        <w:t>. (2015). Abstract C48: BIP (</w:t>
      </w:r>
      <w:proofErr w:type="spellStart"/>
      <w:r w:rsidRPr="00090505">
        <w:t>Bergonie</w:t>
      </w:r>
      <w:proofErr w:type="spellEnd"/>
      <w:r w:rsidRPr="00090505">
        <w:t xml:space="preserve"> Institute profiling) program: Fighting cancer by matching molecular alterations and drugs in early phase trials. </w:t>
      </w:r>
      <w:r w:rsidRPr="00090505">
        <w:rPr>
          <w:i/>
          <w:iCs/>
        </w:rPr>
        <w:t>Molecular Cancer Therapeutics, 14</w:t>
      </w:r>
      <w:r w:rsidRPr="00090505">
        <w:t>(12 Supplement 2), C48-C48.</w:t>
      </w:r>
    </w:p>
    <w:p w14:paraId="1CC4F727" w14:textId="7FAB25E6" w:rsidR="002926E9" w:rsidRPr="00090505" w:rsidRDefault="002926E9" w:rsidP="009A61BB">
      <w:pPr>
        <w:spacing w:before="120" w:after="240"/>
      </w:pPr>
      <w:r w:rsidRPr="00090505">
        <w:t xml:space="preserve">Tran, B., </w:t>
      </w:r>
      <w:proofErr w:type="spellStart"/>
      <w:r w:rsidRPr="00090505">
        <w:t>Dancey</w:t>
      </w:r>
      <w:proofErr w:type="spellEnd"/>
      <w:r w:rsidRPr="00090505">
        <w:t xml:space="preserve">, J. E., </w:t>
      </w:r>
      <w:proofErr w:type="spellStart"/>
      <w:r w:rsidRPr="00090505">
        <w:t>Bedard</w:t>
      </w:r>
      <w:proofErr w:type="spellEnd"/>
      <w:r w:rsidRPr="00090505">
        <w:t xml:space="preserve">, P. L., </w:t>
      </w:r>
      <w:proofErr w:type="spellStart"/>
      <w:r w:rsidRPr="00090505">
        <w:t>Kamel</w:t>
      </w:r>
      <w:proofErr w:type="spellEnd"/>
      <w:r w:rsidRPr="00090505">
        <w:t>-Reid, S., McPherson, J. D., Stein, L. D.</w:t>
      </w:r>
      <w:proofErr w:type="gramStart"/>
      <w:r w:rsidRPr="00090505">
        <w:t>,.</w:t>
      </w:r>
      <w:proofErr w:type="gramEnd"/>
      <w:r w:rsidRPr="00090505">
        <w:t xml:space="preserve"> .. </w:t>
      </w:r>
      <w:proofErr w:type="spellStart"/>
      <w:proofErr w:type="gramStart"/>
      <w:r w:rsidRPr="00090505">
        <w:t>Ferretti</w:t>
      </w:r>
      <w:proofErr w:type="spellEnd"/>
      <w:r w:rsidRPr="00090505">
        <w:t>, V. (2011).</w:t>
      </w:r>
      <w:proofErr w:type="gramEnd"/>
      <w:r w:rsidRPr="00090505">
        <w:t xml:space="preserve"> Abstract B48: Feasibility study of molecular profiling (MP) in patients (</w:t>
      </w:r>
      <w:proofErr w:type="spellStart"/>
      <w:r w:rsidRPr="00090505">
        <w:t>Pts</w:t>
      </w:r>
      <w:proofErr w:type="spellEnd"/>
      <w:r w:rsidRPr="00090505">
        <w:t xml:space="preserve">) with advanced solid cancers using targeted mutation analysis and targeted </w:t>
      </w:r>
      <w:proofErr w:type="spellStart"/>
      <w:r w:rsidRPr="00090505">
        <w:t>exome</w:t>
      </w:r>
      <w:proofErr w:type="spellEnd"/>
      <w:r w:rsidRPr="00090505">
        <w:t xml:space="preserve"> sequencing. </w:t>
      </w:r>
      <w:r w:rsidRPr="00090505">
        <w:rPr>
          <w:i/>
          <w:iCs/>
        </w:rPr>
        <w:t>Molecular Cancer Therapeutics, 10</w:t>
      </w:r>
      <w:r w:rsidRPr="00090505">
        <w:t>(11 Supplement), B48-B48.</w:t>
      </w:r>
    </w:p>
    <w:p w14:paraId="4B4A6716" w14:textId="52116321" w:rsidR="002926E9" w:rsidRPr="00090505" w:rsidRDefault="002926E9" w:rsidP="009A61BB">
      <w:pPr>
        <w:spacing w:before="120" w:after="240"/>
      </w:pPr>
      <w:proofErr w:type="spellStart"/>
      <w:r w:rsidRPr="00090505">
        <w:t>Tsao</w:t>
      </w:r>
      <w:proofErr w:type="spellEnd"/>
      <w:r w:rsidRPr="00090505">
        <w:t xml:space="preserve">, M., </w:t>
      </w:r>
      <w:proofErr w:type="spellStart"/>
      <w:r w:rsidRPr="00090505">
        <w:t>Ionescu</w:t>
      </w:r>
      <w:proofErr w:type="spellEnd"/>
      <w:r w:rsidRPr="00090505">
        <w:t xml:space="preserve">, D., Chong, G., </w:t>
      </w:r>
      <w:proofErr w:type="spellStart"/>
      <w:r w:rsidRPr="00090505">
        <w:t>Magliocco</w:t>
      </w:r>
      <w:proofErr w:type="spellEnd"/>
      <w:r w:rsidRPr="00090505">
        <w:t xml:space="preserve">, A., </w:t>
      </w:r>
      <w:proofErr w:type="spellStart"/>
      <w:r w:rsidRPr="00090505">
        <w:t>Soulieres</w:t>
      </w:r>
      <w:proofErr w:type="spellEnd"/>
      <w:r w:rsidRPr="00090505">
        <w:t>, D., Hwang, D.</w:t>
      </w:r>
      <w:proofErr w:type="gramStart"/>
      <w:r w:rsidRPr="00090505">
        <w:t>,.</w:t>
      </w:r>
      <w:proofErr w:type="gramEnd"/>
      <w:r w:rsidRPr="00090505">
        <w:t xml:space="preserve"> .. </w:t>
      </w:r>
      <w:proofErr w:type="spellStart"/>
      <w:r w:rsidRPr="00090505">
        <w:t>Karsan</w:t>
      </w:r>
      <w:proofErr w:type="spellEnd"/>
      <w:r w:rsidRPr="00090505">
        <w:t xml:space="preserve">, A. (2011). </w:t>
      </w:r>
      <w:proofErr w:type="gramStart"/>
      <w:r w:rsidRPr="00090505">
        <w:rPr>
          <w:i/>
          <w:iCs/>
        </w:rPr>
        <w:t>Population-based pan-Canadian EGFR-mutation testing program.</w:t>
      </w:r>
      <w:proofErr w:type="gramEnd"/>
      <w:r w:rsidRPr="00090505">
        <w:t xml:space="preserve"> Paper presented at the ASCO Annual Meeting Proceedings.</w:t>
      </w:r>
    </w:p>
    <w:p w14:paraId="0061A19F" w14:textId="7C747FEE" w:rsidR="002926E9" w:rsidRPr="00090505" w:rsidRDefault="002926E9" w:rsidP="009A61BB">
      <w:pPr>
        <w:spacing w:before="120" w:after="240"/>
      </w:pPr>
      <w:proofErr w:type="spellStart"/>
      <w:r w:rsidRPr="00090505">
        <w:t>Tumer</w:t>
      </w:r>
      <w:proofErr w:type="spellEnd"/>
      <w:r w:rsidRPr="00090505">
        <w:t xml:space="preserve">, S., Steinmetz, H., </w:t>
      </w:r>
      <w:proofErr w:type="spellStart"/>
      <w:r w:rsidRPr="00090505">
        <w:t>Dinulos</w:t>
      </w:r>
      <w:proofErr w:type="spellEnd"/>
      <w:r w:rsidRPr="00090505">
        <w:t xml:space="preserve">, M., </w:t>
      </w:r>
      <w:proofErr w:type="spellStart"/>
      <w:r w:rsidRPr="00090505">
        <w:t>Moeschler</w:t>
      </w:r>
      <w:proofErr w:type="spellEnd"/>
      <w:r w:rsidRPr="00090505">
        <w:t xml:space="preserve">, J., </w:t>
      </w:r>
      <w:proofErr w:type="spellStart"/>
      <w:r w:rsidRPr="00090505">
        <w:t>Vallee</w:t>
      </w:r>
      <w:proofErr w:type="spellEnd"/>
      <w:r w:rsidRPr="00090505">
        <w:t>, S., Upton, S.</w:t>
      </w:r>
      <w:proofErr w:type="gramStart"/>
      <w:r w:rsidRPr="00090505">
        <w:t>,.</w:t>
      </w:r>
      <w:proofErr w:type="gramEnd"/>
      <w:r w:rsidRPr="00090505">
        <w:t xml:space="preserve"> .. Church, D. (2014). </w:t>
      </w:r>
      <w:proofErr w:type="gramStart"/>
      <w:r w:rsidRPr="00090505">
        <w:rPr>
          <w:i/>
          <w:iCs/>
        </w:rPr>
        <w:t xml:space="preserve">The Clinical Utility of Clinical Whole </w:t>
      </w:r>
      <w:proofErr w:type="spellStart"/>
      <w:r w:rsidRPr="00090505">
        <w:rPr>
          <w:i/>
          <w:iCs/>
        </w:rPr>
        <w:t>Exome</w:t>
      </w:r>
      <w:proofErr w:type="spellEnd"/>
      <w:r w:rsidRPr="00090505">
        <w:rPr>
          <w:i/>
          <w:iCs/>
        </w:rPr>
        <w:t xml:space="preserve"> Sequencing.</w:t>
      </w:r>
      <w:proofErr w:type="gramEnd"/>
      <w:r w:rsidRPr="00090505">
        <w:t xml:space="preserve"> Paper presented at the JOURNAL OF MOLECULAR DIAGNOSTICS.</w:t>
      </w:r>
    </w:p>
    <w:p w14:paraId="3C81F015" w14:textId="564A547B" w:rsidR="002926E9" w:rsidRPr="00090505" w:rsidRDefault="002926E9" w:rsidP="009A61BB">
      <w:pPr>
        <w:spacing w:before="120" w:after="240"/>
      </w:pPr>
      <w:r w:rsidRPr="00090505">
        <w:t xml:space="preserve">Van </w:t>
      </w:r>
      <w:proofErr w:type="spellStart"/>
      <w:r w:rsidRPr="00090505">
        <w:t>Cutsem</w:t>
      </w:r>
      <w:proofErr w:type="spellEnd"/>
      <w:r w:rsidRPr="00090505">
        <w:t xml:space="preserve">, E., Lang, I., </w:t>
      </w:r>
      <w:proofErr w:type="spellStart"/>
      <w:r w:rsidRPr="00090505">
        <w:t>D'Haens</w:t>
      </w:r>
      <w:proofErr w:type="spellEnd"/>
      <w:r w:rsidRPr="00090505">
        <w:t xml:space="preserve">, G., </w:t>
      </w:r>
      <w:proofErr w:type="spellStart"/>
      <w:r w:rsidRPr="00090505">
        <w:t>Moiseyenko</w:t>
      </w:r>
      <w:proofErr w:type="spellEnd"/>
      <w:r w:rsidRPr="00090505">
        <w:t xml:space="preserve">, V., </w:t>
      </w:r>
      <w:proofErr w:type="spellStart"/>
      <w:r w:rsidRPr="00090505">
        <w:t>Zaluski</w:t>
      </w:r>
      <w:proofErr w:type="spellEnd"/>
      <w:r w:rsidRPr="00090505">
        <w:t xml:space="preserve">, J., </w:t>
      </w:r>
      <w:proofErr w:type="spellStart"/>
      <w:r w:rsidRPr="00090505">
        <w:t>Folprecht</w:t>
      </w:r>
      <w:proofErr w:type="spellEnd"/>
      <w:r w:rsidRPr="00090505">
        <w:t>, G.</w:t>
      </w:r>
      <w:proofErr w:type="gramStart"/>
      <w:r w:rsidRPr="00090505">
        <w:t>,.</w:t>
      </w:r>
      <w:proofErr w:type="gramEnd"/>
      <w:r w:rsidRPr="00090505">
        <w:t xml:space="preserve"> .. </w:t>
      </w:r>
      <w:proofErr w:type="spellStart"/>
      <w:proofErr w:type="gramStart"/>
      <w:r w:rsidRPr="00090505">
        <w:t>Rougier</w:t>
      </w:r>
      <w:proofErr w:type="spellEnd"/>
      <w:r w:rsidRPr="00090505">
        <w:t>, P. (2008).</w:t>
      </w:r>
      <w:proofErr w:type="gramEnd"/>
      <w:r w:rsidRPr="00090505">
        <w:t xml:space="preserve"> </w:t>
      </w:r>
      <w:r w:rsidRPr="00090505">
        <w:rPr>
          <w:i/>
          <w:iCs/>
        </w:rPr>
        <w:t>KRAS status and efficacy in the CRYSTAL study: 1st-line treatment of patients with metastatic colorectal cancer (</w:t>
      </w:r>
      <w:proofErr w:type="spellStart"/>
      <w:r w:rsidRPr="00090505">
        <w:rPr>
          <w:i/>
          <w:iCs/>
        </w:rPr>
        <w:t>mCRC</w:t>
      </w:r>
      <w:proofErr w:type="spellEnd"/>
      <w:r w:rsidRPr="00090505">
        <w:rPr>
          <w:i/>
          <w:iCs/>
        </w:rPr>
        <w:t>) receiving FOLFIRI with or without cetuximab.</w:t>
      </w:r>
      <w:r w:rsidRPr="00090505">
        <w:t xml:space="preserve"> Paper presented at the Annals of oncology.</w:t>
      </w:r>
    </w:p>
    <w:p w14:paraId="5FE42C9F" w14:textId="77777777" w:rsidR="002926E9" w:rsidRPr="00090505" w:rsidRDefault="002926E9" w:rsidP="009A61BB">
      <w:pPr>
        <w:spacing w:before="120" w:after="240"/>
      </w:pPr>
      <w:proofErr w:type="gramStart"/>
      <w:r w:rsidRPr="00090505">
        <w:t>van</w:t>
      </w:r>
      <w:proofErr w:type="gramEnd"/>
      <w:r w:rsidRPr="00090505">
        <w:t xml:space="preserve"> </w:t>
      </w:r>
      <w:proofErr w:type="spellStart"/>
      <w:r w:rsidRPr="00090505">
        <w:t>Krieken</w:t>
      </w:r>
      <w:proofErr w:type="spellEnd"/>
      <w:r w:rsidRPr="00090505">
        <w:t xml:space="preserve">, J. H., </w:t>
      </w:r>
      <w:proofErr w:type="spellStart"/>
      <w:r w:rsidRPr="00090505">
        <w:t>Siebers</w:t>
      </w:r>
      <w:proofErr w:type="spellEnd"/>
      <w:r w:rsidRPr="00090505">
        <w:t xml:space="preserve">, A. G., &amp; </w:t>
      </w:r>
      <w:proofErr w:type="spellStart"/>
      <w:r w:rsidRPr="00090505">
        <w:t>Normanno</w:t>
      </w:r>
      <w:proofErr w:type="spellEnd"/>
      <w:r w:rsidRPr="00090505">
        <w:t xml:space="preserve">, N. (2013). </w:t>
      </w:r>
      <w:proofErr w:type="gramStart"/>
      <w:r w:rsidRPr="00090505">
        <w:t>European consensus conference for external quality assessment in molecular pathology.</w:t>
      </w:r>
      <w:proofErr w:type="gramEnd"/>
      <w:r w:rsidRPr="00090505">
        <w:t xml:space="preserve"> </w:t>
      </w:r>
      <w:r w:rsidRPr="00090505">
        <w:rPr>
          <w:i/>
          <w:iCs/>
        </w:rPr>
        <w:t xml:space="preserve">Ann </w:t>
      </w:r>
      <w:proofErr w:type="spellStart"/>
      <w:r w:rsidRPr="00090505">
        <w:rPr>
          <w:i/>
          <w:iCs/>
        </w:rPr>
        <w:t>Oncol</w:t>
      </w:r>
      <w:proofErr w:type="spellEnd"/>
      <w:r w:rsidRPr="00090505">
        <w:rPr>
          <w:i/>
          <w:iCs/>
        </w:rPr>
        <w:t>, 24</w:t>
      </w:r>
      <w:r w:rsidRPr="00090505">
        <w:t>(8), 1958-1963. doi:10.1093/</w:t>
      </w:r>
      <w:proofErr w:type="spellStart"/>
      <w:r w:rsidRPr="00090505">
        <w:t>annonc</w:t>
      </w:r>
      <w:proofErr w:type="spellEnd"/>
      <w:r w:rsidRPr="00090505">
        <w:t>/mdt153</w:t>
      </w:r>
    </w:p>
    <w:p w14:paraId="4F90B391" w14:textId="66F8CB77" w:rsidR="002926E9" w:rsidRPr="00090505" w:rsidRDefault="002926E9" w:rsidP="009A61BB">
      <w:pPr>
        <w:spacing w:before="120" w:after="240"/>
      </w:pPr>
      <w:proofErr w:type="spellStart"/>
      <w:r w:rsidRPr="00090505">
        <w:t>Wagle</w:t>
      </w:r>
      <w:proofErr w:type="spellEnd"/>
      <w:r w:rsidRPr="00090505">
        <w:t xml:space="preserve">, N., Van Allen, E., Perrin, D., Friedrich, D., Fisher, S., </w:t>
      </w:r>
      <w:proofErr w:type="spellStart"/>
      <w:r w:rsidRPr="00090505">
        <w:t>Kryukov</w:t>
      </w:r>
      <w:proofErr w:type="spellEnd"/>
      <w:r w:rsidRPr="00090505">
        <w:t>, G.</w:t>
      </w:r>
      <w:proofErr w:type="gramStart"/>
      <w:r w:rsidRPr="00090505">
        <w:t>,.</w:t>
      </w:r>
      <w:proofErr w:type="gramEnd"/>
      <w:r w:rsidRPr="00090505">
        <w:t xml:space="preserve"> .. </w:t>
      </w:r>
      <w:proofErr w:type="spellStart"/>
      <w:proofErr w:type="gramStart"/>
      <w:r w:rsidRPr="00090505">
        <w:t>Joffe</w:t>
      </w:r>
      <w:proofErr w:type="spellEnd"/>
      <w:r w:rsidRPr="00090505">
        <w:t>, S. (2013).</w:t>
      </w:r>
      <w:proofErr w:type="gramEnd"/>
      <w:r w:rsidRPr="00090505">
        <w:t xml:space="preserve"> </w:t>
      </w:r>
      <w:proofErr w:type="spellStart"/>
      <w:r w:rsidRPr="00090505">
        <w:t>CanSeq</w:t>
      </w:r>
      <w:proofErr w:type="spellEnd"/>
      <w:r w:rsidRPr="00090505">
        <w:t>: prospective clinical whole-</w:t>
      </w:r>
      <w:proofErr w:type="spellStart"/>
      <w:r w:rsidRPr="00090505">
        <w:t>exome</w:t>
      </w:r>
      <w:proofErr w:type="spellEnd"/>
      <w:r w:rsidRPr="00090505">
        <w:t xml:space="preserve"> sequencing of FFPE </w:t>
      </w:r>
      <w:proofErr w:type="spellStart"/>
      <w:r w:rsidRPr="00090505">
        <w:t>tumor</w:t>
      </w:r>
      <w:proofErr w:type="spellEnd"/>
      <w:r w:rsidRPr="00090505">
        <w:t xml:space="preserve"> samples. </w:t>
      </w:r>
      <w:r w:rsidRPr="00090505">
        <w:rPr>
          <w:i/>
          <w:iCs/>
        </w:rPr>
        <w:t>Cancer Research, 73</w:t>
      </w:r>
      <w:r w:rsidRPr="00090505">
        <w:t>(8 Supplement), 3152-3152.</w:t>
      </w:r>
    </w:p>
    <w:p w14:paraId="7D45996A" w14:textId="77777777" w:rsidR="002926E9" w:rsidRPr="00090505" w:rsidRDefault="002926E9" w:rsidP="009A61BB">
      <w:pPr>
        <w:spacing w:before="120" w:after="240"/>
      </w:pPr>
      <w:proofErr w:type="gramStart"/>
      <w:r w:rsidRPr="00090505">
        <w:t xml:space="preserve">Walther, Z., </w:t>
      </w:r>
      <w:proofErr w:type="spellStart"/>
      <w:r w:rsidRPr="00090505">
        <w:t>Ronski</w:t>
      </w:r>
      <w:proofErr w:type="spellEnd"/>
      <w:r w:rsidRPr="00090505">
        <w:t xml:space="preserve">, K., Wan, M., &amp; </w:t>
      </w:r>
      <w:proofErr w:type="spellStart"/>
      <w:r w:rsidRPr="00090505">
        <w:t>Sklar</w:t>
      </w:r>
      <w:proofErr w:type="spellEnd"/>
      <w:r w:rsidRPr="00090505">
        <w:t>, J. (2012).</w:t>
      </w:r>
      <w:proofErr w:type="gramEnd"/>
      <w:r w:rsidRPr="00090505">
        <w:t xml:space="preserve"> </w:t>
      </w:r>
      <w:proofErr w:type="gramStart"/>
      <w:r w:rsidRPr="00090505">
        <w:rPr>
          <w:i/>
          <w:iCs/>
        </w:rPr>
        <w:t xml:space="preserve">A </w:t>
      </w:r>
      <w:proofErr w:type="spellStart"/>
      <w:r w:rsidRPr="00090505">
        <w:rPr>
          <w:i/>
          <w:iCs/>
        </w:rPr>
        <w:t>TaqMan</w:t>
      </w:r>
      <w:proofErr w:type="spellEnd"/>
      <w:r w:rsidRPr="00090505">
        <w:rPr>
          <w:i/>
          <w:iCs/>
        </w:rPr>
        <w:t xml:space="preserve"> array system for mutation profiling of solid </w:t>
      </w:r>
      <w:proofErr w:type="spellStart"/>
      <w:r w:rsidRPr="00090505">
        <w:rPr>
          <w:i/>
          <w:iCs/>
        </w:rPr>
        <w:t>tumors</w:t>
      </w:r>
      <w:proofErr w:type="spellEnd"/>
      <w:r w:rsidRPr="00090505">
        <w:rPr>
          <w:i/>
          <w:iCs/>
        </w:rPr>
        <w:t xml:space="preserve"> using routine surgical pathology and cytology specimens.</w:t>
      </w:r>
      <w:proofErr w:type="gramEnd"/>
      <w:r w:rsidRPr="00090505">
        <w:t xml:space="preserve"> Paper presented at the JOURNAL OF MOLECULAR DIAGNOSTICS.</w:t>
      </w:r>
    </w:p>
    <w:p w14:paraId="721B6C3E" w14:textId="1CB2A622" w:rsidR="002926E9" w:rsidRPr="00090505" w:rsidRDefault="002926E9" w:rsidP="009A61BB">
      <w:pPr>
        <w:spacing w:before="120" w:after="240"/>
      </w:pPr>
      <w:proofErr w:type="gramStart"/>
      <w:r w:rsidRPr="00090505">
        <w:t xml:space="preserve">Wu, H. H., Randolph, M., Post, K. M., </w:t>
      </w:r>
      <w:proofErr w:type="spellStart"/>
      <w:r w:rsidRPr="00090505">
        <w:t>Sen</w:t>
      </w:r>
      <w:proofErr w:type="spellEnd"/>
      <w:r w:rsidRPr="00090505">
        <w:t xml:space="preserve">, J. D., </w:t>
      </w:r>
      <w:proofErr w:type="spellStart"/>
      <w:r w:rsidRPr="00090505">
        <w:t>Malek</w:t>
      </w:r>
      <w:proofErr w:type="spellEnd"/>
      <w:r w:rsidRPr="00090505">
        <w:t>, A. J., &amp; Cheng, L. (2014).</w:t>
      </w:r>
      <w:proofErr w:type="gramEnd"/>
      <w:r w:rsidRPr="00090505">
        <w:t xml:space="preserve"> Utilization of </w:t>
      </w:r>
      <w:proofErr w:type="spellStart"/>
      <w:r w:rsidRPr="00090505">
        <w:t>tumor</w:t>
      </w:r>
      <w:proofErr w:type="spellEnd"/>
      <w:r w:rsidRPr="00090505">
        <w:t xml:space="preserve"> cell enriched cell transfer technique in detection of EGFR and KRAS mutation on small biopsies of patients with diagnoses of adenocarcinoma. </w:t>
      </w:r>
      <w:proofErr w:type="gramStart"/>
      <w:r w:rsidRPr="00090505">
        <w:rPr>
          <w:i/>
          <w:iCs/>
        </w:rPr>
        <w:t>Laboratory Investigation, 94</w:t>
      </w:r>
      <w:r w:rsidRPr="00090505">
        <w:t>, 532A.</w:t>
      </w:r>
      <w:proofErr w:type="gramEnd"/>
    </w:p>
    <w:p w14:paraId="2A9C7A19" w14:textId="15403A62" w:rsidR="006C0851" w:rsidRPr="002926E9" w:rsidRDefault="002926E9" w:rsidP="009A61BB">
      <w:pPr>
        <w:spacing w:before="120" w:after="240"/>
      </w:pPr>
      <w:proofErr w:type="gramStart"/>
      <w:r w:rsidRPr="00090505">
        <w:t xml:space="preserve">Yardley, D., Burris, H., Chandra, P., Liang, S., Ma, Z., </w:t>
      </w:r>
      <w:proofErr w:type="spellStart"/>
      <w:r w:rsidRPr="00090505">
        <w:t>Shastry</w:t>
      </w:r>
      <w:proofErr w:type="spellEnd"/>
      <w:r w:rsidRPr="00090505">
        <w:t xml:space="preserve">, M., &amp; </w:t>
      </w:r>
      <w:proofErr w:type="spellStart"/>
      <w:r w:rsidRPr="00090505">
        <w:t>Hainsworth</w:t>
      </w:r>
      <w:proofErr w:type="spellEnd"/>
      <w:r w:rsidRPr="00090505">
        <w:t>, J. (2013).</w:t>
      </w:r>
      <w:proofErr w:type="gramEnd"/>
      <w:r w:rsidRPr="00090505">
        <w:t xml:space="preserve"> Abstract PD4-3: Use of community-based next-generation sequencing (NGS) in advanced breast cancer: Identification of actionable targets to guide clinical trial selection. </w:t>
      </w:r>
      <w:r w:rsidRPr="00090505">
        <w:rPr>
          <w:i/>
          <w:iCs/>
        </w:rPr>
        <w:t>Cancer Research, 73</w:t>
      </w:r>
      <w:r w:rsidRPr="00090505">
        <w:t>(24 Supplement), PD4-3-PD4-3.</w:t>
      </w:r>
    </w:p>
    <w:sectPr w:rsidR="006C0851" w:rsidRPr="002926E9" w:rsidSect="0080059D">
      <w:headerReference w:type="even" r:id="rId60"/>
      <w:headerReference w:type="default" r:id="rId61"/>
      <w:footerReference w:type="even" r:id="rId62"/>
      <w:headerReference w:type="first" r:id="rId63"/>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11A7A" w14:textId="77777777" w:rsidR="00F67AE2" w:rsidRDefault="00F67AE2" w:rsidP="00A23645">
      <w:r>
        <w:separator/>
      </w:r>
    </w:p>
  </w:endnote>
  <w:endnote w:type="continuationSeparator" w:id="0">
    <w:p w14:paraId="1435993D" w14:textId="77777777" w:rsidR="00F67AE2" w:rsidRDefault="00F67AE2"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6FA6B" w14:textId="7DACE878" w:rsidR="00F67AE2" w:rsidRPr="00C843FF" w:rsidRDefault="00F67AE2"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140</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BC76E" w14:textId="13B4BDB4" w:rsidR="00F67AE2" w:rsidRPr="00235BEA" w:rsidRDefault="00F67AE2" w:rsidP="00235BEA">
    <w:pPr>
      <w:pStyle w:val="Footer"/>
      <w:tabs>
        <w:tab w:val="clear" w:pos="9000"/>
        <w:tab w:val="right" w:pos="8931"/>
      </w:tabs>
      <w:rPr>
        <w:rStyle w:val="PageNumber"/>
        <w:rFonts w:ascii="Arial" w:hAnsi="Arial" w:cs="Arial"/>
        <w:sz w:val="20"/>
      </w:rPr>
    </w:pPr>
    <w:r>
      <w:t>Application 1331.1 – MSAC Contracted Assessment, October 2016</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043831">
      <w:rPr>
        <w:rStyle w:val="PageNumber"/>
        <w:rFonts w:ascii="Arial" w:hAnsi="Arial" w:cs="Arial"/>
        <w:noProof/>
        <w:sz w:val="20"/>
      </w:rPr>
      <w:t>xxii</w:t>
    </w:r>
    <w:r w:rsidRPr="00C843FF">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F4A2C" w14:textId="77777777" w:rsidR="00F67AE2" w:rsidRDefault="00F67A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5B142" w14:textId="77777777" w:rsidR="00F67AE2" w:rsidRDefault="00F67AE2">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r>
    <w:proofErr w:type="spellStart"/>
    <w:r>
      <w:rPr>
        <w:rStyle w:val="PageNumber"/>
      </w:rPr>
      <w:t>Vertebroplasty</w:t>
    </w:r>
    <w:proofErr w:type="spellEnd"/>
    <w:r>
      <w:rPr>
        <w:rStyle w:val="PageNumber"/>
      </w:rPr>
      <w:t xml:space="preserve"> and </w:t>
    </w:r>
    <w:proofErr w:type="spellStart"/>
    <w:r>
      <w:rPr>
        <w:rStyle w:val="PageNumber"/>
      </w:rPr>
      <w:t>kyphoplasty</w:t>
    </w:r>
    <w:proofErr w:type="spellEnd"/>
    <w:r>
      <w:rPr>
        <w:vanish/>
        <w:color w:val="0000FF"/>
      </w:rPr>
      <w:t>&lt;Name of application&gt;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FCC5D" w14:textId="387CCA53" w:rsidR="00F67AE2" w:rsidRPr="00235BEA" w:rsidRDefault="00F67AE2" w:rsidP="00235BEA">
    <w:pPr>
      <w:pStyle w:val="Footer"/>
      <w:tabs>
        <w:tab w:val="clear" w:pos="9000"/>
        <w:tab w:val="right" w:pos="8931"/>
      </w:tabs>
      <w:rPr>
        <w:rStyle w:val="PageNumber"/>
        <w:rFonts w:ascii="Arial" w:hAnsi="Arial" w:cs="Arial"/>
        <w:sz w:val="20"/>
      </w:rPr>
    </w:pPr>
    <w:r>
      <w:t>Application 1331.1 – MSAC Contracted Assessment, October 2016</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043831">
      <w:rPr>
        <w:rStyle w:val="PageNumber"/>
        <w:rFonts w:ascii="Arial" w:hAnsi="Arial" w:cs="Arial"/>
        <w:noProof/>
        <w:sz w:val="20"/>
      </w:rPr>
      <w:t>14</w:t>
    </w:r>
    <w:r w:rsidRPr="00C843FF">
      <w:rPr>
        <w:rStyle w:val="PageNumbe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4BA1" w14:textId="7B31756C" w:rsidR="00F67AE2" w:rsidRPr="00F568FA" w:rsidRDefault="00F67AE2"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88</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140</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89D8B" w14:textId="77777777" w:rsidR="00F67AE2" w:rsidRDefault="00F67AE2">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r>
    <w:proofErr w:type="spellStart"/>
    <w:r>
      <w:rPr>
        <w:rStyle w:val="PageNumber"/>
      </w:rPr>
      <w:t>Vertebroplasty</w:t>
    </w:r>
    <w:proofErr w:type="spellEnd"/>
    <w:r>
      <w:rPr>
        <w:rStyle w:val="PageNumber"/>
      </w:rPr>
      <w:t xml:space="preserve"> and </w:t>
    </w:r>
    <w:proofErr w:type="spellStart"/>
    <w:r>
      <w:rPr>
        <w:rStyle w:val="PageNumber"/>
      </w:rPr>
      <w:t>kyphoplasty</w:t>
    </w:r>
    <w:proofErr w:type="spellEnd"/>
    <w:r>
      <w:rPr>
        <w:vanish/>
        <w:color w:val="0000FF"/>
      </w:rPr>
      <w:t>&lt;Name of application&gt;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27A41" w14:textId="77777777" w:rsidR="00F67AE2" w:rsidRDefault="00F67AE2" w:rsidP="00A23645">
      <w:r>
        <w:separator/>
      </w:r>
    </w:p>
  </w:footnote>
  <w:footnote w:type="continuationSeparator" w:id="0">
    <w:p w14:paraId="766780D4" w14:textId="77777777" w:rsidR="00F67AE2" w:rsidRDefault="00F67AE2" w:rsidP="00A23645">
      <w:r>
        <w:continuationSeparator/>
      </w:r>
    </w:p>
  </w:footnote>
  <w:footnote w:id="1">
    <w:p w14:paraId="757B13CA" w14:textId="77777777" w:rsidR="00F67AE2" w:rsidRPr="00684366" w:rsidRDefault="00F67AE2" w:rsidP="008946A3">
      <w:pPr>
        <w:pStyle w:val="FootnoteText"/>
        <w:rPr>
          <w:lang w:val="en-US"/>
        </w:rPr>
      </w:pPr>
      <w:r>
        <w:rPr>
          <w:rStyle w:val="FootnoteReference"/>
        </w:rPr>
        <w:footnoteRef/>
      </w:r>
      <w:r>
        <w:t xml:space="preserve"> </w:t>
      </w:r>
      <w:r w:rsidRPr="00684366">
        <w:t>http://medicarestatistics.humanservices.gov.au/statistics/mbs_item.jsp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02E1" w14:textId="77777777" w:rsidR="00F67AE2" w:rsidRDefault="00F67AE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1306E" w14:textId="77777777" w:rsidR="00F67AE2" w:rsidRDefault="00F67AE2" w:rsidP="00A2364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2787D" w14:textId="77777777" w:rsidR="00F67AE2" w:rsidRDefault="00F67AE2" w:rsidP="00B426FF">
    <w:pPr>
      <w:pStyle w:val="Header"/>
      <w:tabs>
        <w:tab w:val="clear" w:pos="8306"/>
        <w:tab w:val="right" w:pos="8931"/>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B36F1" w14:textId="77777777" w:rsidR="00F67AE2" w:rsidRDefault="00F67AE2" w:rsidP="00A2364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2C863" w14:textId="77777777" w:rsidR="00F67AE2" w:rsidRDefault="00F67AE2" w:rsidP="00B426FF">
    <w:pPr>
      <w:pStyle w:val="Header"/>
      <w:tabs>
        <w:tab w:val="clear" w:pos="8306"/>
        <w:tab w:val="right" w:pos="8931"/>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5EDC2" w14:textId="77777777" w:rsidR="00F67AE2" w:rsidRDefault="00F67AE2" w:rsidP="00B426FF">
    <w:pPr>
      <w:pStyle w:val="Header"/>
      <w:tabs>
        <w:tab w:val="clear" w:pos="8306"/>
        <w:tab w:val="right" w:pos="8931"/>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081B7" w14:textId="77777777" w:rsidR="00F67AE2" w:rsidRDefault="00F67AE2">
    <w:pPr>
      <w:pStyle w:val="Header"/>
    </w:pPr>
    <w:r>
      <w:rPr>
        <w:noProof/>
      </w:rPr>
      <w:pict w14:anchorId="41FEE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left:0;text-align:left;margin-left:0;margin-top:0;width:412.2pt;height:247.3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0325" w14:textId="77777777" w:rsidR="00F67AE2" w:rsidRDefault="00F67AE2" w:rsidP="0000696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41724" w14:textId="77777777" w:rsidR="00F67AE2" w:rsidRDefault="00F67AE2">
    <w:pPr>
      <w:pStyle w:val="Header"/>
    </w:pPr>
    <w:r>
      <w:rPr>
        <w:noProof/>
      </w:rPr>
      <w:pict w14:anchorId="6B3993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left:0;text-align:left;margin-left:0;margin-top:0;width:412.2pt;height:247.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6D5B8" w14:textId="77777777" w:rsidR="00F67AE2" w:rsidRDefault="00F67AE2" w:rsidP="00B426FF">
    <w:pPr>
      <w:pStyle w:val="Header"/>
      <w:tabs>
        <w:tab w:val="clear" w:pos="8306"/>
        <w:tab w:val="right" w:pos="893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E713F" w14:textId="77777777" w:rsidR="00F67AE2" w:rsidRDefault="00F67A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1C0E7" w14:textId="77777777" w:rsidR="00F67AE2" w:rsidRDefault="00F67AE2" w:rsidP="00A236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663FE" w14:textId="77777777" w:rsidR="00F67AE2" w:rsidRDefault="00F67AE2" w:rsidP="00B426FF">
    <w:pPr>
      <w:pStyle w:val="Header"/>
      <w:tabs>
        <w:tab w:val="clear" w:pos="8306"/>
        <w:tab w:val="right" w:pos="893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BC925" w14:textId="77777777" w:rsidR="00F67AE2" w:rsidRDefault="00F67AE2"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CCBD8" w14:textId="14CF0DA7" w:rsidR="00F67AE2" w:rsidRDefault="00F67AE2">
    <w:pPr>
      <w:pStyle w:val="Header"/>
    </w:pPr>
    <w:r>
      <w:rPr>
        <w:noProof/>
      </w:rPr>
      <mc:AlternateContent>
        <mc:Choice Requires="wps">
          <w:drawing>
            <wp:inline distT="0" distB="0" distL="0" distR="0" wp14:anchorId="2B05A9F2" wp14:editId="13557259">
              <wp:extent cx="5234940" cy="3140710"/>
              <wp:effectExtent l="0" t="0" r="0" b="0"/>
              <wp:docPr id="3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4940" cy="3140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D90F03" w14:textId="77777777" w:rsidR="00F67AE2" w:rsidRDefault="00F67AE2" w:rsidP="004E2A50">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4" o:spid="_x0000_s1026" type="#_x0000_t202" style="width:412.2pt;height:247.3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" filled="f" stroked="f">
              <v:stroke joinstyle="round"/>
              <o:lock v:ext="edit" shapetype="t"/>
              <v:textbox style="mso-fit-shape-to-text:t">
                <w:txbxContent>
                  <w:p w14:paraId="6DD90F03" w14:textId="77777777" w:rsidR="00F67AE2" w:rsidRDefault="00F67AE2" w:rsidP="004E2A50">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94F99" w14:textId="77777777" w:rsidR="00F67AE2" w:rsidRDefault="00F67AE2" w:rsidP="0000696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D6009" w14:textId="1EDA45F6" w:rsidR="00F67AE2" w:rsidRDefault="00F67AE2">
    <w:pPr>
      <w:pStyle w:val="Header"/>
    </w:pPr>
    <w:r>
      <w:rPr>
        <w:noProof/>
      </w:rPr>
      <mc:AlternateContent>
        <mc:Choice Requires="wps">
          <w:drawing>
            <wp:inline distT="0" distB="0" distL="0" distR="0" wp14:anchorId="02376B85" wp14:editId="303A4E83">
              <wp:extent cx="5234940" cy="3140710"/>
              <wp:effectExtent l="0" t="0" r="0" b="0"/>
              <wp:docPr id="3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4940" cy="3140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2C751B" w14:textId="77777777" w:rsidR="00F67AE2" w:rsidRDefault="00F67AE2" w:rsidP="004E2A50">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3" o:spid="_x0000_s1027" type="#_x0000_t202" style="width:412.2pt;height:247.3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" filled="f" stroked="f">
              <v:stroke joinstyle="round"/>
              <o:lock v:ext="edit" shapetype="t"/>
              <v:textbox style="mso-fit-shape-to-text:t">
                <w:txbxContent>
                  <w:p w14:paraId="072C751B" w14:textId="77777777" w:rsidR="00F67AE2" w:rsidRDefault="00F67AE2" w:rsidP="004E2A50">
                    <w:pPr>
                      <w:pStyle w:val="NormalWeb"/>
                      <w:spacing w:before="0" w:beforeAutospacing="0" w:after="0" w:afterAutospacing="0"/>
                      <w:jc w:val="center"/>
                      <w:rPr>
                        <w:sz w:val="24"/>
                      </w:rPr>
                    </w:pPr>
                    <w:r>
                      <w:rPr>
                        <w:rFonts w:ascii="Calibri" w:hAnsi="Calibri"/>
                        <w:color w:val="C0C0C0"/>
                        <w:sz w:val="2"/>
                        <w:szCs w:val="2"/>
                        <w14:textFill>
                          <w14:solidFill>
                            <w14:srgbClr w14:val="C0C0C0">
                              <w14:alpha w14:val="50000"/>
                            </w14:srgbClr>
                          </w14:solidFill>
                        </w14:textFill>
                      </w:rPr>
                      <w:t>DRAFT</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F19"/>
    <w:multiLevelType w:val="hybridMultilevel"/>
    <w:tmpl w:val="DB56EFD8"/>
    <w:lvl w:ilvl="0" w:tplc="0C090001">
      <w:start w:val="1"/>
      <w:numFmt w:val="bullet"/>
      <w:lvlText w:val=""/>
      <w:lvlJc w:val="left"/>
      <w:pPr>
        <w:ind w:left="720" w:hanging="360"/>
      </w:pPr>
      <w:rPr>
        <w:rFonts w:ascii="Symbol" w:hAnsi="Symbol" w:hint="default"/>
      </w:rPr>
    </w:lvl>
    <w:lvl w:ilvl="1" w:tplc="4E86EB00">
      <w:numFmt w:val="bullet"/>
      <w:lvlText w:val="-"/>
      <w:lvlJc w:val="left"/>
      <w:pPr>
        <w:ind w:left="1440" w:hanging="360"/>
      </w:pPr>
      <w:rPr>
        <w:rFonts w:ascii="Arial Narrow" w:eastAsia="Times New Roman" w:hAnsi="Arial Narrow"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FE4AA6"/>
    <w:multiLevelType w:val="hybridMultilevel"/>
    <w:tmpl w:val="C680C774"/>
    <w:lvl w:ilvl="0" w:tplc="4DF62940">
      <w:start w:val="1"/>
      <w:numFmt w:val="lowerLetter"/>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F364409"/>
    <w:multiLevelType w:val="hybridMultilevel"/>
    <w:tmpl w:val="8C16C89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377656"/>
    <w:multiLevelType w:val="hybridMultilevel"/>
    <w:tmpl w:val="39F4AF66"/>
    <w:lvl w:ilvl="0" w:tplc="04090001">
      <w:start w:val="1"/>
      <w:numFmt w:val="bullet"/>
      <w:lvlText w:val=""/>
      <w:lvlJc w:val="left"/>
      <w:pPr>
        <w:ind w:left="720" w:hanging="360"/>
      </w:pPr>
      <w:rPr>
        <w:rFonts w:ascii="Symbol" w:hAnsi="Symbol" w:hint="default"/>
      </w:rPr>
    </w:lvl>
    <w:lvl w:ilvl="1" w:tplc="4E86EB00">
      <w:numFmt w:val="bullet"/>
      <w:lvlText w:val="-"/>
      <w:lvlJc w:val="left"/>
      <w:pPr>
        <w:ind w:left="1440" w:hanging="360"/>
      </w:pPr>
      <w:rPr>
        <w:rFonts w:ascii="Arial Narrow" w:eastAsia="Times New Roman" w:hAnsi="Arial Narrow"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0CA42E0"/>
    <w:multiLevelType w:val="hybridMultilevel"/>
    <w:tmpl w:val="A258AAC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1647" w:hanging="360"/>
      </w:pPr>
      <w:rPr>
        <w:rFonts w:ascii="Wingdings" w:hAnsi="Wingdings" w:hint="default"/>
      </w:rPr>
    </w:lvl>
    <w:lvl w:ilvl="3" w:tplc="0C090001" w:tentative="1">
      <w:start w:val="1"/>
      <w:numFmt w:val="bullet"/>
      <w:lvlText w:val=""/>
      <w:lvlJc w:val="left"/>
      <w:pPr>
        <w:ind w:left="2367" w:hanging="360"/>
      </w:pPr>
      <w:rPr>
        <w:rFonts w:ascii="Symbol" w:hAnsi="Symbol" w:hint="default"/>
      </w:rPr>
    </w:lvl>
    <w:lvl w:ilvl="4" w:tplc="0C090003" w:tentative="1">
      <w:start w:val="1"/>
      <w:numFmt w:val="bullet"/>
      <w:lvlText w:val="o"/>
      <w:lvlJc w:val="left"/>
      <w:pPr>
        <w:ind w:left="3087" w:hanging="360"/>
      </w:pPr>
      <w:rPr>
        <w:rFonts w:ascii="Courier New" w:hAnsi="Courier New" w:cs="Courier New" w:hint="default"/>
      </w:rPr>
    </w:lvl>
    <w:lvl w:ilvl="5" w:tplc="0C090005" w:tentative="1">
      <w:start w:val="1"/>
      <w:numFmt w:val="bullet"/>
      <w:lvlText w:val=""/>
      <w:lvlJc w:val="left"/>
      <w:pPr>
        <w:ind w:left="3807" w:hanging="360"/>
      </w:pPr>
      <w:rPr>
        <w:rFonts w:ascii="Wingdings" w:hAnsi="Wingdings" w:hint="default"/>
      </w:rPr>
    </w:lvl>
    <w:lvl w:ilvl="6" w:tplc="0C090001" w:tentative="1">
      <w:start w:val="1"/>
      <w:numFmt w:val="bullet"/>
      <w:lvlText w:val=""/>
      <w:lvlJc w:val="left"/>
      <w:pPr>
        <w:ind w:left="4527" w:hanging="360"/>
      </w:pPr>
      <w:rPr>
        <w:rFonts w:ascii="Symbol" w:hAnsi="Symbol" w:hint="default"/>
      </w:rPr>
    </w:lvl>
    <w:lvl w:ilvl="7" w:tplc="0C090003" w:tentative="1">
      <w:start w:val="1"/>
      <w:numFmt w:val="bullet"/>
      <w:lvlText w:val="o"/>
      <w:lvlJc w:val="left"/>
      <w:pPr>
        <w:ind w:left="5247" w:hanging="360"/>
      </w:pPr>
      <w:rPr>
        <w:rFonts w:ascii="Courier New" w:hAnsi="Courier New" w:cs="Courier New" w:hint="default"/>
      </w:rPr>
    </w:lvl>
    <w:lvl w:ilvl="8" w:tplc="0C090005" w:tentative="1">
      <w:start w:val="1"/>
      <w:numFmt w:val="bullet"/>
      <w:lvlText w:val=""/>
      <w:lvlJc w:val="left"/>
      <w:pPr>
        <w:ind w:left="5967" w:hanging="360"/>
      </w:pPr>
      <w:rPr>
        <w:rFonts w:ascii="Wingdings" w:hAnsi="Wingdings" w:hint="default"/>
      </w:rPr>
    </w:lvl>
  </w:abstractNum>
  <w:abstractNum w:abstractNumId="5">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6">
    <w:nsid w:val="1B9C6404"/>
    <w:multiLevelType w:val="hybridMultilevel"/>
    <w:tmpl w:val="5C2C8E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9F1F6D"/>
    <w:multiLevelType w:val="hybridMultilevel"/>
    <w:tmpl w:val="9FC61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C02E2B"/>
    <w:multiLevelType w:val="hybridMultilevel"/>
    <w:tmpl w:val="C97AC63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2111964"/>
    <w:multiLevelType w:val="hybridMultilevel"/>
    <w:tmpl w:val="AC1C2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1">
    <w:nsid w:val="285E6328"/>
    <w:multiLevelType w:val="hybridMultilevel"/>
    <w:tmpl w:val="A11AE0F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9EC78CA"/>
    <w:multiLevelType w:val="hybridMultilevel"/>
    <w:tmpl w:val="A11AE0F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AD02506"/>
    <w:multiLevelType w:val="hybridMultilevel"/>
    <w:tmpl w:val="75C6C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2D19DA"/>
    <w:multiLevelType w:val="hybridMultilevel"/>
    <w:tmpl w:val="8E4CA24A"/>
    <w:lvl w:ilvl="0" w:tplc="621C2908">
      <w:start w:val="1"/>
      <w:numFmt w:val="lowerLetter"/>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2E2C0478"/>
    <w:multiLevelType w:val="hybridMultilevel"/>
    <w:tmpl w:val="616CDAB8"/>
    <w:lvl w:ilvl="0" w:tplc="0C090001">
      <w:start w:val="1"/>
      <w:numFmt w:val="bullet"/>
      <w:lvlText w:val=""/>
      <w:lvlJc w:val="left"/>
      <w:pPr>
        <w:ind w:left="720" w:hanging="360"/>
      </w:pPr>
      <w:rPr>
        <w:rFonts w:ascii="Symbol" w:hAnsi="Symbol" w:hint="default"/>
      </w:rPr>
    </w:lvl>
    <w:lvl w:ilvl="1" w:tplc="4E86EB00">
      <w:numFmt w:val="bullet"/>
      <w:lvlText w:val="-"/>
      <w:lvlJc w:val="left"/>
      <w:pPr>
        <w:ind w:left="1440" w:hanging="360"/>
      </w:pPr>
      <w:rPr>
        <w:rFonts w:ascii="Arial Narrow" w:eastAsia="Times New Roman" w:hAnsi="Arial Narro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07E209B"/>
    <w:multiLevelType w:val="hybridMultilevel"/>
    <w:tmpl w:val="3B745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893B54"/>
    <w:multiLevelType w:val="hybridMultilevel"/>
    <w:tmpl w:val="3584906E"/>
    <w:lvl w:ilvl="0" w:tplc="02886DA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A133102"/>
    <w:multiLevelType w:val="hybridMultilevel"/>
    <w:tmpl w:val="A7285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B685599"/>
    <w:multiLevelType w:val="hybridMultilevel"/>
    <w:tmpl w:val="2B305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780A97"/>
    <w:multiLevelType w:val="hybridMultilevel"/>
    <w:tmpl w:val="F4E0E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3F61A5"/>
    <w:multiLevelType w:val="hybridMultilevel"/>
    <w:tmpl w:val="A15E2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FF718E8"/>
    <w:multiLevelType w:val="hybridMultilevel"/>
    <w:tmpl w:val="0670619E"/>
    <w:lvl w:ilvl="0" w:tplc="0C090001">
      <w:start w:val="1"/>
      <w:numFmt w:val="bullet"/>
      <w:lvlText w:val=""/>
      <w:lvlJc w:val="left"/>
      <w:pPr>
        <w:ind w:left="720" w:hanging="360"/>
      </w:pPr>
      <w:rPr>
        <w:rFonts w:ascii="Symbol" w:hAnsi="Symbol" w:hint="default"/>
      </w:rPr>
    </w:lvl>
    <w:lvl w:ilvl="1" w:tplc="4E86EB00">
      <w:numFmt w:val="bullet"/>
      <w:lvlText w:val="-"/>
      <w:lvlJc w:val="left"/>
      <w:pPr>
        <w:ind w:left="1440" w:hanging="360"/>
      </w:pPr>
      <w:rPr>
        <w:rFonts w:ascii="Arial Narrow" w:eastAsia="Times New Roman" w:hAnsi="Arial Narro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923AF9"/>
    <w:multiLevelType w:val="hybridMultilevel"/>
    <w:tmpl w:val="5166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D5E4D3D"/>
    <w:multiLevelType w:val="hybridMultilevel"/>
    <w:tmpl w:val="A83C7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D795734"/>
    <w:multiLevelType w:val="hybridMultilevel"/>
    <w:tmpl w:val="7034FB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E710368"/>
    <w:multiLevelType w:val="hybridMultilevel"/>
    <w:tmpl w:val="AB4CEE10"/>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4E932D3B"/>
    <w:multiLevelType w:val="hybridMultilevel"/>
    <w:tmpl w:val="BEEE6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B7325E3"/>
    <w:multiLevelType w:val="hybridMultilevel"/>
    <w:tmpl w:val="693CB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0">
    <w:nsid w:val="621750E9"/>
    <w:multiLevelType w:val="hybridMultilevel"/>
    <w:tmpl w:val="D37820C4"/>
    <w:lvl w:ilvl="0" w:tplc="7BE4509C">
      <w:start w:val="1"/>
      <w:numFmt w:val="lowerLetter"/>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64654112"/>
    <w:multiLevelType w:val="hybridMultilevel"/>
    <w:tmpl w:val="FE70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33">
    <w:nsid w:val="685A189F"/>
    <w:multiLevelType w:val="hybridMultilevel"/>
    <w:tmpl w:val="A7805B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D429E6"/>
    <w:multiLevelType w:val="hybridMultilevel"/>
    <w:tmpl w:val="25A0B5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C252901"/>
    <w:multiLevelType w:val="multilevel"/>
    <w:tmpl w:val="C8D05E50"/>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val="0"/>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36">
    <w:nsid w:val="6DBC18CF"/>
    <w:multiLevelType w:val="hybridMultilevel"/>
    <w:tmpl w:val="D0E0DBAA"/>
    <w:lvl w:ilvl="0" w:tplc="0C090001">
      <w:start w:val="1"/>
      <w:numFmt w:val="bullet"/>
      <w:lvlText w:val=""/>
      <w:lvlJc w:val="left"/>
      <w:pPr>
        <w:ind w:left="720" w:hanging="360"/>
      </w:pPr>
      <w:rPr>
        <w:rFonts w:ascii="Symbol" w:hAnsi="Symbol" w:hint="default"/>
      </w:rPr>
    </w:lvl>
    <w:lvl w:ilvl="1" w:tplc="4E86EB00">
      <w:numFmt w:val="bullet"/>
      <w:lvlText w:val="-"/>
      <w:lvlJc w:val="left"/>
      <w:pPr>
        <w:ind w:left="1440" w:hanging="360"/>
      </w:pPr>
      <w:rPr>
        <w:rFonts w:ascii="Arial Narrow" w:eastAsia="Times New Roman" w:hAnsi="Arial Narrow"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EA45862"/>
    <w:multiLevelType w:val="hybridMultilevel"/>
    <w:tmpl w:val="C500116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927" w:hanging="360"/>
      </w:pPr>
      <w:rPr>
        <w:rFonts w:ascii="Courier New" w:hAnsi="Courier New" w:cs="Courier New" w:hint="default"/>
      </w:rPr>
    </w:lvl>
    <w:lvl w:ilvl="2" w:tplc="0C090005" w:tentative="1">
      <w:start w:val="1"/>
      <w:numFmt w:val="bullet"/>
      <w:lvlText w:val=""/>
      <w:lvlJc w:val="left"/>
      <w:pPr>
        <w:ind w:left="1647" w:hanging="360"/>
      </w:pPr>
      <w:rPr>
        <w:rFonts w:ascii="Wingdings" w:hAnsi="Wingdings" w:hint="default"/>
      </w:rPr>
    </w:lvl>
    <w:lvl w:ilvl="3" w:tplc="0C090001" w:tentative="1">
      <w:start w:val="1"/>
      <w:numFmt w:val="bullet"/>
      <w:lvlText w:val=""/>
      <w:lvlJc w:val="left"/>
      <w:pPr>
        <w:ind w:left="2367" w:hanging="360"/>
      </w:pPr>
      <w:rPr>
        <w:rFonts w:ascii="Symbol" w:hAnsi="Symbol" w:hint="default"/>
      </w:rPr>
    </w:lvl>
    <w:lvl w:ilvl="4" w:tplc="0C090003" w:tentative="1">
      <w:start w:val="1"/>
      <w:numFmt w:val="bullet"/>
      <w:lvlText w:val="o"/>
      <w:lvlJc w:val="left"/>
      <w:pPr>
        <w:ind w:left="3087" w:hanging="360"/>
      </w:pPr>
      <w:rPr>
        <w:rFonts w:ascii="Courier New" w:hAnsi="Courier New" w:cs="Courier New" w:hint="default"/>
      </w:rPr>
    </w:lvl>
    <w:lvl w:ilvl="5" w:tplc="0C090005" w:tentative="1">
      <w:start w:val="1"/>
      <w:numFmt w:val="bullet"/>
      <w:lvlText w:val=""/>
      <w:lvlJc w:val="left"/>
      <w:pPr>
        <w:ind w:left="3807" w:hanging="360"/>
      </w:pPr>
      <w:rPr>
        <w:rFonts w:ascii="Wingdings" w:hAnsi="Wingdings" w:hint="default"/>
      </w:rPr>
    </w:lvl>
    <w:lvl w:ilvl="6" w:tplc="0C090001" w:tentative="1">
      <w:start w:val="1"/>
      <w:numFmt w:val="bullet"/>
      <w:lvlText w:val=""/>
      <w:lvlJc w:val="left"/>
      <w:pPr>
        <w:ind w:left="4527" w:hanging="360"/>
      </w:pPr>
      <w:rPr>
        <w:rFonts w:ascii="Symbol" w:hAnsi="Symbol" w:hint="default"/>
      </w:rPr>
    </w:lvl>
    <w:lvl w:ilvl="7" w:tplc="0C090003" w:tentative="1">
      <w:start w:val="1"/>
      <w:numFmt w:val="bullet"/>
      <w:lvlText w:val="o"/>
      <w:lvlJc w:val="left"/>
      <w:pPr>
        <w:ind w:left="5247" w:hanging="360"/>
      </w:pPr>
      <w:rPr>
        <w:rFonts w:ascii="Courier New" w:hAnsi="Courier New" w:cs="Courier New" w:hint="default"/>
      </w:rPr>
    </w:lvl>
    <w:lvl w:ilvl="8" w:tplc="0C090005" w:tentative="1">
      <w:start w:val="1"/>
      <w:numFmt w:val="bullet"/>
      <w:lvlText w:val=""/>
      <w:lvlJc w:val="left"/>
      <w:pPr>
        <w:ind w:left="5967" w:hanging="360"/>
      </w:pPr>
      <w:rPr>
        <w:rFonts w:ascii="Wingdings" w:hAnsi="Wingdings" w:hint="default"/>
      </w:rPr>
    </w:lvl>
  </w:abstractNum>
  <w:abstractNum w:abstractNumId="38">
    <w:nsid w:val="6F3E78D6"/>
    <w:multiLevelType w:val="hybridMultilevel"/>
    <w:tmpl w:val="B1C2D37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754F3B92"/>
    <w:multiLevelType w:val="hybridMultilevel"/>
    <w:tmpl w:val="36945D26"/>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788D0E90"/>
    <w:multiLevelType w:val="hybridMultilevel"/>
    <w:tmpl w:val="B7C6AD6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1">
    <w:nsid w:val="78C976D9"/>
    <w:multiLevelType w:val="hybridMultilevel"/>
    <w:tmpl w:val="6DD4C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3">
    <w:nsid w:val="7E4327A9"/>
    <w:multiLevelType w:val="hybridMultilevel"/>
    <w:tmpl w:val="BC4A0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29"/>
  </w:num>
  <w:num w:numId="2">
    <w:abstractNumId w:val="5"/>
  </w:num>
  <w:num w:numId="3">
    <w:abstractNumId w:val="44"/>
  </w:num>
  <w:num w:numId="4">
    <w:abstractNumId w:val="32"/>
  </w:num>
  <w:num w:numId="5">
    <w:abstractNumId w:val="10"/>
  </w:num>
  <w:num w:numId="6">
    <w:abstractNumId w:val="42"/>
  </w:num>
  <w:num w:numId="7">
    <w:abstractNumId w:val="35"/>
  </w:num>
  <w:num w:numId="8">
    <w:abstractNumId w:val="33"/>
  </w:num>
  <w:num w:numId="9">
    <w:abstractNumId w:val="34"/>
  </w:num>
  <w:num w:numId="10">
    <w:abstractNumId w:val="27"/>
  </w:num>
  <w:num w:numId="11">
    <w:abstractNumId w:val="25"/>
  </w:num>
  <w:num w:numId="12">
    <w:abstractNumId w:val="39"/>
  </w:num>
  <w:num w:numId="13">
    <w:abstractNumId w:val="26"/>
  </w:num>
  <w:num w:numId="14">
    <w:abstractNumId w:val="22"/>
  </w:num>
  <w:num w:numId="15">
    <w:abstractNumId w:val="17"/>
  </w:num>
  <w:num w:numId="16">
    <w:abstractNumId w:val="43"/>
  </w:num>
  <w:num w:numId="17">
    <w:abstractNumId w:val="13"/>
  </w:num>
  <w:num w:numId="18">
    <w:abstractNumId w:val="9"/>
  </w:num>
  <w:num w:numId="19">
    <w:abstractNumId w:val="16"/>
  </w:num>
  <w:num w:numId="20">
    <w:abstractNumId w:val="11"/>
  </w:num>
  <w:num w:numId="21">
    <w:abstractNumId w:val="12"/>
  </w:num>
  <w:num w:numId="22">
    <w:abstractNumId w:val="6"/>
  </w:num>
  <w:num w:numId="23">
    <w:abstractNumId w:val="2"/>
  </w:num>
  <w:num w:numId="24">
    <w:abstractNumId w:val="21"/>
  </w:num>
  <w:num w:numId="25">
    <w:abstractNumId w:val="41"/>
  </w:num>
  <w:num w:numId="26">
    <w:abstractNumId w:val="31"/>
  </w:num>
  <w:num w:numId="27">
    <w:abstractNumId w:val="7"/>
  </w:num>
  <w:num w:numId="28">
    <w:abstractNumId w:val="19"/>
  </w:num>
  <w:num w:numId="29">
    <w:abstractNumId w:val="1"/>
  </w:num>
  <w:num w:numId="30">
    <w:abstractNumId w:val="38"/>
  </w:num>
  <w:num w:numId="31">
    <w:abstractNumId w:val="14"/>
  </w:num>
  <w:num w:numId="32">
    <w:abstractNumId w:val="8"/>
  </w:num>
  <w:num w:numId="33">
    <w:abstractNumId w:val="23"/>
  </w:num>
  <w:num w:numId="34">
    <w:abstractNumId w:val="18"/>
  </w:num>
  <w:num w:numId="35">
    <w:abstractNumId w:val="20"/>
  </w:num>
  <w:num w:numId="36">
    <w:abstractNumId w:val="37"/>
  </w:num>
  <w:num w:numId="37">
    <w:abstractNumId w:val="15"/>
  </w:num>
  <w:num w:numId="38">
    <w:abstractNumId w:val="30"/>
  </w:num>
  <w:num w:numId="39">
    <w:abstractNumId w:val="30"/>
    <w:lvlOverride w:ilvl="0">
      <w:startOverride w:val="1"/>
    </w:lvlOverride>
  </w:num>
  <w:num w:numId="40">
    <w:abstractNumId w:val="28"/>
  </w:num>
  <w:num w:numId="41">
    <w:abstractNumId w:val="24"/>
  </w:num>
  <w:num w:numId="42">
    <w:abstractNumId w:val="4"/>
  </w:num>
  <w:num w:numId="43">
    <w:abstractNumId w:val="36"/>
  </w:num>
  <w:num w:numId="44">
    <w:abstractNumId w:val="0"/>
  </w:num>
  <w:num w:numId="45">
    <w:abstractNumId w:val="40"/>
  </w:num>
  <w:num w:numId="46">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9B5177"/>
    <w:rsid w:val="000006B5"/>
    <w:rsid w:val="00000B2B"/>
    <w:rsid w:val="00000B9C"/>
    <w:rsid w:val="00000BEB"/>
    <w:rsid w:val="00000C42"/>
    <w:rsid w:val="00000FA9"/>
    <w:rsid w:val="0000127D"/>
    <w:rsid w:val="0000136D"/>
    <w:rsid w:val="0000190C"/>
    <w:rsid w:val="00001C3C"/>
    <w:rsid w:val="00001E31"/>
    <w:rsid w:val="00001F98"/>
    <w:rsid w:val="0000222F"/>
    <w:rsid w:val="0000226A"/>
    <w:rsid w:val="0000228D"/>
    <w:rsid w:val="00002531"/>
    <w:rsid w:val="00002552"/>
    <w:rsid w:val="000029F2"/>
    <w:rsid w:val="00003287"/>
    <w:rsid w:val="00003796"/>
    <w:rsid w:val="00003BEF"/>
    <w:rsid w:val="00004238"/>
    <w:rsid w:val="0000430A"/>
    <w:rsid w:val="00004D16"/>
    <w:rsid w:val="00005109"/>
    <w:rsid w:val="00005257"/>
    <w:rsid w:val="0000536A"/>
    <w:rsid w:val="000055D4"/>
    <w:rsid w:val="000056FA"/>
    <w:rsid w:val="00006627"/>
    <w:rsid w:val="00006641"/>
    <w:rsid w:val="00006961"/>
    <w:rsid w:val="000069A7"/>
    <w:rsid w:val="00006C74"/>
    <w:rsid w:val="0000750D"/>
    <w:rsid w:val="000078F6"/>
    <w:rsid w:val="00007948"/>
    <w:rsid w:val="00007A44"/>
    <w:rsid w:val="00007A4C"/>
    <w:rsid w:val="00007BE0"/>
    <w:rsid w:val="00007D81"/>
    <w:rsid w:val="00007DC0"/>
    <w:rsid w:val="000106F7"/>
    <w:rsid w:val="0001085B"/>
    <w:rsid w:val="0001088E"/>
    <w:rsid w:val="000108EE"/>
    <w:rsid w:val="000109F3"/>
    <w:rsid w:val="00010BF8"/>
    <w:rsid w:val="00010FB8"/>
    <w:rsid w:val="000111D2"/>
    <w:rsid w:val="000111E2"/>
    <w:rsid w:val="00011550"/>
    <w:rsid w:val="00011758"/>
    <w:rsid w:val="00011772"/>
    <w:rsid w:val="00011BB4"/>
    <w:rsid w:val="0001250D"/>
    <w:rsid w:val="00012E77"/>
    <w:rsid w:val="00012EA4"/>
    <w:rsid w:val="00012EA6"/>
    <w:rsid w:val="0001307B"/>
    <w:rsid w:val="000130D3"/>
    <w:rsid w:val="000133F9"/>
    <w:rsid w:val="000134C1"/>
    <w:rsid w:val="0001357B"/>
    <w:rsid w:val="00013791"/>
    <w:rsid w:val="000137DC"/>
    <w:rsid w:val="0001388D"/>
    <w:rsid w:val="00013934"/>
    <w:rsid w:val="000139D1"/>
    <w:rsid w:val="000139EB"/>
    <w:rsid w:val="00013B46"/>
    <w:rsid w:val="00013FA1"/>
    <w:rsid w:val="00014736"/>
    <w:rsid w:val="00014776"/>
    <w:rsid w:val="00014917"/>
    <w:rsid w:val="000149C2"/>
    <w:rsid w:val="00014A66"/>
    <w:rsid w:val="00014B53"/>
    <w:rsid w:val="00014D6D"/>
    <w:rsid w:val="00014EC1"/>
    <w:rsid w:val="00015282"/>
    <w:rsid w:val="000155E6"/>
    <w:rsid w:val="0001563F"/>
    <w:rsid w:val="00015787"/>
    <w:rsid w:val="00015C26"/>
    <w:rsid w:val="00015E03"/>
    <w:rsid w:val="000160B3"/>
    <w:rsid w:val="0001628E"/>
    <w:rsid w:val="00016333"/>
    <w:rsid w:val="0001667E"/>
    <w:rsid w:val="00016792"/>
    <w:rsid w:val="000167CF"/>
    <w:rsid w:val="00016FDF"/>
    <w:rsid w:val="000171FD"/>
    <w:rsid w:val="00017891"/>
    <w:rsid w:val="00017B2B"/>
    <w:rsid w:val="00017BFF"/>
    <w:rsid w:val="00017CAB"/>
    <w:rsid w:val="00017D44"/>
    <w:rsid w:val="0002062A"/>
    <w:rsid w:val="00020A61"/>
    <w:rsid w:val="00020C59"/>
    <w:rsid w:val="00020F15"/>
    <w:rsid w:val="00021072"/>
    <w:rsid w:val="00021FDC"/>
    <w:rsid w:val="0002230A"/>
    <w:rsid w:val="0002265C"/>
    <w:rsid w:val="000236CF"/>
    <w:rsid w:val="00023792"/>
    <w:rsid w:val="000237FD"/>
    <w:rsid w:val="000240AA"/>
    <w:rsid w:val="0002446C"/>
    <w:rsid w:val="00024819"/>
    <w:rsid w:val="0002581D"/>
    <w:rsid w:val="00025D96"/>
    <w:rsid w:val="00025F1A"/>
    <w:rsid w:val="000266AD"/>
    <w:rsid w:val="0002695E"/>
    <w:rsid w:val="00026D2F"/>
    <w:rsid w:val="00026D6A"/>
    <w:rsid w:val="00027055"/>
    <w:rsid w:val="0002707D"/>
    <w:rsid w:val="00027329"/>
    <w:rsid w:val="000273F0"/>
    <w:rsid w:val="0002749F"/>
    <w:rsid w:val="00027611"/>
    <w:rsid w:val="00027B53"/>
    <w:rsid w:val="00027D5D"/>
    <w:rsid w:val="00027DDF"/>
    <w:rsid w:val="00027F1B"/>
    <w:rsid w:val="00027FB6"/>
    <w:rsid w:val="000300C4"/>
    <w:rsid w:val="000304A9"/>
    <w:rsid w:val="00030C76"/>
    <w:rsid w:val="00030DD9"/>
    <w:rsid w:val="00030E6F"/>
    <w:rsid w:val="00030FB4"/>
    <w:rsid w:val="000311A8"/>
    <w:rsid w:val="00031330"/>
    <w:rsid w:val="0003136E"/>
    <w:rsid w:val="000313F3"/>
    <w:rsid w:val="000314E2"/>
    <w:rsid w:val="00031915"/>
    <w:rsid w:val="00031A2C"/>
    <w:rsid w:val="000321D9"/>
    <w:rsid w:val="00032210"/>
    <w:rsid w:val="0003260D"/>
    <w:rsid w:val="00033E27"/>
    <w:rsid w:val="000340BA"/>
    <w:rsid w:val="000348AC"/>
    <w:rsid w:val="00034AE9"/>
    <w:rsid w:val="00034CFE"/>
    <w:rsid w:val="0003587F"/>
    <w:rsid w:val="0003595E"/>
    <w:rsid w:val="00035FF2"/>
    <w:rsid w:val="00036221"/>
    <w:rsid w:val="0003639B"/>
    <w:rsid w:val="0003669F"/>
    <w:rsid w:val="000368B9"/>
    <w:rsid w:val="00036954"/>
    <w:rsid w:val="00036B85"/>
    <w:rsid w:val="00036C50"/>
    <w:rsid w:val="00036F0B"/>
    <w:rsid w:val="000373D6"/>
    <w:rsid w:val="000373E8"/>
    <w:rsid w:val="00037729"/>
    <w:rsid w:val="00037B2B"/>
    <w:rsid w:val="00040305"/>
    <w:rsid w:val="000406B4"/>
    <w:rsid w:val="00040D41"/>
    <w:rsid w:val="00040DD2"/>
    <w:rsid w:val="0004109F"/>
    <w:rsid w:val="0004165A"/>
    <w:rsid w:val="00041867"/>
    <w:rsid w:val="000418C8"/>
    <w:rsid w:val="00041940"/>
    <w:rsid w:val="00041ADB"/>
    <w:rsid w:val="00041B23"/>
    <w:rsid w:val="00041C6F"/>
    <w:rsid w:val="00041F2B"/>
    <w:rsid w:val="000424B4"/>
    <w:rsid w:val="000427F8"/>
    <w:rsid w:val="00043293"/>
    <w:rsid w:val="000434D7"/>
    <w:rsid w:val="0004377C"/>
    <w:rsid w:val="00043831"/>
    <w:rsid w:val="00043C04"/>
    <w:rsid w:val="0004468B"/>
    <w:rsid w:val="00044B7A"/>
    <w:rsid w:val="00045033"/>
    <w:rsid w:val="0004536B"/>
    <w:rsid w:val="00045C50"/>
    <w:rsid w:val="0004642F"/>
    <w:rsid w:val="000464C3"/>
    <w:rsid w:val="00046E1D"/>
    <w:rsid w:val="000470F1"/>
    <w:rsid w:val="00050356"/>
    <w:rsid w:val="000508A4"/>
    <w:rsid w:val="00050DAA"/>
    <w:rsid w:val="00051060"/>
    <w:rsid w:val="00051085"/>
    <w:rsid w:val="000510B4"/>
    <w:rsid w:val="000512A0"/>
    <w:rsid w:val="0005149D"/>
    <w:rsid w:val="0005156D"/>
    <w:rsid w:val="00051666"/>
    <w:rsid w:val="00051A96"/>
    <w:rsid w:val="000520C8"/>
    <w:rsid w:val="0005232D"/>
    <w:rsid w:val="00052434"/>
    <w:rsid w:val="0005255F"/>
    <w:rsid w:val="0005272E"/>
    <w:rsid w:val="00052741"/>
    <w:rsid w:val="0005281F"/>
    <w:rsid w:val="0005287C"/>
    <w:rsid w:val="00052935"/>
    <w:rsid w:val="00052E3F"/>
    <w:rsid w:val="00052FBC"/>
    <w:rsid w:val="00053A89"/>
    <w:rsid w:val="00054C2E"/>
    <w:rsid w:val="00054C69"/>
    <w:rsid w:val="000554AA"/>
    <w:rsid w:val="00055E08"/>
    <w:rsid w:val="00056684"/>
    <w:rsid w:val="00056983"/>
    <w:rsid w:val="00056BE2"/>
    <w:rsid w:val="00056DC4"/>
    <w:rsid w:val="00056ED1"/>
    <w:rsid w:val="00057834"/>
    <w:rsid w:val="00060875"/>
    <w:rsid w:val="000608FD"/>
    <w:rsid w:val="000609A2"/>
    <w:rsid w:val="00060B82"/>
    <w:rsid w:val="00060E4F"/>
    <w:rsid w:val="00060E70"/>
    <w:rsid w:val="000613E7"/>
    <w:rsid w:val="0006195B"/>
    <w:rsid w:val="00061A1C"/>
    <w:rsid w:val="00061AF5"/>
    <w:rsid w:val="00061DB6"/>
    <w:rsid w:val="00062064"/>
    <w:rsid w:val="000625F7"/>
    <w:rsid w:val="00062F2F"/>
    <w:rsid w:val="00063167"/>
    <w:rsid w:val="00063311"/>
    <w:rsid w:val="0006384B"/>
    <w:rsid w:val="00063985"/>
    <w:rsid w:val="00063A3A"/>
    <w:rsid w:val="00063BA5"/>
    <w:rsid w:val="00063C88"/>
    <w:rsid w:val="00063CC4"/>
    <w:rsid w:val="00063F44"/>
    <w:rsid w:val="00063FE3"/>
    <w:rsid w:val="0006406E"/>
    <w:rsid w:val="0006420B"/>
    <w:rsid w:val="0006422B"/>
    <w:rsid w:val="00064269"/>
    <w:rsid w:val="0006454A"/>
    <w:rsid w:val="00064A78"/>
    <w:rsid w:val="000650CB"/>
    <w:rsid w:val="00065153"/>
    <w:rsid w:val="0006531D"/>
    <w:rsid w:val="00065DD7"/>
    <w:rsid w:val="000665A4"/>
    <w:rsid w:val="000665F1"/>
    <w:rsid w:val="00066CD5"/>
    <w:rsid w:val="00066F5D"/>
    <w:rsid w:val="000673C3"/>
    <w:rsid w:val="00067BF6"/>
    <w:rsid w:val="000704AA"/>
    <w:rsid w:val="00070B84"/>
    <w:rsid w:val="000715CB"/>
    <w:rsid w:val="00071847"/>
    <w:rsid w:val="00071963"/>
    <w:rsid w:val="00071B67"/>
    <w:rsid w:val="00071BA0"/>
    <w:rsid w:val="00072199"/>
    <w:rsid w:val="0007284B"/>
    <w:rsid w:val="00072A22"/>
    <w:rsid w:val="00072AE3"/>
    <w:rsid w:val="00072DC0"/>
    <w:rsid w:val="00073235"/>
    <w:rsid w:val="00073267"/>
    <w:rsid w:val="00073339"/>
    <w:rsid w:val="00073376"/>
    <w:rsid w:val="00073636"/>
    <w:rsid w:val="0007379A"/>
    <w:rsid w:val="00073882"/>
    <w:rsid w:val="000739E5"/>
    <w:rsid w:val="00073A8D"/>
    <w:rsid w:val="00073EC5"/>
    <w:rsid w:val="00074495"/>
    <w:rsid w:val="00074ABF"/>
    <w:rsid w:val="00074F92"/>
    <w:rsid w:val="0007574C"/>
    <w:rsid w:val="000759C5"/>
    <w:rsid w:val="00075A7C"/>
    <w:rsid w:val="00075C24"/>
    <w:rsid w:val="00075F50"/>
    <w:rsid w:val="000768BB"/>
    <w:rsid w:val="00076A45"/>
    <w:rsid w:val="00076A70"/>
    <w:rsid w:val="00076F32"/>
    <w:rsid w:val="00077247"/>
    <w:rsid w:val="0007736B"/>
    <w:rsid w:val="000774DB"/>
    <w:rsid w:val="00077880"/>
    <w:rsid w:val="00077D75"/>
    <w:rsid w:val="0008033F"/>
    <w:rsid w:val="00080706"/>
    <w:rsid w:val="00080986"/>
    <w:rsid w:val="000809D5"/>
    <w:rsid w:val="00081019"/>
    <w:rsid w:val="0008168D"/>
    <w:rsid w:val="000821BD"/>
    <w:rsid w:val="000822EA"/>
    <w:rsid w:val="0008244A"/>
    <w:rsid w:val="0008260B"/>
    <w:rsid w:val="00082712"/>
    <w:rsid w:val="00082977"/>
    <w:rsid w:val="00082A02"/>
    <w:rsid w:val="00082C5A"/>
    <w:rsid w:val="00082CDD"/>
    <w:rsid w:val="00082E66"/>
    <w:rsid w:val="00082EC5"/>
    <w:rsid w:val="00083498"/>
    <w:rsid w:val="0008367E"/>
    <w:rsid w:val="000838C2"/>
    <w:rsid w:val="0008461D"/>
    <w:rsid w:val="00084CE9"/>
    <w:rsid w:val="00084D5C"/>
    <w:rsid w:val="00084F83"/>
    <w:rsid w:val="00085282"/>
    <w:rsid w:val="00085400"/>
    <w:rsid w:val="00085981"/>
    <w:rsid w:val="00085C31"/>
    <w:rsid w:val="0008612D"/>
    <w:rsid w:val="000861FA"/>
    <w:rsid w:val="00086491"/>
    <w:rsid w:val="000868BD"/>
    <w:rsid w:val="000869F6"/>
    <w:rsid w:val="00086D44"/>
    <w:rsid w:val="00086DB8"/>
    <w:rsid w:val="00087ABF"/>
    <w:rsid w:val="00087F4E"/>
    <w:rsid w:val="00090330"/>
    <w:rsid w:val="000903F9"/>
    <w:rsid w:val="000905F4"/>
    <w:rsid w:val="00090904"/>
    <w:rsid w:val="00090AA3"/>
    <w:rsid w:val="00090BD2"/>
    <w:rsid w:val="00090DDE"/>
    <w:rsid w:val="00090EF8"/>
    <w:rsid w:val="00091296"/>
    <w:rsid w:val="00091667"/>
    <w:rsid w:val="000917C7"/>
    <w:rsid w:val="00091989"/>
    <w:rsid w:val="00091A2F"/>
    <w:rsid w:val="00092116"/>
    <w:rsid w:val="00092A35"/>
    <w:rsid w:val="00092CFA"/>
    <w:rsid w:val="000933E6"/>
    <w:rsid w:val="000937B3"/>
    <w:rsid w:val="0009386C"/>
    <w:rsid w:val="000939B9"/>
    <w:rsid w:val="00093C9A"/>
    <w:rsid w:val="00093CE9"/>
    <w:rsid w:val="00093DC4"/>
    <w:rsid w:val="00093FAE"/>
    <w:rsid w:val="00094878"/>
    <w:rsid w:val="00094977"/>
    <w:rsid w:val="00094DBD"/>
    <w:rsid w:val="000953A5"/>
    <w:rsid w:val="0009582D"/>
    <w:rsid w:val="00095BD5"/>
    <w:rsid w:val="00096B92"/>
    <w:rsid w:val="00096BD5"/>
    <w:rsid w:val="00096EBE"/>
    <w:rsid w:val="00097AAC"/>
    <w:rsid w:val="000A0146"/>
    <w:rsid w:val="000A051D"/>
    <w:rsid w:val="000A0790"/>
    <w:rsid w:val="000A07CB"/>
    <w:rsid w:val="000A0B72"/>
    <w:rsid w:val="000A0C9C"/>
    <w:rsid w:val="000A0D18"/>
    <w:rsid w:val="000A1116"/>
    <w:rsid w:val="000A1298"/>
    <w:rsid w:val="000A13F7"/>
    <w:rsid w:val="000A1508"/>
    <w:rsid w:val="000A1B3A"/>
    <w:rsid w:val="000A1D85"/>
    <w:rsid w:val="000A2278"/>
    <w:rsid w:val="000A2445"/>
    <w:rsid w:val="000A272A"/>
    <w:rsid w:val="000A2C9E"/>
    <w:rsid w:val="000A304B"/>
    <w:rsid w:val="000A32AA"/>
    <w:rsid w:val="000A3454"/>
    <w:rsid w:val="000A375A"/>
    <w:rsid w:val="000A39F4"/>
    <w:rsid w:val="000A3AAF"/>
    <w:rsid w:val="000A3E60"/>
    <w:rsid w:val="000A3F8D"/>
    <w:rsid w:val="000A4BF8"/>
    <w:rsid w:val="000A4DF3"/>
    <w:rsid w:val="000A546E"/>
    <w:rsid w:val="000A54AD"/>
    <w:rsid w:val="000A55B4"/>
    <w:rsid w:val="000A5CE8"/>
    <w:rsid w:val="000A5DB5"/>
    <w:rsid w:val="000A5EEF"/>
    <w:rsid w:val="000A612B"/>
    <w:rsid w:val="000A6C01"/>
    <w:rsid w:val="000A6FF7"/>
    <w:rsid w:val="000A7356"/>
    <w:rsid w:val="000A77C8"/>
    <w:rsid w:val="000A7943"/>
    <w:rsid w:val="000A7D0A"/>
    <w:rsid w:val="000B0364"/>
    <w:rsid w:val="000B06C4"/>
    <w:rsid w:val="000B0993"/>
    <w:rsid w:val="000B0D21"/>
    <w:rsid w:val="000B0F0F"/>
    <w:rsid w:val="000B1434"/>
    <w:rsid w:val="000B164F"/>
    <w:rsid w:val="000B1F56"/>
    <w:rsid w:val="000B21CB"/>
    <w:rsid w:val="000B23EA"/>
    <w:rsid w:val="000B2416"/>
    <w:rsid w:val="000B2675"/>
    <w:rsid w:val="000B274D"/>
    <w:rsid w:val="000B2DCA"/>
    <w:rsid w:val="000B2E4B"/>
    <w:rsid w:val="000B30A2"/>
    <w:rsid w:val="000B3610"/>
    <w:rsid w:val="000B3CA5"/>
    <w:rsid w:val="000B3D8D"/>
    <w:rsid w:val="000B4253"/>
    <w:rsid w:val="000B4A87"/>
    <w:rsid w:val="000B4BDC"/>
    <w:rsid w:val="000B4CAD"/>
    <w:rsid w:val="000B508C"/>
    <w:rsid w:val="000B525C"/>
    <w:rsid w:val="000B56FA"/>
    <w:rsid w:val="000B5C7B"/>
    <w:rsid w:val="000B5D81"/>
    <w:rsid w:val="000B63E1"/>
    <w:rsid w:val="000B688F"/>
    <w:rsid w:val="000B68C8"/>
    <w:rsid w:val="000B75AA"/>
    <w:rsid w:val="000B76B0"/>
    <w:rsid w:val="000B7990"/>
    <w:rsid w:val="000B7A2F"/>
    <w:rsid w:val="000B7B78"/>
    <w:rsid w:val="000B7DFE"/>
    <w:rsid w:val="000B7EE2"/>
    <w:rsid w:val="000B7EE7"/>
    <w:rsid w:val="000B7F5D"/>
    <w:rsid w:val="000C02AC"/>
    <w:rsid w:val="000C0364"/>
    <w:rsid w:val="000C0493"/>
    <w:rsid w:val="000C04C1"/>
    <w:rsid w:val="000C0684"/>
    <w:rsid w:val="000C10BA"/>
    <w:rsid w:val="000C14EF"/>
    <w:rsid w:val="000C1599"/>
    <w:rsid w:val="000C1714"/>
    <w:rsid w:val="000C1747"/>
    <w:rsid w:val="000C1AFE"/>
    <w:rsid w:val="000C226B"/>
    <w:rsid w:val="000C2F75"/>
    <w:rsid w:val="000C32A4"/>
    <w:rsid w:val="000C3560"/>
    <w:rsid w:val="000C3CDE"/>
    <w:rsid w:val="000C4137"/>
    <w:rsid w:val="000C4404"/>
    <w:rsid w:val="000C44CA"/>
    <w:rsid w:val="000C53B8"/>
    <w:rsid w:val="000C564F"/>
    <w:rsid w:val="000C5752"/>
    <w:rsid w:val="000C5878"/>
    <w:rsid w:val="000C5A70"/>
    <w:rsid w:val="000C5D0A"/>
    <w:rsid w:val="000C5F36"/>
    <w:rsid w:val="000C60E4"/>
    <w:rsid w:val="000C61C5"/>
    <w:rsid w:val="000C651F"/>
    <w:rsid w:val="000C6D10"/>
    <w:rsid w:val="000C7367"/>
    <w:rsid w:val="000C7395"/>
    <w:rsid w:val="000C769F"/>
    <w:rsid w:val="000C78F8"/>
    <w:rsid w:val="000C7C44"/>
    <w:rsid w:val="000C7F6A"/>
    <w:rsid w:val="000D0128"/>
    <w:rsid w:val="000D02CC"/>
    <w:rsid w:val="000D04F4"/>
    <w:rsid w:val="000D0A3C"/>
    <w:rsid w:val="000D1300"/>
    <w:rsid w:val="000D13CD"/>
    <w:rsid w:val="000D180A"/>
    <w:rsid w:val="000D186C"/>
    <w:rsid w:val="000D18A1"/>
    <w:rsid w:val="000D18A2"/>
    <w:rsid w:val="000D1C4C"/>
    <w:rsid w:val="000D2118"/>
    <w:rsid w:val="000D2D78"/>
    <w:rsid w:val="000D2D89"/>
    <w:rsid w:val="000D2E96"/>
    <w:rsid w:val="000D2EB6"/>
    <w:rsid w:val="000D2F66"/>
    <w:rsid w:val="000D3024"/>
    <w:rsid w:val="000D328F"/>
    <w:rsid w:val="000D3317"/>
    <w:rsid w:val="000D33CE"/>
    <w:rsid w:val="000D34EB"/>
    <w:rsid w:val="000D3AD0"/>
    <w:rsid w:val="000D3B89"/>
    <w:rsid w:val="000D3E93"/>
    <w:rsid w:val="000D4203"/>
    <w:rsid w:val="000D4324"/>
    <w:rsid w:val="000D4462"/>
    <w:rsid w:val="000D47FE"/>
    <w:rsid w:val="000D4AB6"/>
    <w:rsid w:val="000D4D6A"/>
    <w:rsid w:val="000D4DFE"/>
    <w:rsid w:val="000D4E1A"/>
    <w:rsid w:val="000D4F8C"/>
    <w:rsid w:val="000D4FCE"/>
    <w:rsid w:val="000D50CD"/>
    <w:rsid w:val="000D5A53"/>
    <w:rsid w:val="000D5AF8"/>
    <w:rsid w:val="000D60AA"/>
    <w:rsid w:val="000D63E0"/>
    <w:rsid w:val="000D6684"/>
    <w:rsid w:val="000D6840"/>
    <w:rsid w:val="000D708E"/>
    <w:rsid w:val="000E02D8"/>
    <w:rsid w:val="000E073C"/>
    <w:rsid w:val="000E09A4"/>
    <w:rsid w:val="000E0A03"/>
    <w:rsid w:val="000E0B6A"/>
    <w:rsid w:val="000E0D09"/>
    <w:rsid w:val="000E0FB7"/>
    <w:rsid w:val="000E125E"/>
    <w:rsid w:val="000E1439"/>
    <w:rsid w:val="000E145B"/>
    <w:rsid w:val="000E1520"/>
    <w:rsid w:val="000E160C"/>
    <w:rsid w:val="000E198A"/>
    <w:rsid w:val="000E1C9D"/>
    <w:rsid w:val="000E1D12"/>
    <w:rsid w:val="000E21A2"/>
    <w:rsid w:val="000E2864"/>
    <w:rsid w:val="000E2CE0"/>
    <w:rsid w:val="000E362B"/>
    <w:rsid w:val="000E36F3"/>
    <w:rsid w:val="000E398C"/>
    <w:rsid w:val="000E3D82"/>
    <w:rsid w:val="000E3E96"/>
    <w:rsid w:val="000E405F"/>
    <w:rsid w:val="000E455E"/>
    <w:rsid w:val="000E4A96"/>
    <w:rsid w:val="000E4D70"/>
    <w:rsid w:val="000E50DC"/>
    <w:rsid w:val="000E54CB"/>
    <w:rsid w:val="000E551B"/>
    <w:rsid w:val="000E5DA6"/>
    <w:rsid w:val="000E5E5C"/>
    <w:rsid w:val="000E5EAC"/>
    <w:rsid w:val="000E607D"/>
    <w:rsid w:val="000E6179"/>
    <w:rsid w:val="000E63DD"/>
    <w:rsid w:val="000E6891"/>
    <w:rsid w:val="000E6A1B"/>
    <w:rsid w:val="000E6C55"/>
    <w:rsid w:val="000E7851"/>
    <w:rsid w:val="000E7969"/>
    <w:rsid w:val="000E7A82"/>
    <w:rsid w:val="000E7AC3"/>
    <w:rsid w:val="000E7B84"/>
    <w:rsid w:val="000E7E95"/>
    <w:rsid w:val="000F0975"/>
    <w:rsid w:val="000F0C54"/>
    <w:rsid w:val="000F0D08"/>
    <w:rsid w:val="000F1319"/>
    <w:rsid w:val="000F18E1"/>
    <w:rsid w:val="000F1FA8"/>
    <w:rsid w:val="000F204E"/>
    <w:rsid w:val="000F219E"/>
    <w:rsid w:val="000F236B"/>
    <w:rsid w:val="000F285B"/>
    <w:rsid w:val="000F3B50"/>
    <w:rsid w:val="000F3CB7"/>
    <w:rsid w:val="000F426F"/>
    <w:rsid w:val="000F4CB0"/>
    <w:rsid w:val="000F508A"/>
    <w:rsid w:val="000F50C5"/>
    <w:rsid w:val="000F5F2C"/>
    <w:rsid w:val="000F5FC9"/>
    <w:rsid w:val="000F640C"/>
    <w:rsid w:val="000F66F8"/>
    <w:rsid w:val="000F6CE1"/>
    <w:rsid w:val="000F6D1C"/>
    <w:rsid w:val="000F7361"/>
    <w:rsid w:val="000F76EF"/>
    <w:rsid w:val="000F7A58"/>
    <w:rsid w:val="000F7C32"/>
    <w:rsid w:val="000F7FD2"/>
    <w:rsid w:val="00100186"/>
    <w:rsid w:val="001001F0"/>
    <w:rsid w:val="00100281"/>
    <w:rsid w:val="00100570"/>
    <w:rsid w:val="001005AA"/>
    <w:rsid w:val="0010124A"/>
    <w:rsid w:val="00101616"/>
    <w:rsid w:val="001019F6"/>
    <w:rsid w:val="00101DAF"/>
    <w:rsid w:val="00101EA6"/>
    <w:rsid w:val="001024C0"/>
    <w:rsid w:val="001024FE"/>
    <w:rsid w:val="0010271E"/>
    <w:rsid w:val="00102752"/>
    <w:rsid w:val="00102ACE"/>
    <w:rsid w:val="00102C26"/>
    <w:rsid w:val="00102DFA"/>
    <w:rsid w:val="00103470"/>
    <w:rsid w:val="0010377A"/>
    <w:rsid w:val="00103FE2"/>
    <w:rsid w:val="0010407C"/>
    <w:rsid w:val="0010420B"/>
    <w:rsid w:val="001047AE"/>
    <w:rsid w:val="001053AD"/>
    <w:rsid w:val="001059C5"/>
    <w:rsid w:val="0010618E"/>
    <w:rsid w:val="001064DF"/>
    <w:rsid w:val="001064E2"/>
    <w:rsid w:val="00106705"/>
    <w:rsid w:val="00106CAC"/>
    <w:rsid w:val="00106D47"/>
    <w:rsid w:val="00106D5A"/>
    <w:rsid w:val="00107317"/>
    <w:rsid w:val="0010739A"/>
    <w:rsid w:val="0010739D"/>
    <w:rsid w:val="00107E45"/>
    <w:rsid w:val="001106E0"/>
    <w:rsid w:val="00110763"/>
    <w:rsid w:val="00110A0A"/>
    <w:rsid w:val="00110A66"/>
    <w:rsid w:val="0011109C"/>
    <w:rsid w:val="0011120F"/>
    <w:rsid w:val="00111444"/>
    <w:rsid w:val="00111A9D"/>
    <w:rsid w:val="00111FD8"/>
    <w:rsid w:val="00112AF2"/>
    <w:rsid w:val="001131C7"/>
    <w:rsid w:val="001134B2"/>
    <w:rsid w:val="00113669"/>
    <w:rsid w:val="00113A26"/>
    <w:rsid w:val="00113AE8"/>
    <w:rsid w:val="001140D8"/>
    <w:rsid w:val="00114341"/>
    <w:rsid w:val="00114A80"/>
    <w:rsid w:val="00114A88"/>
    <w:rsid w:val="0011532F"/>
    <w:rsid w:val="001158F0"/>
    <w:rsid w:val="00115A5F"/>
    <w:rsid w:val="00115F3B"/>
    <w:rsid w:val="00116AE2"/>
    <w:rsid w:val="00116F9A"/>
    <w:rsid w:val="00116FF7"/>
    <w:rsid w:val="001170B3"/>
    <w:rsid w:val="00117291"/>
    <w:rsid w:val="0011747B"/>
    <w:rsid w:val="00117514"/>
    <w:rsid w:val="001176B4"/>
    <w:rsid w:val="001178D8"/>
    <w:rsid w:val="00117C27"/>
    <w:rsid w:val="00117D72"/>
    <w:rsid w:val="00117F28"/>
    <w:rsid w:val="00120EA6"/>
    <w:rsid w:val="001213E2"/>
    <w:rsid w:val="001214B2"/>
    <w:rsid w:val="001214FB"/>
    <w:rsid w:val="00121513"/>
    <w:rsid w:val="00121563"/>
    <w:rsid w:val="001217CB"/>
    <w:rsid w:val="00121CF0"/>
    <w:rsid w:val="00121E37"/>
    <w:rsid w:val="00122253"/>
    <w:rsid w:val="00122BFE"/>
    <w:rsid w:val="0012306C"/>
    <w:rsid w:val="0012321E"/>
    <w:rsid w:val="00123707"/>
    <w:rsid w:val="00123994"/>
    <w:rsid w:val="00123A30"/>
    <w:rsid w:val="00123BAF"/>
    <w:rsid w:val="00123F1D"/>
    <w:rsid w:val="001246F3"/>
    <w:rsid w:val="00124B78"/>
    <w:rsid w:val="00124D5D"/>
    <w:rsid w:val="00124EA4"/>
    <w:rsid w:val="00125441"/>
    <w:rsid w:val="00125879"/>
    <w:rsid w:val="00125A39"/>
    <w:rsid w:val="00125C85"/>
    <w:rsid w:val="00125D53"/>
    <w:rsid w:val="00125FE7"/>
    <w:rsid w:val="0012607A"/>
    <w:rsid w:val="00126943"/>
    <w:rsid w:val="00126971"/>
    <w:rsid w:val="00126DE3"/>
    <w:rsid w:val="00126EFA"/>
    <w:rsid w:val="00127363"/>
    <w:rsid w:val="001273C4"/>
    <w:rsid w:val="00127CA9"/>
    <w:rsid w:val="00130237"/>
    <w:rsid w:val="001302CC"/>
    <w:rsid w:val="001303E2"/>
    <w:rsid w:val="0013042C"/>
    <w:rsid w:val="00130648"/>
    <w:rsid w:val="00130AD5"/>
    <w:rsid w:val="00130D24"/>
    <w:rsid w:val="0013111A"/>
    <w:rsid w:val="00131140"/>
    <w:rsid w:val="00131895"/>
    <w:rsid w:val="001320D4"/>
    <w:rsid w:val="001324EC"/>
    <w:rsid w:val="00133128"/>
    <w:rsid w:val="001333E5"/>
    <w:rsid w:val="00133825"/>
    <w:rsid w:val="00133A8D"/>
    <w:rsid w:val="001341F5"/>
    <w:rsid w:val="0013468D"/>
    <w:rsid w:val="001346B4"/>
    <w:rsid w:val="001349E0"/>
    <w:rsid w:val="001353E6"/>
    <w:rsid w:val="00135585"/>
    <w:rsid w:val="001358F1"/>
    <w:rsid w:val="00135D1B"/>
    <w:rsid w:val="00135E02"/>
    <w:rsid w:val="00135EF5"/>
    <w:rsid w:val="0013708B"/>
    <w:rsid w:val="001372D7"/>
    <w:rsid w:val="00137928"/>
    <w:rsid w:val="00137B1B"/>
    <w:rsid w:val="00137CA8"/>
    <w:rsid w:val="00137F23"/>
    <w:rsid w:val="00140185"/>
    <w:rsid w:val="00140573"/>
    <w:rsid w:val="00140654"/>
    <w:rsid w:val="00140C12"/>
    <w:rsid w:val="00140D15"/>
    <w:rsid w:val="00140E14"/>
    <w:rsid w:val="00140F50"/>
    <w:rsid w:val="00141210"/>
    <w:rsid w:val="001412E5"/>
    <w:rsid w:val="001415B8"/>
    <w:rsid w:val="00141714"/>
    <w:rsid w:val="0014188E"/>
    <w:rsid w:val="00141D60"/>
    <w:rsid w:val="0014200D"/>
    <w:rsid w:val="0014254D"/>
    <w:rsid w:val="001428F3"/>
    <w:rsid w:val="001429FA"/>
    <w:rsid w:val="00142BE7"/>
    <w:rsid w:val="00142FAB"/>
    <w:rsid w:val="00143063"/>
    <w:rsid w:val="001431A4"/>
    <w:rsid w:val="001433BE"/>
    <w:rsid w:val="00143A51"/>
    <w:rsid w:val="00143A58"/>
    <w:rsid w:val="00143DB1"/>
    <w:rsid w:val="00143DDC"/>
    <w:rsid w:val="001442F1"/>
    <w:rsid w:val="0014499A"/>
    <w:rsid w:val="00144A0B"/>
    <w:rsid w:val="00144C25"/>
    <w:rsid w:val="00144D58"/>
    <w:rsid w:val="0014524F"/>
    <w:rsid w:val="00145259"/>
    <w:rsid w:val="00145631"/>
    <w:rsid w:val="00145798"/>
    <w:rsid w:val="001458BC"/>
    <w:rsid w:val="00145A91"/>
    <w:rsid w:val="00145AE0"/>
    <w:rsid w:val="001465EA"/>
    <w:rsid w:val="00146C81"/>
    <w:rsid w:val="00146CD6"/>
    <w:rsid w:val="0014710C"/>
    <w:rsid w:val="0014750D"/>
    <w:rsid w:val="00147827"/>
    <w:rsid w:val="001479B1"/>
    <w:rsid w:val="00147BE1"/>
    <w:rsid w:val="00147BFF"/>
    <w:rsid w:val="00147FB2"/>
    <w:rsid w:val="00150300"/>
    <w:rsid w:val="0015033A"/>
    <w:rsid w:val="001503B1"/>
    <w:rsid w:val="00150675"/>
    <w:rsid w:val="00150AEA"/>
    <w:rsid w:val="00151095"/>
    <w:rsid w:val="0015178B"/>
    <w:rsid w:val="00151ABF"/>
    <w:rsid w:val="00151D89"/>
    <w:rsid w:val="00152100"/>
    <w:rsid w:val="001521CA"/>
    <w:rsid w:val="001525DB"/>
    <w:rsid w:val="00152C10"/>
    <w:rsid w:val="001530D6"/>
    <w:rsid w:val="00153514"/>
    <w:rsid w:val="00153BBF"/>
    <w:rsid w:val="00153C4D"/>
    <w:rsid w:val="00153FD2"/>
    <w:rsid w:val="00154482"/>
    <w:rsid w:val="001544FF"/>
    <w:rsid w:val="0015473E"/>
    <w:rsid w:val="00154913"/>
    <w:rsid w:val="00154B49"/>
    <w:rsid w:val="00154F91"/>
    <w:rsid w:val="001550E8"/>
    <w:rsid w:val="00155135"/>
    <w:rsid w:val="0015522A"/>
    <w:rsid w:val="001555D6"/>
    <w:rsid w:val="00155CF4"/>
    <w:rsid w:val="00156859"/>
    <w:rsid w:val="0015692D"/>
    <w:rsid w:val="00156B8F"/>
    <w:rsid w:val="00156D16"/>
    <w:rsid w:val="00156DC4"/>
    <w:rsid w:val="0015712D"/>
    <w:rsid w:val="0015764D"/>
    <w:rsid w:val="00157BEF"/>
    <w:rsid w:val="00157DCC"/>
    <w:rsid w:val="001602D5"/>
    <w:rsid w:val="001603FF"/>
    <w:rsid w:val="00160452"/>
    <w:rsid w:val="00160761"/>
    <w:rsid w:val="00160D13"/>
    <w:rsid w:val="00160E43"/>
    <w:rsid w:val="00161324"/>
    <w:rsid w:val="00161B4A"/>
    <w:rsid w:val="00161B8B"/>
    <w:rsid w:val="00162196"/>
    <w:rsid w:val="0016230E"/>
    <w:rsid w:val="0016247E"/>
    <w:rsid w:val="001624A7"/>
    <w:rsid w:val="00162928"/>
    <w:rsid w:val="00162B88"/>
    <w:rsid w:val="00162FBC"/>
    <w:rsid w:val="00163080"/>
    <w:rsid w:val="00163126"/>
    <w:rsid w:val="0016314A"/>
    <w:rsid w:val="00163F13"/>
    <w:rsid w:val="00164176"/>
    <w:rsid w:val="001645B3"/>
    <w:rsid w:val="001645B4"/>
    <w:rsid w:val="001647C1"/>
    <w:rsid w:val="00164EDF"/>
    <w:rsid w:val="00165002"/>
    <w:rsid w:val="001654F6"/>
    <w:rsid w:val="00165813"/>
    <w:rsid w:val="0016686F"/>
    <w:rsid w:val="00167B2A"/>
    <w:rsid w:val="00167E78"/>
    <w:rsid w:val="00170132"/>
    <w:rsid w:val="001702C4"/>
    <w:rsid w:val="001705B7"/>
    <w:rsid w:val="0017093A"/>
    <w:rsid w:val="00170CD1"/>
    <w:rsid w:val="00170CEB"/>
    <w:rsid w:val="0017145B"/>
    <w:rsid w:val="00171806"/>
    <w:rsid w:val="001719B3"/>
    <w:rsid w:val="00171A53"/>
    <w:rsid w:val="00171B8C"/>
    <w:rsid w:val="00171C95"/>
    <w:rsid w:val="00171CFA"/>
    <w:rsid w:val="00171FC7"/>
    <w:rsid w:val="001728A5"/>
    <w:rsid w:val="00172D3B"/>
    <w:rsid w:val="00172FA1"/>
    <w:rsid w:val="00173048"/>
    <w:rsid w:val="0017367D"/>
    <w:rsid w:val="00173CEB"/>
    <w:rsid w:val="00174A82"/>
    <w:rsid w:val="00174C1E"/>
    <w:rsid w:val="00174CBB"/>
    <w:rsid w:val="00175429"/>
    <w:rsid w:val="001755CA"/>
    <w:rsid w:val="00175691"/>
    <w:rsid w:val="001757CF"/>
    <w:rsid w:val="00175AFF"/>
    <w:rsid w:val="00175F23"/>
    <w:rsid w:val="00176377"/>
    <w:rsid w:val="00176716"/>
    <w:rsid w:val="0017688C"/>
    <w:rsid w:val="00176BA6"/>
    <w:rsid w:val="00176C84"/>
    <w:rsid w:val="00177969"/>
    <w:rsid w:val="00177987"/>
    <w:rsid w:val="00177A89"/>
    <w:rsid w:val="00177BE4"/>
    <w:rsid w:val="00177FF7"/>
    <w:rsid w:val="00180295"/>
    <w:rsid w:val="00180A95"/>
    <w:rsid w:val="00180D55"/>
    <w:rsid w:val="001810C7"/>
    <w:rsid w:val="001814EC"/>
    <w:rsid w:val="00181640"/>
    <w:rsid w:val="00181942"/>
    <w:rsid w:val="00181AB2"/>
    <w:rsid w:val="00181ADE"/>
    <w:rsid w:val="00181B0D"/>
    <w:rsid w:val="00181B39"/>
    <w:rsid w:val="00181DF1"/>
    <w:rsid w:val="001822C4"/>
    <w:rsid w:val="00182C18"/>
    <w:rsid w:val="00182D1F"/>
    <w:rsid w:val="00182ED0"/>
    <w:rsid w:val="0018308E"/>
    <w:rsid w:val="0018337A"/>
    <w:rsid w:val="00183A45"/>
    <w:rsid w:val="00183B2F"/>
    <w:rsid w:val="00183E4D"/>
    <w:rsid w:val="00183FF4"/>
    <w:rsid w:val="00184148"/>
    <w:rsid w:val="00184507"/>
    <w:rsid w:val="0018480C"/>
    <w:rsid w:val="001850C0"/>
    <w:rsid w:val="00185497"/>
    <w:rsid w:val="001855F8"/>
    <w:rsid w:val="001859E8"/>
    <w:rsid w:val="00185A14"/>
    <w:rsid w:val="00185AAE"/>
    <w:rsid w:val="00185DC1"/>
    <w:rsid w:val="00185E19"/>
    <w:rsid w:val="00186246"/>
    <w:rsid w:val="00186374"/>
    <w:rsid w:val="001866BF"/>
    <w:rsid w:val="001868B5"/>
    <w:rsid w:val="00186A92"/>
    <w:rsid w:val="00186AA4"/>
    <w:rsid w:val="00186C9F"/>
    <w:rsid w:val="00187020"/>
    <w:rsid w:val="001870D1"/>
    <w:rsid w:val="00187ABD"/>
    <w:rsid w:val="00187CF5"/>
    <w:rsid w:val="00187D79"/>
    <w:rsid w:val="00190D6F"/>
    <w:rsid w:val="00190E47"/>
    <w:rsid w:val="00190E57"/>
    <w:rsid w:val="00191577"/>
    <w:rsid w:val="00191856"/>
    <w:rsid w:val="001926D6"/>
    <w:rsid w:val="00192AA4"/>
    <w:rsid w:val="00192B76"/>
    <w:rsid w:val="00192F46"/>
    <w:rsid w:val="001930AF"/>
    <w:rsid w:val="001932BF"/>
    <w:rsid w:val="001937F6"/>
    <w:rsid w:val="00193AB1"/>
    <w:rsid w:val="00193B87"/>
    <w:rsid w:val="00193DE2"/>
    <w:rsid w:val="00193E3B"/>
    <w:rsid w:val="00193E65"/>
    <w:rsid w:val="00193EC8"/>
    <w:rsid w:val="00194025"/>
    <w:rsid w:val="001941FC"/>
    <w:rsid w:val="0019554C"/>
    <w:rsid w:val="00195712"/>
    <w:rsid w:val="00196EED"/>
    <w:rsid w:val="00196F63"/>
    <w:rsid w:val="00196FD6"/>
    <w:rsid w:val="00196FFD"/>
    <w:rsid w:val="001A0148"/>
    <w:rsid w:val="001A12A4"/>
    <w:rsid w:val="001A1623"/>
    <w:rsid w:val="001A1860"/>
    <w:rsid w:val="001A1C91"/>
    <w:rsid w:val="001A1E0A"/>
    <w:rsid w:val="001A23AA"/>
    <w:rsid w:val="001A2CC1"/>
    <w:rsid w:val="001A2D7B"/>
    <w:rsid w:val="001A3113"/>
    <w:rsid w:val="001A31BB"/>
    <w:rsid w:val="001A3319"/>
    <w:rsid w:val="001A361C"/>
    <w:rsid w:val="001A41E3"/>
    <w:rsid w:val="001A43AC"/>
    <w:rsid w:val="001A4BD8"/>
    <w:rsid w:val="001A4FAC"/>
    <w:rsid w:val="001A56B0"/>
    <w:rsid w:val="001A589C"/>
    <w:rsid w:val="001A5972"/>
    <w:rsid w:val="001A5C3F"/>
    <w:rsid w:val="001A5EF8"/>
    <w:rsid w:val="001A652C"/>
    <w:rsid w:val="001A6B50"/>
    <w:rsid w:val="001A6B5E"/>
    <w:rsid w:val="001A6B84"/>
    <w:rsid w:val="001A73C9"/>
    <w:rsid w:val="001A792E"/>
    <w:rsid w:val="001B004D"/>
    <w:rsid w:val="001B0D83"/>
    <w:rsid w:val="001B0E3D"/>
    <w:rsid w:val="001B145A"/>
    <w:rsid w:val="001B1B44"/>
    <w:rsid w:val="001B25F4"/>
    <w:rsid w:val="001B279B"/>
    <w:rsid w:val="001B2A0B"/>
    <w:rsid w:val="001B2A7E"/>
    <w:rsid w:val="001B33AE"/>
    <w:rsid w:val="001B33DE"/>
    <w:rsid w:val="001B35B1"/>
    <w:rsid w:val="001B3955"/>
    <w:rsid w:val="001B3A2C"/>
    <w:rsid w:val="001B3A9D"/>
    <w:rsid w:val="001B43CD"/>
    <w:rsid w:val="001B45BF"/>
    <w:rsid w:val="001B49CC"/>
    <w:rsid w:val="001B4C94"/>
    <w:rsid w:val="001B4CC7"/>
    <w:rsid w:val="001B4DDE"/>
    <w:rsid w:val="001B4E96"/>
    <w:rsid w:val="001B51C9"/>
    <w:rsid w:val="001B5EDE"/>
    <w:rsid w:val="001B600A"/>
    <w:rsid w:val="001B601D"/>
    <w:rsid w:val="001B6D1F"/>
    <w:rsid w:val="001B7309"/>
    <w:rsid w:val="001B7522"/>
    <w:rsid w:val="001C0441"/>
    <w:rsid w:val="001C0511"/>
    <w:rsid w:val="001C05CA"/>
    <w:rsid w:val="001C0761"/>
    <w:rsid w:val="001C0A8A"/>
    <w:rsid w:val="001C0CEF"/>
    <w:rsid w:val="001C0D2D"/>
    <w:rsid w:val="001C0F86"/>
    <w:rsid w:val="001C1200"/>
    <w:rsid w:val="001C197E"/>
    <w:rsid w:val="001C1A17"/>
    <w:rsid w:val="001C1C3E"/>
    <w:rsid w:val="001C2D9A"/>
    <w:rsid w:val="001C2DC3"/>
    <w:rsid w:val="001C2E1E"/>
    <w:rsid w:val="001C3014"/>
    <w:rsid w:val="001C3383"/>
    <w:rsid w:val="001C3A68"/>
    <w:rsid w:val="001C3C5F"/>
    <w:rsid w:val="001C3E29"/>
    <w:rsid w:val="001C457B"/>
    <w:rsid w:val="001C467D"/>
    <w:rsid w:val="001C4A9A"/>
    <w:rsid w:val="001C4E63"/>
    <w:rsid w:val="001C506A"/>
    <w:rsid w:val="001C50BE"/>
    <w:rsid w:val="001C58AF"/>
    <w:rsid w:val="001C5DE0"/>
    <w:rsid w:val="001C62B6"/>
    <w:rsid w:val="001C69A9"/>
    <w:rsid w:val="001C69AC"/>
    <w:rsid w:val="001C6A22"/>
    <w:rsid w:val="001C6D80"/>
    <w:rsid w:val="001C75A6"/>
    <w:rsid w:val="001C7B87"/>
    <w:rsid w:val="001C7C69"/>
    <w:rsid w:val="001D0548"/>
    <w:rsid w:val="001D08EE"/>
    <w:rsid w:val="001D102B"/>
    <w:rsid w:val="001D152F"/>
    <w:rsid w:val="001D1546"/>
    <w:rsid w:val="001D169C"/>
    <w:rsid w:val="001D1AD6"/>
    <w:rsid w:val="001D1CC7"/>
    <w:rsid w:val="001D1DDF"/>
    <w:rsid w:val="001D22EB"/>
    <w:rsid w:val="001D269C"/>
    <w:rsid w:val="001D3018"/>
    <w:rsid w:val="001D36E0"/>
    <w:rsid w:val="001D396E"/>
    <w:rsid w:val="001D3A9B"/>
    <w:rsid w:val="001D3AA3"/>
    <w:rsid w:val="001D3F23"/>
    <w:rsid w:val="001D4366"/>
    <w:rsid w:val="001D48F3"/>
    <w:rsid w:val="001D4CDD"/>
    <w:rsid w:val="001D5263"/>
    <w:rsid w:val="001D5380"/>
    <w:rsid w:val="001D53A0"/>
    <w:rsid w:val="001D565B"/>
    <w:rsid w:val="001D5676"/>
    <w:rsid w:val="001D62B4"/>
    <w:rsid w:val="001D6423"/>
    <w:rsid w:val="001D646C"/>
    <w:rsid w:val="001D69B0"/>
    <w:rsid w:val="001D6BA0"/>
    <w:rsid w:val="001D6C21"/>
    <w:rsid w:val="001D733E"/>
    <w:rsid w:val="001D7A0B"/>
    <w:rsid w:val="001D7B2F"/>
    <w:rsid w:val="001D7CCE"/>
    <w:rsid w:val="001D7CE6"/>
    <w:rsid w:val="001D7D4A"/>
    <w:rsid w:val="001E009C"/>
    <w:rsid w:val="001E025C"/>
    <w:rsid w:val="001E060A"/>
    <w:rsid w:val="001E0C2D"/>
    <w:rsid w:val="001E0EA2"/>
    <w:rsid w:val="001E0EBE"/>
    <w:rsid w:val="001E12E4"/>
    <w:rsid w:val="001E170A"/>
    <w:rsid w:val="001E17C1"/>
    <w:rsid w:val="001E1B6F"/>
    <w:rsid w:val="001E1C7B"/>
    <w:rsid w:val="001E1F9F"/>
    <w:rsid w:val="001E25DF"/>
    <w:rsid w:val="001E287C"/>
    <w:rsid w:val="001E28D2"/>
    <w:rsid w:val="001E2DFB"/>
    <w:rsid w:val="001E3064"/>
    <w:rsid w:val="001E31F3"/>
    <w:rsid w:val="001E32B9"/>
    <w:rsid w:val="001E3578"/>
    <w:rsid w:val="001E3645"/>
    <w:rsid w:val="001E384A"/>
    <w:rsid w:val="001E3946"/>
    <w:rsid w:val="001E3963"/>
    <w:rsid w:val="001E3AA0"/>
    <w:rsid w:val="001E3D2F"/>
    <w:rsid w:val="001E4080"/>
    <w:rsid w:val="001E4BD6"/>
    <w:rsid w:val="001E4F09"/>
    <w:rsid w:val="001E5397"/>
    <w:rsid w:val="001E54C8"/>
    <w:rsid w:val="001E55CD"/>
    <w:rsid w:val="001E58B5"/>
    <w:rsid w:val="001E5913"/>
    <w:rsid w:val="001E5BF0"/>
    <w:rsid w:val="001E5CC8"/>
    <w:rsid w:val="001E6562"/>
    <w:rsid w:val="001E66FC"/>
    <w:rsid w:val="001E705F"/>
    <w:rsid w:val="001E709D"/>
    <w:rsid w:val="001E71F5"/>
    <w:rsid w:val="001F0369"/>
    <w:rsid w:val="001F069E"/>
    <w:rsid w:val="001F0799"/>
    <w:rsid w:val="001F0FDD"/>
    <w:rsid w:val="001F11EB"/>
    <w:rsid w:val="001F199A"/>
    <w:rsid w:val="001F1C68"/>
    <w:rsid w:val="001F1C78"/>
    <w:rsid w:val="001F27E0"/>
    <w:rsid w:val="001F2819"/>
    <w:rsid w:val="001F289A"/>
    <w:rsid w:val="001F2BC0"/>
    <w:rsid w:val="001F301C"/>
    <w:rsid w:val="001F3576"/>
    <w:rsid w:val="001F3A7B"/>
    <w:rsid w:val="001F3ECF"/>
    <w:rsid w:val="001F44A0"/>
    <w:rsid w:val="001F5116"/>
    <w:rsid w:val="001F579B"/>
    <w:rsid w:val="001F61E5"/>
    <w:rsid w:val="001F622B"/>
    <w:rsid w:val="001F686A"/>
    <w:rsid w:val="001F6A2A"/>
    <w:rsid w:val="001F6C2D"/>
    <w:rsid w:val="001F6CF7"/>
    <w:rsid w:val="001F6E99"/>
    <w:rsid w:val="001F730B"/>
    <w:rsid w:val="001F734D"/>
    <w:rsid w:val="001F7690"/>
    <w:rsid w:val="0020001C"/>
    <w:rsid w:val="0020018B"/>
    <w:rsid w:val="002002F1"/>
    <w:rsid w:val="00200315"/>
    <w:rsid w:val="0020038D"/>
    <w:rsid w:val="002003A2"/>
    <w:rsid w:val="0020044D"/>
    <w:rsid w:val="00200977"/>
    <w:rsid w:val="00200DE0"/>
    <w:rsid w:val="00201461"/>
    <w:rsid w:val="002016B4"/>
    <w:rsid w:val="0020172E"/>
    <w:rsid w:val="0020195D"/>
    <w:rsid w:val="00201A06"/>
    <w:rsid w:val="0020228D"/>
    <w:rsid w:val="002023A3"/>
    <w:rsid w:val="00202B51"/>
    <w:rsid w:val="00203170"/>
    <w:rsid w:val="00203947"/>
    <w:rsid w:val="00203DD7"/>
    <w:rsid w:val="00205356"/>
    <w:rsid w:val="00205A91"/>
    <w:rsid w:val="00205E54"/>
    <w:rsid w:val="00206886"/>
    <w:rsid w:val="002068C1"/>
    <w:rsid w:val="00206AA7"/>
    <w:rsid w:val="00206C27"/>
    <w:rsid w:val="00207278"/>
    <w:rsid w:val="00207AAF"/>
    <w:rsid w:val="00207B1E"/>
    <w:rsid w:val="00207B7F"/>
    <w:rsid w:val="00207C1C"/>
    <w:rsid w:val="00210407"/>
    <w:rsid w:val="00210A8B"/>
    <w:rsid w:val="00210BE4"/>
    <w:rsid w:val="00210C5E"/>
    <w:rsid w:val="002111AE"/>
    <w:rsid w:val="00211DCE"/>
    <w:rsid w:val="002120D8"/>
    <w:rsid w:val="0021231F"/>
    <w:rsid w:val="00212330"/>
    <w:rsid w:val="0021273B"/>
    <w:rsid w:val="0021294E"/>
    <w:rsid w:val="00212D8E"/>
    <w:rsid w:val="00212E6A"/>
    <w:rsid w:val="00212EE0"/>
    <w:rsid w:val="00212EFC"/>
    <w:rsid w:val="00213082"/>
    <w:rsid w:val="0021311F"/>
    <w:rsid w:val="00213374"/>
    <w:rsid w:val="002133C9"/>
    <w:rsid w:val="0021352C"/>
    <w:rsid w:val="0021376A"/>
    <w:rsid w:val="0021388F"/>
    <w:rsid w:val="00213CA2"/>
    <w:rsid w:val="00213EA5"/>
    <w:rsid w:val="00213ECD"/>
    <w:rsid w:val="00213EED"/>
    <w:rsid w:val="002149FF"/>
    <w:rsid w:val="00214C6A"/>
    <w:rsid w:val="00214F43"/>
    <w:rsid w:val="00214F7B"/>
    <w:rsid w:val="002151CA"/>
    <w:rsid w:val="002155EB"/>
    <w:rsid w:val="002158D8"/>
    <w:rsid w:val="002161EB"/>
    <w:rsid w:val="0021639E"/>
    <w:rsid w:val="002165BB"/>
    <w:rsid w:val="00216D21"/>
    <w:rsid w:val="00217967"/>
    <w:rsid w:val="00217A8E"/>
    <w:rsid w:val="00217BF3"/>
    <w:rsid w:val="00220029"/>
    <w:rsid w:val="0022035F"/>
    <w:rsid w:val="002207FF"/>
    <w:rsid w:val="00220A74"/>
    <w:rsid w:val="00220CBB"/>
    <w:rsid w:val="0022114B"/>
    <w:rsid w:val="00221170"/>
    <w:rsid w:val="002217FB"/>
    <w:rsid w:val="00221909"/>
    <w:rsid w:val="002219B8"/>
    <w:rsid w:val="00221E43"/>
    <w:rsid w:val="002221F6"/>
    <w:rsid w:val="00222419"/>
    <w:rsid w:val="00222570"/>
    <w:rsid w:val="002226F6"/>
    <w:rsid w:val="00222A28"/>
    <w:rsid w:val="0022318A"/>
    <w:rsid w:val="00223476"/>
    <w:rsid w:val="0022359D"/>
    <w:rsid w:val="002238C9"/>
    <w:rsid w:val="00224CA7"/>
    <w:rsid w:val="0022525A"/>
    <w:rsid w:val="0022537D"/>
    <w:rsid w:val="00225A29"/>
    <w:rsid w:val="00225B70"/>
    <w:rsid w:val="00225C05"/>
    <w:rsid w:val="00225FEC"/>
    <w:rsid w:val="00226063"/>
    <w:rsid w:val="00226440"/>
    <w:rsid w:val="002264CB"/>
    <w:rsid w:val="002265DA"/>
    <w:rsid w:val="0022719F"/>
    <w:rsid w:val="0022768B"/>
    <w:rsid w:val="00227788"/>
    <w:rsid w:val="00227CE6"/>
    <w:rsid w:val="00227DC8"/>
    <w:rsid w:val="0023007B"/>
    <w:rsid w:val="002301AA"/>
    <w:rsid w:val="0023050C"/>
    <w:rsid w:val="002305E3"/>
    <w:rsid w:val="00230718"/>
    <w:rsid w:val="00230999"/>
    <w:rsid w:val="00231674"/>
    <w:rsid w:val="00231B9E"/>
    <w:rsid w:val="0023205F"/>
    <w:rsid w:val="0023225E"/>
    <w:rsid w:val="00232586"/>
    <w:rsid w:val="00232730"/>
    <w:rsid w:val="0023297A"/>
    <w:rsid w:val="00232C74"/>
    <w:rsid w:val="00233065"/>
    <w:rsid w:val="002336CB"/>
    <w:rsid w:val="002339E3"/>
    <w:rsid w:val="00233ADB"/>
    <w:rsid w:val="002349F9"/>
    <w:rsid w:val="00234D1D"/>
    <w:rsid w:val="00235A8B"/>
    <w:rsid w:val="00235BE8"/>
    <w:rsid w:val="00235BEA"/>
    <w:rsid w:val="00235ECB"/>
    <w:rsid w:val="002360B8"/>
    <w:rsid w:val="0023643C"/>
    <w:rsid w:val="002368EB"/>
    <w:rsid w:val="00236A7B"/>
    <w:rsid w:val="00236D26"/>
    <w:rsid w:val="002371C0"/>
    <w:rsid w:val="00237566"/>
    <w:rsid w:val="00237BCD"/>
    <w:rsid w:val="00240168"/>
    <w:rsid w:val="0024027B"/>
    <w:rsid w:val="002407F1"/>
    <w:rsid w:val="00240933"/>
    <w:rsid w:val="0024098F"/>
    <w:rsid w:val="00240A05"/>
    <w:rsid w:val="00240D9D"/>
    <w:rsid w:val="00240E92"/>
    <w:rsid w:val="00241AF5"/>
    <w:rsid w:val="00241B36"/>
    <w:rsid w:val="00241E85"/>
    <w:rsid w:val="002420BF"/>
    <w:rsid w:val="002422FA"/>
    <w:rsid w:val="002425EC"/>
    <w:rsid w:val="00242835"/>
    <w:rsid w:val="00242920"/>
    <w:rsid w:val="00242BED"/>
    <w:rsid w:val="00242D36"/>
    <w:rsid w:val="00242FE6"/>
    <w:rsid w:val="00243399"/>
    <w:rsid w:val="002433E4"/>
    <w:rsid w:val="00243503"/>
    <w:rsid w:val="00243530"/>
    <w:rsid w:val="002436E9"/>
    <w:rsid w:val="0024380D"/>
    <w:rsid w:val="00243AC8"/>
    <w:rsid w:val="00243D0B"/>
    <w:rsid w:val="002440A5"/>
    <w:rsid w:val="00244533"/>
    <w:rsid w:val="00244875"/>
    <w:rsid w:val="00244DAC"/>
    <w:rsid w:val="00245CBD"/>
    <w:rsid w:val="00245CC6"/>
    <w:rsid w:val="00246459"/>
    <w:rsid w:val="00246500"/>
    <w:rsid w:val="002465C9"/>
    <w:rsid w:val="00246BCE"/>
    <w:rsid w:val="00247672"/>
    <w:rsid w:val="00247F76"/>
    <w:rsid w:val="002507A8"/>
    <w:rsid w:val="002509F3"/>
    <w:rsid w:val="00250AD3"/>
    <w:rsid w:val="00250BED"/>
    <w:rsid w:val="00250E0F"/>
    <w:rsid w:val="00251081"/>
    <w:rsid w:val="0025138F"/>
    <w:rsid w:val="002516B3"/>
    <w:rsid w:val="00251E8F"/>
    <w:rsid w:val="0025242F"/>
    <w:rsid w:val="002528E9"/>
    <w:rsid w:val="00252B2C"/>
    <w:rsid w:val="00252B9B"/>
    <w:rsid w:val="00252BAA"/>
    <w:rsid w:val="00252D88"/>
    <w:rsid w:val="00252E96"/>
    <w:rsid w:val="002530FF"/>
    <w:rsid w:val="0025353D"/>
    <w:rsid w:val="002536E5"/>
    <w:rsid w:val="0025391A"/>
    <w:rsid w:val="00253941"/>
    <w:rsid w:val="00253A40"/>
    <w:rsid w:val="002540E4"/>
    <w:rsid w:val="00254906"/>
    <w:rsid w:val="00254D43"/>
    <w:rsid w:val="00255B28"/>
    <w:rsid w:val="00255C7C"/>
    <w:rsid w:val="00255F4E"/>
    <w:rsid w:val="00256C93"/>
    <w:rsid w:val="00257377"/>
    <w:rsid w:val="002579B5"/>
    <w:rsid w:val="00257A4F"/>
    <w:rsid w:val="00257CD5"/>
    <w:rsid w:val="002604D1"/>
    <w:rsid w:val="00260574"/>
    <w:rsid w:val="002611B2"/>
    <w:rsid w:val="002615A7"/>
    <w:rsid w:val="00261CCC"/>
    <w:rsid w:val="00261D76"/>
    <w:rsid w:val="00261E92"/>
    <w:rsid w:val="00262145"/>
    <w:rsid w:val="0026269A"/>
    <w:rsid w:val="00262D58"/>
    <w:rsid w:val="00262DBC"/>
    <w:rsid w:val="00262FC1"/>
    <w:rsid w:val="0026308E"/>
    <w:rsid w:val="0026326C"/>
    <w:rsid w:val="002632DF"/>
    <w:rsid w:val="00263458"/>
    <w:rsid w:val="00263FA8"/>
    <w:rsid w:val="002644DF"/>
    <w:rsid w:val="002648F6"/>
    <w:rsid w:val="00264CC5"/>
    <w:rsid w:val="00264E3C"/>
    <w:rsid w:val="00265374"/>
    <w:rsid w:val="002655A7"/>
    <w:rsid w:val="00266527"/>
    <w:rsid w:val="0026653C"/>
    <w:rsid w:val="00266665"/>
    <w:rsid w:val="002666EA"/>
    <w:rsid w:val="00266B0C"/>
    <w:rsid w:val="002670B0"/>
    <w:rsid w:val="0026730F"/>
    <w:rsid w:val="002679C4"/>
    <w:rsid w:val="002679CF"/>
    <w:rsid w:val="002707B7"/>
    <w:rsid w:val="00270EBE"/>
    <w:rsid w:val="002711DC"/>
    <w:rsid w:val="00271874"/>
    <w:rsid w:val="002718FF"/>
    <w:rsid w:val="00271AD3"/>
    <w:rsid w:val="00271AF4"/>
    <w:rsid w:val="00271E8A"/>
    <w:rsid w:val="002720B6"/>
    <w:rsid w:val="00272585"/>
    <w:rsid w:val="00273148"/>
    <w:rsid w:val="00273362"/>
    <w:rsid w:val="002735E7"/>
    <w:rsid w:val="00273978"/>
    <w:rsid w:val="00273AE5"/>
    <w:rsid w:val="00273B16"/>
    <w:rsid w:val="00273B9D"/>
    <w:rsid w:val="00273BC2"/>
    <w:rsid w:val="00273D00"/>
    <w:rsid w:val="00274085"/>
    <w:rsid w:val="002740F9"/>
    <w:rsid w:val="00274733"/>
    <w:rsid w:val="00274872"/>
    <w:rsid w:val="00274895"/>
    <w:rsid w:val="00274F96"/>
    <w:rsid w:val="00275321"/>
    <w:rsid w:val="00275DD6"/>
    <w:rsid w:val="0027625C"/>
    <w:rsid w:val="0027645A"/>
    <w:rsid w:val="002766A9"/>
    <w:rsid w:val="002767F8"/>
    <w:rsid w:val="00276931"/>
    <w:rsid w:val="00276CC7"/>
    <w:rsid w:val="00276D3C"/>
    <w:rsid w:val="00276FDE"/>
    <w:rsid w:val="00277981"/>
    <w:rsid w:val="00277AF6"/>
    <w:rsid w:val="00277D37"/>
    <w:rsid w:val="00277DD8"/>
    <w:rsid w:val="0028031B"/>
    <w:rsid w:val="002806AF"/>
    <w:rsid w:val="00280826"/>
    <w:rsid w:val="00280A78"/>
    <w:rsid w:val="00280A91"/>
    <w:rsid w:val="00280CDB"/>
    <w:rsid w:val="00280E58"/>
    <w:rsid w:val="00281055"/>
    <w:rsid w:val="00281742"/>
    <w:rsid w:val="00281909"/>
    <w:rsid w:val="00281F58"/>
    <w:rsid w:val="002826E9"/>
    <w:rsid w:val="0028281C"/>
    <w:rsid w:val="00282B7A"/>
    <w:rsid w:val="00282D87"/>
    <w:rsid w:val="002832EB"/>
    <w:rsid w:val="00283AA7"/>
    <w:rsid w:val="002845AC"/>
    <w:rsid w:val="002845D9"/>
    <w:rsid w:val="00284FDB"/>
    <w:rsid w:val="0028571D"/>
    <w:rsid w:val="00285BAA"/>
    <w:rsid w:val="0028613C"/>
    <w:rsid w:val="0028652F"/>
    <w:rsid w:val="0028655C"/>
    <w:rsid w:val="00286B92"/>
    <w:rsid w:val="00286D2F"/>
    <w:rsid w:val="00287626"/>
    <w:rsid w:val="00287657"/>
    <w:rsid w:val="00287A58"/>
    <w:rsid w:val="002902F6"/>
    <w:rsid w:val="002904A8"/>
    <w:rsid w:val="00290ADF"/>
    <w:rsid w:val="00290C1A"/>
    <w:rsid w:val="00290CCE"/>
    <w:rsid w:val="00290ECA"/>
    <w:rsid w:val="00291322"/>
    <w:rsid w:val="002915CD"/>
    <w:rsid w:val="002915EA"/>
    <w:rsid w:val="0029187F"/>
    <w:rsid w:val="00291C3D"/>
    <w:rsid w:val="00291FF6"/>
    <w:rsid w:val="00292039"/>
    <w:rsid w:val="0029235B"/>
    <w:rsid w:val="00292470"/>
    <w:rsid w:val="002925AF"/>
    <w:rsid w:val="002926E9"/>
    <w:rsid w:val="00292832"/>
    <w:rsid w:val="002929B8"/>
    <w:rsid w:val="00293364"/>
    <w:rsid w:val="00293865"/>
    <w:rsid w:val="002939E7"/>
    <w:rsid w:val="00293DC0"/>
    <w:rsid w:val="00293FDA"/>
    <w:rsid w:val="00294042"/>
    <w:rsid w:val="00294A5C"/>
    <w:rsid w:val="0029507C"/>
    <w:rsid w:val="002950E0"/>
    <w:rsid w:val="00295460"/>
    <w:rsid w:val="00295A7F"/>
    <w:rsid w:val="00295D83"/>
    <w:rsid w:val="00295F87"/>
    <w:rsid w:val="002960E5"/>
    <w:rsid w:val="0029641C"/>
    <w:rsid w:val="002966A4"/>
    <w:rsid w:val="002968E0"/>
    <w:rsid w:val="00296CD6"/>
    <w:rsid w:val="002975DA"/>
    <w:rsid w:val="002976AF"/>
    <w:rsid w:val="002977F8"/>
    <w:rsid w:val="00297E4B"/>
    <w:rsid w:val="00297EB7"/>
    <w:rsid w:val="002A00C2"/>
    <w:rsid w:val="002A01F3"/>
    <w:rsid w:val="002A0439"/>
    <w:rsid w:val="002A060E"/>
    <w:rsid w:val="002A0700"/>
    <w:rsid w:val="002A0A46"/>
    <w:rsid w:val="002A0AEB"/>
    <w:rsid w:val="002A0C34"/>
    <w:rsid w:val="002A106A"/>
    <w:rsid w:val="002A12D4"/>
    <w:rsid w:val="002A1CFA"/>
    <w:rsid w:val="002A215C"/>
    <w:rsid w:val="002A2594"/>
    <w:rsid w:val="002A2973"/>
    <w:rsid w:val="002A2B94"/>
    <w:rsid w:val="002A2D19"/>
    <w:rsid w:val="002A3293"/>
    <w:rsid w:val="002A34E6"/>
    <w:rsid w:val="002A38D0"/>
    <w:rsid w:val="002A398B"/>
    <w:rsid w:val="002A3C59"/>
    <w:rsid w:val="002A3E86"/>
    <w:rsid w:val="002A41AA"/>
    <w:rsid w:val="002A428D"/>
    <w:rsid w:val="002A4415"/>
    <w:rsid w:val="002A5F93"/>
    <w:rsid w:val="002A613A"/>
    <w:rsid w:val="002A63EB"/>
    <w:rsid w:val="002A69BC"/>
    <w:rsid w:val="002A6B8E"/>
    <w:rsid w:val="002A6C02"/>
    <w:rsid w:val="002A6D11"/>
    <w:rsid w:val="002A7385"/>
    <w:rsid w:val="002A745F"/>
    <w:rsid w:val="002A75B6"/>
    <w:rsid w:val="002A7917"/>
    <w:rsid w:val="002A7B09"/>
    <w:rsid w:val="002B01FE"/>
    <w:rsid w:val="002B0221"/>
    <w:rsid w:val="002B076C"/>
    <w:rsid w:val="002B0853"/>
    <w:rsid w:val="002B0AFB"/>
    <w:rsid w:val="002B0BD1"/>
    <w:rsid w:val="002B0EBA"/>
    <w:rsid w:val="002B0EF3"/>
    <w:rsid w:val="002B0F0C"/>
    <w:rsid w:val="002B15E2"/>
    <w:rsid w:val="002B1FD7"/>
    <w:rsid w:val="002B28C0"/>
    <w:rsid w:val="002B2CF4"/>
    <w:rsid w:val="002B2EF6"/>
    <w:rsid w:val="002B2FEE"/>
    <w:rsid w:val="002B31DA"/>
    <w:rsid w:val="002B3579"/>
    <w:rsid w:val="002B3676"/>
    <w:rsid w:val="002B3A81"/>
    <w:rsid w:val="002B3C11"/>
    <w:rsid w:val="002B3E7D"/>
    <w:rsid w:val="002B44C4"/>
    <w:rsid w:val="002B45D0"/>
    <w:rsid w:val="002B476D"/>
    <w:rsid w:val="002B481D"/>
    <w:rsid w:val="002B489F"/>
    <w:rsid w:val="002B4996"/>
    <w:rsid w:val="002B5288"/>
    <w:rsid w:val="002B54BA"/>
    <w:rsid w:val="002B56F7"/>
    <w:rsid w:val="002B5F63"/>
    <w:rsid w:val="002B6198"/>
    <w:rsid w:val="002B63F5"/>
    <w:rsid w:val="002B6500"/>
    <w:rsid w:val="002B6D8D"/>
    <w:rsid w:val="002B6EC6"/>
    <w:rsid w:val="002B7219"/>
    <w:rsid w:val="002B731B"/>
    <w:rsid w:val="002B73A2"/>
    <w:rsid w:val="002B791F"/>
    <w:rsid w:val="002C04D4"/>
    <w:rsid w:val="002C04E2"/>
    <w:rsid w:val="002C0564"/>
    <w:rsid w:val="002C05CC"/>
    <w:rsid w:val="002C079C"/>
    <w:rsid w:val="002C0825"/>
    <w:rsid w:val="002C086E"/>
    <w:rsid w:val="002C08B7"/>
    <w:rsid w:val="002C12C8"/>
    <w:rsid w:val="002C148E"/>
    <w:rsid w:val="002C14E9"/>
    <w:rsid w:val="002C1695"/>
    <w:rsid w:val="002C179B"/>
    <w:rsid w:val="002C1E5C"/>
    <w:rsid w:val="002C222A"/>
    <w:rsid w:val="002C27CA"/>
    <w:rsid w:val="002C29E9"/>
    <w:rsid w:val="002C2B3F"/>
    <w:rsid w:val="002C2CC5"/>
    <w:rsid w:val="002C2CCE"/>
    <w:rsid w:val="002C2FFB"/>
    <w:rsid w:val="002C3C2B"/>
    <w:rsid w:val="002C40F8"/>
    <w:rsid w:val="002C4198"/>
    <w:rsid w:val="002C42C9"/>
    <w:rsid w:val="002C42E8"/>
    <w:rsid w:val="002C4AAC"/>
    <w:rsid w:val="002C532B"/>
    <w:rsid w:val="002C57B6"/>
    <w:rsid w:val="002C5B95"/>
    <w:rsid w:val="002C5DD4"/>
    <w:rsid w:val="002C5EE4"/>
    <w:rsid w:val="002C5FD8"/>
    <w:rsid w:val="002C659B"/>
    <w:rsid w:val="002C65A2"/>
    <w:rsid w:val="002C6936"/>
    <w:rsid w:val="002C6AAC"/>
    <w:rsid w:val="002C6AEC"/>
    <w:rsid w:val="002C6E73"/>
    <w:rsid w:val="002C706C"/>
    <w:rsid w:val="002C741B"/>
    <w:rsid w:val="002C774A"/>
    <w:rsid w:val="002D01C7"/>
    <w:rsid w:val="002D0203"/>
    <w:rsid w:val="002D0490"/>
    <w:rsid w:val="002D0ABC"/>
    <w:rsid w:val="002D0D5F"/>
    <w:rsid w:val="002D0DA8"/>
    <w:rsid w:val="002D0E9A"/>
    <w:rsid w:val="002D180F"/>
    <w:rsid w:val="002D1B59"/>
    <w:rsid w:val="002D207C"/>
    <w:rsid w:val="002D2081"/>
    <w:rsid w:val="002D2319"/>
    <w:rsid w:val="002D26BA"/>
    <w:rsid w:val="002D271D"/>
    <w:rsid w:val="002D2760"/>
    <w:rsid w:val="002D2CF7"/>
    <w:rsid w:val="002D3694"/>
    <w:rsid w:val="002D395E"/>
    <w:rsid w:val="002D3EFB"/>
    <w:rsid w:val="002D4230"/>
    <w:rsid w:val="002D44DB"/>
    <w:rsid w:val="002D4AB1"/>
    <w:rsid w:val="002D4B34"/>
    <w:rsid w:val="002D4DBB"/>
    <w:rsid w:val="002D557B"/>
    <w:rsid w:val="002D5C43"/>
    <w:rsid w:val="002D5C5E"/>
    <w:rsid w:val="002D5E29"/>
    <w:rsid w:val="002D5FF0"/>
    <w:rsid w:val="002D654D"/>
    <w:rsid w:val="002D6DF1"/>
    <w:rsid w:val="002D7722"/>
    <w:rsid w:val="002D7924"/>
    <w:rsid w:val="002D7A50"/>
    <w:rsid w:val="002D7C2B"/>
    <w:rsid w:val="002E0526"/>
    <w:rsid w:val="002E0C15"/>
    <w:rsid w:val="002E253F"/>
    <w:rsid w:val="002E255D"/>
    <w:rsid w:val="002E266A"/>
    <w:rsid w:val="002E2D57"/>
    <w:rsid w:val="002E2E09"/>
    <w:rsid w:val="002E3709"/>
    <w:rsid w:val="002E3728"/>
    <w:rsid w:val="002E39EC"/>
    <w:rsid w:val="002E3A74"/>
    <w:rsid w:val="002E3B0C"/>
    <w:rsid w:val="002E3E7C"/>
    <w:rsid w:val="002E3EE0"/>
    <w:rsid w:val="002E3F3C"/>
    <w:rsid w:val="002E3FAD"/>
    <w:rsid w:val="002E4097"/>
    <w:rsid w:val="002E4227"/>
    <w:rsid w:val="002E4562"/>
    <w:rsid w:val="002E4C40"/>
    <w:rsid w:val="002E4D55"/>
    <w:rsid w:val="002E50C5"/>
    <w:rsid w:val="002E5149"/>
    <w:rsid w:val="002E52FB"/>
    <w:rsid w:val="002E5632"/>
    <w:rsid w:val="002E56E1"/>
    <w:rsid w:val="002E5944"/>
    <w:rsid w:val="002E595C"/>
    <w:rsid w:val="002E5D5F"/>
    <w:rsid w:val="002E5F0C"/>
    <w:rsid w:val="002E631C"/>
    <w:rsid w:val="002E646C"/>
    <w:rsid w:val="002E64A2"/>
    <w:rsid w:val="002E6B7F"/>
    <w:rsid w:val="002E6D72"/>
    <w:rsid w:val="002E72B0"/>
    <w:rsid w:val="002E74E2"/>
    <w:rsid w:val="002E7842"/>
    <w:rsid w:val="002E7B38"/>
    <w:rsid w:val="002F0C38"/>
    <w:rsid w:val="002F10F0"/>
    <w:rsid w:val="002F143D"/>
    <w:rsid w:val="002F1956"/>
    <w:rsid w:val="002F1C32"/>
    <w:rsid w:val="002F1C4F"/>
    <w:rsid w:val="002F1CA9"/>
    <w:rsid w:val="002F2314"/>
    <w:rsid w:val="002F2617"/>
    <w:rsid w:val="002F27A6"/>
    <w:rsid w:val="002F2838"/>
    <w:rsid w:val="002F334F"/>
    <w:rsid w:val="002F3930"/>
    <w:rsid w:val="002F3998"/>
    <w:rsid w:val="002F3D8D"/>
    <w:rsid w:val="002F3D91"/>
    <w:rsid w:val="002F440B"/>
    <w:rsid w:val="002F44D3"/>
    <w:rsid w:val="002F47BB"/>
    <w:rsid w:val="002F4A37"/>
    <w:rsid w:val="002F5782"/>
    <w:rsid w:val="002F5B62"/>
    <w:rsid w:val="002F5CAF"/>
    <w:rsid w:val="002F5F9B"/>
    <w:rsid w:val="002F64D0"/>
    <w:rsid w:val="002F6679"/>
    <w:rsid w:val="002F6788"/>
    <w:rsid w:val="002F68E5"/>
    <w:rsid w:val="002F7735"/>
    <w:rsid w:val="002F7A15"/>
    <w:rsid w:val="002F7AEA"/>
    <w:rsid w:val="002F7BCB"/>
    <w:rsid w:val="003002A9"/>
    <w:rsid w:val="003004ED"/>
    <w:rsid w:val="00300593"/>
    <w:rsid w:val="003006F8"/>
    <w:rsid w:val="00300F77"/>
    <w:rsid w:val="00301230"/>
    <w:rsid w:val="00301265"/>
    <w:rsid w:val="00301419"/>
    <w:rsid w:val="00302A29"/>
    <w:rsid w:val="00302AEA"/>
    <w:rsid w:val="00302E30"/>
    <w:rsid w:val="0030338B"/>
    <w:rsid w:val="00303758"/>
    <w:rsid w:val="00303D54"/>
    <w:rsid w:val="0030469D"/>
    <w:rsid w:val="00304861"/>
    <w:rsid w:val="003053AF"/>
    <w:rsid w:val="00305621"/>
    <w:rsid w:val="00305765"/>
    <w:rsid w:val="003057C8"/>
    <w:rsid w:val="003059BD"/>
    <w:rsid w:val="003059CE"/>
    <w:rsid w:val="003060DC"/>
    <w:rsid w:val="0030624A"/>
    <w:rsid w:val="0030651C"/>
    <w:rsid w:val="00306896"/>
    <w:rsid w:val="003069A5"/>
    <w:rsid w:val="003069DD"/>
    <w:rsid w:val="00306C3C"/>
    <w:rsid w:val="00306CF3"/>
    <w:rsid w:val="00306F6C"/>
    <w:rsid w:val="003072EF"/>
    <w:rsid w:val="003079EF"/>
    <w:rsid w:val="00307ECB"/>
    <w:rsid w:val="00307FB9"/>
    <w:rsid w:val="00310008"/>
    <w:rsid w:val="003104A6"/>
    <w:rsid w:val="00310854"/>
    <w:rsid w:val="00310C5D"/>
    <w:rsid w:val="00310F06"/>
    <w:rsid w:val="003111AE"/>
    <w:rsid w:val="003112FE"/>
    <w:rsid w:val="003115A5"/>
    <w:rsid w:val="00312133"/>
    <w:rsid w:val="003122EE"/>
    <w:rsid w:val="003122F3"/>
    <w:rsid w:val="00312327"/>
    <w:rsid w:val="0031303D"/>
    <w:rsid w:val="00313404"/>
    <w:rsid w:val="00313426"/>
    <w:rsid w:val="00313480"/>
    <w:rsid w:val="00313AAB"/>
    <w:rsid w:val="00313E18"/>
    <w:rsid w:val="00314C45"/>
    <w:rsid w:val="00314C87"/>
    <w:rsid w:val="00314E9E"/>
    <w:rsid w:val="003155E0"/>
    <w:rsid w:val="00315C77"/>
    <w:rsid w:val="00315ED4"/>
    <w:rsid w:val="00315EEC"/>
    <w:rsid w:val="00315F37"/>
    <w:rsid w:val="00316596"/>
    <w:rsid w:val="0031687B"/>
    <w:rsid w:val="00316F4B"/>
    <w:rsid w:val="003174D9"/>
    <w:rsid w:val="00317898"/>
    <w:rsid w:val="00317C36"/>
    <w:rsid w:val="00317E0E"/>
    <w:rsid w:val="00320025"/>
    <w:rsid w:val="00320C6F"/>
    <w:rsid w:val="00320CBA"/>
    <w:rsid w:val="00320F9A"/>
    <w:rsid w:val="0032144C"/>
    <w:rsid w:val="0032145A"/>
    <w:rsid w:val="003215BC"/>
    <w:rsid w:val="00321705"/>
    <w:rsid w:val="003219E1"/>
    <w:rsid w:val="00321E22"/>
    <w:rsid w:val="0032213E"/>
    <w:rsid w:val="00322151"/>
    <w:rsid w:val="00322661"/>
    <w:rsid w:val="00322832"/>
    <w:rsid w:val="00322A9D"/>
    <w:rsid w:val="00323033"/>
    <w:rsid w:val="003235C9"/>
    <w:rsid w:val="0032374D"/>
    <w:rsid w:val="00323901"/>
    <w:rsid w:val="00323AEB"/>
    <w:rsid w:val="00323BFA"/>
    <w:rsid w:val="00323D1A"/>
    <w:rsid w:val="00323D36"/>
    <w:rsid w:val="00323D68"/>
    <w:rsid w:val="00324172"/>
    <w:rsid w:val="0032459B"/>
    <w:rsid w:val="0032483C"/>
    <w:rsid w:val="00324D3A"/>
    <w:rsid w:val="00324EEC"/>
    <w:rsid w:val="00326AD1"/>
    <w:rsid w:val="00326AFF"/>
    <w:rsid w:val="00327A7D"/>
    <w:rsid w:val="00327ABF"/>
    <w:rsid w:val="00327F60"/>
    <w:rsid w:val="00330069"/>
    <w:rsid w:val="00330C5F"/>
    <w:rsid w:val="00330EB8"/>
    <w:rsid w:val="00331385"/>
    <w:rsid w:val="003313E3"/>
    <w:rsid w:val="0033180A"/>
    <w:rsid w:val="00332049"/>
    <w:rsid w:val="0033352A"/>
    <w:rsid w:val="00333F0E"/>
    <w:rsid w:val="00334216"/>
    <w:rsid w:val="003346E0"/>
    <w:rsid w:val="003349E9"/>
    <w:rsid w:val="00334F6B"/>
    <w:rsid w:val="0033520B"/>
    <w:rsid w:val="003352DB"/>
    <w:rsid w:val="00335AC4"/>
    <w:rsid w:val="0033648B"/>
    <w:rsid w:val="00336A6A"/>
    <w:rsid w:val="00336B1A"/>
    <w:rsid w:val="00336BBD"/>
    <w:rsid w:val="00336FDA"/>
    <w:rsid w:val="0033707D"/>
    <w:rsid w:val="00337118"/>
    <w:rsid w:val="00337205"/>
    <w:rsid w:val="00337A85"/>
    <w:rsid w:val="00337B19"/>
    <w:rsid w:val="00337F75"/>
    <w:rsid w:val="00340089"/>
    <w:rsid w:val="003408F6"/>
    <w:rsid w:val="003408F9"/>
    <w:rsid w:val="00340BD8"/>
    <w:rsid w:val="00341142"/>
    <w:rsid w:val="0034140E"/>
    <w:rsid w:val="00341416"/>
    <w:rsid w:val="00341568"/>
    <w:rsid w:val="0034179F"/>
    <w:rsid w:val="00341A6A"/>
    <w:rsid w:val="00341D5F"/>
    <w:rsid w:val="0034225B"/>
    <w:rsid w:val="003423C8"/>
    <w:rsid w:val="00342D5D"/>
    <w:rsid w:val="003430E6"/>
    <w:rsid w:val="003430FF"/>
    <w:rsid w:val="00343150"/>
    <w:rsid w:val="003431DA"/>
    <w:rsid w:val="00343F86"/>
    <w:rsid w:val="003446B5"/>
    <w:rsid w:val="00344B62"/>
    <w:rsid w:val="00344F04"/>
    <w:rsid w:val="00345746"/>
    <w:rsid w:val="003457DC"/>
    <w:rsid w:val="00345D41"/>
    <w:rsid w:val="0034667F"/>
    <w:rsid w:val="003467A2"/>
    <w:rsid w:val="00346ADC"/>
    <w:rsid w:val="00346CF3"/>
    <w:rsid w:val="00347A7C"/>
    <w:rsid w:val="00347D27"/>
    <w:rsid w:val="00347EC2"/>
    <w:rsid w:val="003503D2"/>
    <w:rsid w:val="00350586"/>
    <w:rsid w:val="00350763"/>
    <w:rsid w:val="00350D63"/>
    <w:rsid w:val="00350E2D"/>
    <w:rsid w:val="00350F4E"/>
    <w:rsid w:val="00351191"/>
    <w:rsid w:val="003519E4"/>
    <w:rsid w:val="00351B71"/>
    <w:rsid w:val="00351CD8"/>
    <w:rsid w:val="00351FE9"/>
    <w:rsid w:val="00352213"/>
    <w:rsid w:val="003529C5"/>
    <w:rsid w:val="00352F69"/>
    <w:rsid w:val="0035318D"/>
    <w:rsid w:val="0035329D"/>
    <w:rsid w:val="0035375B"/>
    <w:rsid w:val="003540C2"/>
    <w:rsid w:val="003544BF"/>
    <w:rsid w:val="003546C7"/>
    <w:rsid w:val="00354FD0"/>
    <w:rsid w:val="003558F2"/>
    <w:rsid w:val="00355E73"/>
    <w:rsid w:val="003565A5"/>
    <w:rsid w:val="003569DE"/>
    <w:rsid w:val="00356C10"/>
    <w:rsid w:val="0035743D"/>
    <w:rsid w:val="00357444"/>
    <w:rsid w:val="00357A09"/>
    <w:rsid w:val="0036040E"/>
    <w:rsid w:val="0036073D"/>
    <w:rsid w:val="00360A50"/>
    <w:rsid w:val="00360A94"/>
    <w:rsid w:val="00360AD5"/>
    <w:rsid w:val="00360D87"/>
    <w:rsid w:val="00361825"/>
    <w:rsid w:val="003618BC"/>
    <w:rsid w:val="00362100"/>
    <w:rsid w:val="0036281D"/>
    <w:rsid w:val="0036290B"/>
    <w:rsid w:val="00363100"/>
    <w:rsid w:val="00363589"/>
    <w:rsid w:val="00363B21"/>
    <w:rsid w:val="00363BDF"/>
    <w:rsid w:val="00363E87"/>
    <w:rsid w:val="00364233"/>
    <w:rsid w:val="003645C3"/>
    <w:rsid w:val="00364640"/>
    <w:rsid w:val="00364C63"/>
    <w:rsid w:val="00365279"/>
    <w:rsid w:val="003652EB"/>
    <w:rsid w:val="003652F1"/>
    <w:rsid w:val="00365CA3"/>
    <w:rsid w:val="00365D8D"/>
    <w:rsid w:val="00365D9B"/>
    <w:rsid w:val="00366471"/>
    <w:rsid w:val="00366514"/>
    <w:rsid w:val="003666B9"/>
    <w:rsid w:val="00366796"/>
    <w:rsid w:val="00366ACF"/>
    <w:rsid w:val="00366BD2"/>
    <w:rsid w:val="00366CE1"/>
    <w:rsid w:val="00366F20"/>
    <w:rsid w:val="003671CE"/>
    <w:rsid w:val="003674B8"/>
    <w:rsid w:val="003675F2"/>
    <w:rsid w:val="00367879"/>
    <w:rsid w:val="00367A42"/>
    <w:rsid w:val="00367A98"/>
    <w:rsid w:val="00367C92"/>
    <w:rsid w:val="00367CBD"/>
    <w:rsid w:val="00367F95"/>
    <w:rsid w:val="00370871"/>
    <w:rsid w:val="00370A78"/>
    <w:rsid w:val="00370C30"/>
    <w:rsid w:val="00370ECF"/>
    <w:rsid w:val="00370EDC"/>
    <w:rsid w:val="00370FF5"/>
    <w:rsid w:val="003711D3"/>
    <w:rsid w:val="003712E5"/>
    <w:rsid w:val="00371460"/>
    <w:rsid w:val="00371484"/>
    <w:rsid w:val="00371A84"/>
    <w:rsid w:val="00371CD5"/>
    <w:rsid w:val="003727F6"/>
    <w:rsid w:val="00372D7E"/>
    <w:rsid w:val="00373051"/>
    <w:rsid w:val="00373408"/>
    <w:rsid w:val="00373418"/>
    <w:rsid w:val="00373AAE"/>
    <w:rsid w:val="00373C1F"/>
    <w:rsid w:val="00373E8E"/>
    <w:rsid w:val="00373F93"/>
    <w:rsid w:val="00374541"/>
    <w:rsid w:val="003747D4"/>
    <w:rsid w:val="0037496E"/>
    <w:rsid w:val="00374982"/>
    <w:rsid w:val="00374BB8"/>
    <w:rsid w:val="003756EE"/>
    <w:rsid w:val="0037570A"/>
    <w:rsid w:val="00375869"/>
    <w:rsid w:val="00375AAB"/>
    <w:rsid w:val="00375EF7"/>
    <w:rsid w:val="00376648"/>
    <w:rsid w:val="0037666E"/>
    <w:rsid w:val="0037672B"/>
    <w:rsid w:val="00376A5D"/>
    <w:rsid w:val="00376B3C"/>
    <w:rsid w:val="00376BE2"/>
    <w:rsid w:val="00376BF1"/>
    <w:rsid w:val="00376C4C"/>
    <w:rsid w:val="00377334"/>
    <w:rsid w:val="0037738A"/>
    <w:rsid w:val="00377778"/>
    <w:rsid w:val="003778C9"/>
    <w:rsid w:val="00377CC2"/>
    <w:rsid w:val="00377E7C"/>
    <w:rsid w:val="00377EC5"/>
    <w:rsid w:val="00380473"/>
    <w:rsid w:val="003805A2"/>
    <w:rsid w:val="003806EF"/>
    <w:rsid w:val="00380733"/>
    <w:rsid w:val="003807C4"/>
    <w:rsid w:val="00380B96"/>
    <w:rsid w:val="003810BF"/>
    <w:rsid w:val="003813C4"/>
    <w:rsid w:val="0038179A"/>
    <w:rsid w:val="00381BDD"/>
    <w:rsid w:val="00382187"/>
    <w:rsid w:val="0038272D"/>
    <w:rsid w:val="00382BF8"/>
    <w:rsid w:val="003831B4"/>
    <w:rsid w:val="003841A1"/>
    <w:rsid w:val="0038436D"/>
    <w:rsid w:val="00384427"/>
    <w:rsid w:val="0038469C"/>
    <w:rsid w:val="0038498E"/>
    <w:rsid w:val="00384F92"/>
    <w:rsid w:val="00385000"/>
    <w:rsid w:val="003854DB"/>
    <w:rsid w:val="003854F1"/>
    <w:rsid w:val="00385558"/>
    <w:rsid w:val="0038576A"/>
    <w:rsid w:val="00385AB7"/>
    <w:rsid w:val="00385DBA"/>
    <w:rsid w:val="003862A8"/>
    <w:rsid w:val="00386F36"/>
    <w:rsid w:val="0038700D"/>
    <w:rsid w:val="00387391"/>
    <w:rsid w:val="003876B0"/>
    <w:rsid w:val="00387BC1"/>
    <w:rsid w:val="00390077"/>
    <w:rsid w:val="0039021F"/>
    <w:rsid w:val="00390528"/>
    <w:rsid w:val="00390555"/>
    <w:rsid w:val="0039081B"/>
    <w:rsid w:val="00390CA7"/>
    <w:rsid w:val="00390E49"/>
    <w:rsid w:val="003916C3"/>
    <w:rsid w:val="00391C36"/>
    <w:rsid w:val="00391D4F"/>
    <w:rsid w:val="00391EA8"/>
    <w:rsid w:val="00392140"/>
    <w:rsid w:val="0039322D"/>
    <w:rsid w:val="003932A5"/>
    <w:rsid w:val="00393367"/>
    <w:rsid w:val="00393371"/>
    <w:rsid w:val="003938BD"/>
    <w:rsid w:val="003939B3"/>
    <w:rsid w:val="00393B17"/>
    <w:rsid w:val="00394593"/>
    <w:rsid w:val="003948F3"/>
    <w:rsid w:val="00394BC3"/>
    <w:rsid w:val="00394C99"/>
    <w:rsid w:val="00394D13"/>
    <w:rsid w:val="00396366"/>
    <w:rsid w:val="003964BE"/>
    <w:rsid w:val="00396624"/>
    <w:rsid w:val="003967AC"/>
    <w:rsid w:val="003968D1"/>
    <w:rsid w:val="00396B7F"/>
    <w:rsid w:val="0039725D"/>
    <w:rsid w:val="00397636"/>
    <w:rsid w:val="00397CFB"/>
    <w:rsid w:val="003A00F3"/>
    <w:rsid w:val="003A033C"/>
    <w:rsid w:val="003A091F"/>
    <w:rsid w:val="003A0F28"/>
    <w:rsid w:val="003A1538"/>
    <w:rsid w:val="003A22ED"/>
    <w:rsid w:val="003A232F"/>
    <w:rsid w:val="003A26F7"/>
    <w:rsid w:val="003A2B36"/>
    <w:rsid w:val="003A315E"/>
    <w:rsid w:val="003A318D"/>
    <w:rsid w:val="003A3704"/>
    <w:rsid w:val="003A388B"/>
    <w:rsid w:val="003A38AB"/>
    <w:rsid w:val="003A3D98"/>
    <w:rsid w:val="003A445A"/>
    <w:rsid w:val="003A47EC"/>
    <w:rsid w:val="003A4B01"/>
    <w:rsid w:val="003A4EF1"/>
    <w:rsid w:val="003A53F4"/>
    <w:rsid w:val="003A54B0"/>
    <w:rsid w:val="003A5603"/>
    <w:rsid w:val="003A56BE"/>
    <w:rsid w:val="003A5820"/>
    <w:rsid w:val="003A5868"/>
    <w:rsid w:val="003A5CE4"/>
    <w:rsid w:val="003A5DDD"/>
    <w:rsid w:val="003A5FFD"/>
    <w:rsid w:val="003A62CB"/>
    <w:rsid w:val="003A63CF"/>
    <w:rsid w:val="003A6692"/>
    <w:rsid w:val="003A67E8"/>
    <w:rsid w:val="003A6B06"/>
    <w:rsid w:val="003A6C2A"/>
    <w:rsid w:val="003A6F23"/>
    <w:rsid w:val="003A7283"/>
    <w:rsid w:val="003A74EA"/>
    <w:rsid w:val="003A7673"/>
    <w:rsid w:val="003A784A"/>
    <w:rsid w:val="003A7C8F"/>
    <w:rsid w:val="003A7E35"/>
    <w:rsid w:val="003B0625"/>
    <w:rsid w:val="003B0C69"/>
    <w:rsid w:val="003B0E38"/>
    <w:rsid w:val="003B20DA"/>
    <w:rsid w:val="003B29A8"/>
    <w:rsid w:val="003B2FDD"/>
    <w:rsid w:val="003B3003"/>
    <w:rsid w:val="003B3267"/>
    <w:rsid w:val="003B3DE8"/>
    <w:rsid w:val="003B40C2"/>
    <w:rsid w:val="003B4101"/>
    <w:rsid w:val="003B4146"/>
    <w:rsid w:val="003B4A5B"/>
    <w:rsid w:val="003B4B50"/>
    <w:rsid w:val="003B4B69"/>
    <w:rsid w:val="003B5131"/>
    <w:rsid w:val="003B559E"/>
    <w:rsid w:val="003B5731"/>
    <w:rsid w:val="003B599D"/>
    <w:rsid w:val="003B5ABD"/>
    <w:rsid w:val="003B5AD6"/>
    <w:rsid w:val="003B5F3E"/>
    <w:rsid w:val="003B5FA9"/>
    <w:rsid w:val="003B6124"/>
    <w:rsid w:val="003B67E3"/>
    <w:rsid w:val="003B6DCA"/>
    <w:rsid w:val="003B714A"/>
    <w:rsid w:val="003B7FCC"/>
    <w:rsid w:val="003C0684"/>
    <w:rsid w:val="003C0C38"/>
    <w:rsid w:val="003C0CB9"/>
    <w:rsid w:val="003C0E23"/>
    <w:rsid w:val="003C1038"/>
    <w:rsid w:val="003C11EE"/>
    <w:rsid w:val="003C12E2"/>
    <w:rsid w:val="003C136B"/>
    <w:rsid w:val="003C143C"/>
    <w:rsid w:val="003C188E"/>
    <w:rsid w:val="003C1F10"/>
    <w:rsid w:val="003C1FBA"/>
    <w:rsid w:val="003C27F9"/>
    <w:rsid w:val="003C31E6"/>
    <w:rsid w:val="003C35B7"/>
    <w:rsid w:val="003C36B2"/>
    <w:rsid w:val="003C36F6"/>
    <w:rsid w:val="003C3A6B"/>
    <w:rsid w:val="003C4110"/>
    <w:rsid w:val="003C431B"/>
    <w:rsid w:val="003C450D"/>
    <w:rsid w:val="003C4B2C"/>
    <w:rsid w:val="003C4E43"/>
    <w:rsid w:val="003C4F76"/>
    <w:rsid w:val="003C5130"/>
    <w:rsid w:val="003C5158"/>
    <w:rsid w:val="003C5960"/>
    <w:rsid w:val="003C5B24"/>
    <w:rsid w:val="003C5EA9"/>
    <w:rsid w:val="003C61BF"/>
    <w:rsid w:val="003C6276"/>
    <w:rsid w:val="003C6937"/>
    <w:rsid w:val="003C6B79"/>
    <w:rsid w:val="003C6B7D"/>
    <w:rsid w:val="003C71A7"/>
    <w:rsid w:val="003C7350"/>
    <w:rsid w:val="003C75A6"/>
    <w:rsid w:val="003C7731"/>
    <w:rsid w:val="003C7A14"/>
    <w:rsid w:val="003C7A70"/>
    <w:rsid w:val="003C7AF0"/>
    <w:rsid w:val="003C7B1D"/>
    <w:rsid w:val="003C7EF3"/>
    <w:rsid w:val="003D02AA"/>
    <w:rsid w:val="003D0724"/>
    <w:rsid w:val="003D07C2"/>
    <w:rsid w:val="003D0969"/>
    <w:rsid w:val="003D0BAD"/>
    <w:rsid w:val="003D0DF5"/>
    <w:rsid w:val="003D0F14"/>
    <w:rsid w:val="003D0F5C"/>
    <w:rsid w:val="003D0FDB"/>
    <w:rsid w:val="003D1B55"/>
    <w:rsid w:val="003D2ABD"/>
    <w:rsid w:val="003D2B41"/>
    <w:rsid w:val="003D2DA1"/>
    <w:rsid w:val="003D3331"/>
    <w:rsid w:val="003D34FC"/>
    <w:rsid w:val="003D3562"/>
    <w:rsid w:val="003D4224"/>
    <w:rsid w:val="003D42F3"/>
    <w:rsid w:val="003D42FB"/>
    <w:rsid w:val="003D435A"/>
    <w:rsid w:val="003D436A"/>
    <w:rsid w:val="003D4477"/>
    <w:rsid w:val="003D47E3"/>
    <w:rsid w:val="003D4930"/>
    <w:rsid w:val="003D5146"/>
    <w:rsid w:val="003D543E"/>
    <w:rsid w:val="003D54CE"/>
    <w:rsid w:val="003D562E"/>
    <w:rsid w:val="003D5B24"/>
    <w:rsid w:val="003D6180"/>
    <w:rsid w:val="003D745D"/>
    <w:rsid w:val="003D781D"/>
    <w:rsid w:val="003D795B"/>
    <w:rsid w:val="003D7EF3"/>
    <w:rsid w:val="003D7F5B"/>
    <w:rsid w:val="003E0125"/>
    <w:rsid w:val="003E03F7"/>
    <w:rsid w:val="003E0648"/>
    <w:rsid w:val="003E07A7"/>
    <w:rsid w:val="003E0D55"/>
    <w:rsid w:val="003E0D7C"/>
    <w:rsid w:val="003E0EE1"/>
    <w:rsid w:val="003E0FCA"/>
    <w:rsid w:val="003E11FF"/>
    <w:rsid w:val="003E14C6"/>
    <w:rsid w:val="003E150A"/>
    <w:rsid w:val="003E1827"/>
    <w:rsid w:val="003E1A47"/>
    <w:rsid w:val="003E1AE5"/>
    <w:rsid w:val="003E1B16"/>
    <w:rsid w:val="003E1C24"/>
    <w:rsid w:val="003E2D79"/>
    <w:rsid w:val="003E2E57"/>
    <w:rsid w:val="003E31F7"/>
    <w:rsid w:val="003E3736"/>
    <w:rsid w:val="003E391A"/>
    <w:rsid w:val="003E3F0F"/>
    <w:rsid w:val="003E4265"/>
    <w:rsid w:val="003E44CB"/>
    <w:rsid w:val="003E5452"/>
    <w:rsid w:val="003E55C9"/>
    <w:rsid w:val="003E5DA0"/>
    <w:rsid w:val="003E626D"/>
    <w:rsid w:val="003E6272"/>
    <w:rsid w:val="003E6476"/>
    <w:rsid w:val="003E6698"/>
    <w:rsid w:val="003E686C"/>
    <w:rsid w:val="003E68BE"/>
    <w:rsid w:val="003E72F9"/>
    <w:rsid w:val="003E7374"/>
    <w:rsid w:val="003E7463"/>
    <w:rsid w:val="003E74B3"/>
    <w:rsid w:val="003E7C79"/>
    <w:rsid w:val="003E7E49"/>
    <w:rsid w:val="003E7F7D"/>
    <w:rsid w:val="003F0F59"/>
    <w:rsid w:val="003F0FE3"/>
    <w:rsid w:val="003F169D"/>
    <w:rsid w:val="003F1732"/>
    <w:rsid w:val="003F1BC5"/>
    <w:rsid w:val="003F1C21"/>
    <w:rsid w:val="003F1CAD"/>
    <w:rsid w:val="003F1CE5"/>
    <w:rsid w:val="003F248F"/>
    <w:rsid w:val="003F275E"/>
    <w:rsid w:val="003F27A5"/>
    <w:rsid w:val="003F2811"/>
    <w:rsid w:val="003F2997"/>
    <w:rsid w:val="003F2B77"/>
    <w:rsid w:val="003F2C1C"/>
    <w:rsid w:val="003F2E17"/>
    <w:rsid w:val="003F2FC0"/>
    <w:rsid w:val="003F30D0"/>
    <w:rsid w:val="003F3676"/>
    <w:rsid w:val="003F3FCA"/>
    <w:rsid w:val="003F4092"/>
    <w:rsid w:val="003F4161"/>
    <w:rsid w:val="003F5101"/>
    <w:rsid w:val="003F51D6"/>
    <w:rsid w:val="003F5794"/>
    <w:rsid w:val="003F5ABB"/>
    <w:rsid w:val="003F5AE6"/>
    <w:rsid w:val="003F5C1D"/>
    <w:rsid w:val="003F5C8F"/>
    <w:rsid w:val="003F5D56"/>
    <w:rsid w:val="003F60C2"/>
    <w:rsid w:val="003F693C"/>
    <w:rsid w:val="003F6D36"/>
    <w:rsid w:val="003F6F94"/>
    <w:rsid w:val="003F7224"/>
    <w:rsid w:val="003F72EB"/>
    <w:rsid w:val="003F75E2"/>
    <w:rsid w:val="003F7658"/>
    <w:rsid w:val="003F7692"/>
    <w:rsid w:val="003F7727"/>
    <w:rsid w:val="003F7786"/>
    <w:rsid w:val="003F7946"/>
    <w:rsid w:val="003F7E35"/>
    <w:rsid w:val="003F7F2D"/>
    <w:rsid w:val="00400056"/>
    <w:rsid w:val="004000E4"/>
    <w:rsid w:val="00400154"/>
    <w:rsid w:val="004002DE"/>
    <w:rsid w:val="004007FC"/>
    <w:rsid w:val="004009F5"/>
    <w:rsid w:val="00400E5F"/>
    <w:rsid w:val="004010FE"/>
    <w:rsid w:val="004012BA"/>
    <w:rsid w:val="004014C3"/>
    <w:rsid w:val="004015BF"/>
    <w:rsid w:val="004015E0"/>
    <w:rsid w:val="004019EA"/>
    <w:rsid w:val="00401BFB"/>
    <w:rsid w:val="00401EEF"/>
    <w:rsid w:val="00401F9E"/>
    <w:rsid w:val="00402028"/>
    <w:rsid w:val="00402140"/>
    <w:rsid w:val="004023B8"/>
    <w:rsid w:val="00402B7A"/>
    <w:rsid w:val="00402CE8"/>
    <w:rsid w:val="00402DD9"/>
    <w:rsid w:val="00402FBA"/>
    <w:rsid w:val="0040306F"/>
    <w:rsid w:val="00403204"/>
    <w:rsid w:val="004036A2"/>
    <w:rsid w:val="0040389F"/>
    <w:rsid w:val="004038F8"/>
    <w:rsid w:val="00403926"/>
    <w:rsid w:val="00403C41"/>
    <w:rsid w:val="00403E59"/>
    <w:rsid w:val="00404037"/>
    <w:rsid w:val="00404277"/>
    <w:rsid w:val="00404428"/>
    <w:rsid w:val="00404BE7"/>
    <w:rsid w:val="00404C3F"/>
    <w:rsid w:val="00404D13"/>
    <w:rsid w:val="00404E68"/>
    <w:rsid w:val="00406DB2"/>
    <w:rsid w:val="00407068"/>
    <w:rsid w:val="0040770C"/>
    <w:rsid w:val="00411746"/>
    <w:rsid w:val="00411CA1"/>
    <w:rsid w:val="0041218A"/>
    <w:rsid w:val="00412555"/>
    <w:rsid w:val="00412BEB"/>
    <w:rsid w:val="00412D83"/>
    <w:rsid w:val="00412DAF"/>
    <w:rsid w:val="0041313B"/>
    <w:rsid w:val="004135BF"/>
    <w:rsid w:val="0041388D"/>
    <w:rsid w:val="00413A22"/>
    <w:rsid w:val="00413C7F"/>
    <w:rsid w:val="0041444A"/>
    <w:rsid w:val="004144C3"/>
    <w:rsid w:val="0041490F"/>
    <w:rsid w:val="00414AAC"/>
    <w:rsid w:val="00414D38"/>
    <w:rsid w:val="00414E37"/>
    <w:rsid w:val="00414E86"/>
    <w:rsid w:val="00415B61"/>
    <w:rsid w:val="00415CF2"/>
    <w:rsid w:val="0041656C"/>
    <w:rsid w:val="004166D2"/>
    <w:rsid w:val="00416A1E"/>
    <w:rsid w:val="00416A79"/>
    <w:rsid w:val="00416C2B"/>
    <w:rsid w:val="00416DF4"/>
    <w:rsid w:val="00417061"/>
    <w:rsid w:val="0041715E"/>
    <w:rsid w:val="0042014A"/>
    <w:rsid w:val="0042103B"/>
    <w:rsid w:val="00421094"/>
    <w:rsid w:val="00421129"/>
    <w:rsid w:val="0042127A"/>
    <w:rsid w:val="0042187F"/>
    <w:rsid w:val="004218D9"/>
    <w:rsid w:val="004225F6"/>
    <w:rsid w:val="004230FB"/>
    <w:rsid w:val="0042356F"/>
    <w:rsid w:val="00423821"/>
    <w:rsid w:val="004239FE"/>
    <w:rsid w:val="00423F03"/>
    <w:rsid w:val="004247D4"/>
    <w:rsid w:val="00424E90"/>
    <w:rsid w:val="0042535D"/>
    <w:rsid w:val="00425616"/>
    <w:rsid w:val="004257D3"/>
    <w:rsid w:val="00425DA5"/>
    <w:rsid w:val="00426080"/>
    <w:rsid w:val="00426279"/>
    <w:rsid w:val="0042636F"/>
    <w:rsid w:val="0042651B"/>
    <w:rsid w:val="00426CFD"/>
    <w:rsid w:val="00426F73"/>
    <w:rsid w:val="0042705E"/>
    <w:rsid w:val="00427321"/>
    <w:rsid w:val="00427AC6"/>
    <w:rsid w:val="00430005"/>
    <w:rsid w:val="004300C6"/>
    <w:rsid w:val="004308BC"/>
    <w:rsid w:val="00430CE3"/>
    <w:rsid w:val="00430D0C"/>
    <w:rsid w:val="00430F74"/>
    <w:rsid w:val="004313CF"/>
    <w:rsid w:val="00431FBC"/>
    <w:rsid w:val="00432B0C"/>
    <w:rsid w:val="00432BF4"/>
    <w:rsid w:val="00433336"/>
    <w:rsid w:val="004337A7"/>
    <w:rsid w:val="00433AB3"/>
    <w:rsid w:val="00433D24"/>
    <w:rsid w:val="00433D8E"/>
    <w:rsid w:val="00434342"/>
    <w:rsid w:val="00434B1C"/>
    <w:rsid w:val="00434D5C"/>
    <w:rsid w:val="00434DF9"/>
    <w:rsid w:val="00434F7E"/>
    <w:rsid w:val="00435408"/>
    <w:rsid w:val="0043563A"/>
    <w:rsid w:val="00435EF3"/>
    <w:rsid w:val="004360A8"/>
    <w:rsid w:val="004362DA"/>
    <w:rsid w:val="004362EC"/>
    <w:rsid w:val="0043653E"/>
    <w:rsid w:val="00436DEC"/>
    <w:rsid w:val="00437147"/>
    <w:rsid w:val="004376D0"/>
    <w:rsid w:val="004377CD"/>
    <w:rsid w:val="00437915"/>
    <w:rsid w:val="00437B2F"/>
    <w:rsid w:val="00437B60"/>
    <w:rsid w:val="00437C4A"/>
    <w:rsid w:val="00437DE4"/>
    <w:rsid w:val="00440114"/>
    <w:rsid w:val="00440136"/>
    <w:rsid w:val="00440249"/>
    <w:rsid w:val="0044045C"/>
    <w:rsid w:val="004404CD"/>
    <w:rsid w:val="004413BA"/>
    <w:rsid w:val="0044183A"/>
    <w:rsid w:val="00441845"/>
    <w:rsid w:val="00441D63"/>
    <w:rsid w:val="00442150"/>
    <w:rsid w:val="004422F6"/>
    <w:rsid w:val="004422F8"/>
    <w:rsid w:val="0044279A"/>
    <w:rsid w:val="00442D28"/>
    <w:rsid w:val="00442E18"/>
    <w:rsid w:val="00442FF4"/>
    <w:rsid w:val="0044366C"/>
    <w:rsid w:val="0044374E"/>
    <w:rsid w:val="00443ADB"/>
    <w:rsid w:val="00444187"/>
    <w:rsid w:val="004441D5"/>
    <w:rsid w:val="00444444"/>
    <w:rsid w:val="004446C5"/>
    <w:rsid w:val="004449C4"/>
    <w:rsid w:val="004450D5"/>
    <w:rsid w:val="00445A94"/>
    <w:rsid w:val="00446856"/>
    <w:rsid w:val="00446B9E"/>
    <w:rsid w:val="00446E3B"/>
    <w:rsid w:val="00447016"/>
    <w:rsid w:val="00447850"/>
    <w:rsid w:val="00450506"/>
    <w:rsid w:val="00450967"/>
    <w:rsid w:val="00450B91"/>
    <w:rsid w:val="00450CB7"/>
    <w:rsid w:val="00450EC4"/>
    <w:rsid w:val="004512F6"/>
    <w:rsid w:val="004514A1"/>
    <w:rsid w:val="00451B2B"/>
    <w:rsid w:val="00451FDB"/>
    <w:rsid w:val="00451FE7"/>
    <w:rsid w:val="0045201D"/>
    <w:rsid w:val="00452169"/>
    <w:rsid w:val="00452746"/>
    <w:rsid w:val="004527D8"/>
    <w:rsid w:val="00452AC9"/>
    <w:rsid w:val="00452F32"/>
    <w:rsid w:val="00452FDE"/>
    <w:rsid w:val="004534F3"/>
    <w:rsid w:val="00453971"/>
    <w:rsid w:val="004539D1"/>
    <w:rsid w:val="00453A9C"/>
    <w:rsid w:val="00453EE4"/>
    <w:rsid w:val="004541F4"/>
    <w:rsid w:val="004543CC"/>
    <w:rsid w:val="00454565"/>
    <w:rsid w:val="004553C6"/>
    <w:rsid w:val="00455420"/>
    <w:rsid w:val="00455D88"/>
    <w:rsid w:val="00455DF3"/>
    <w:rsid w:val="00456E73"/>
    <w:rsid w:val="00456EB7"/>
    <w:rsid w:val="00457516"/>
    <w:rsid w:val="004603ED"/>
    <w:rsid w:val="00460891"/>
    <w:rsid w:val="00460A55"/>
    <w:rsid w:val="00460AAF"/>
    <w:rsid w:val="00460B77"/>
    <w:rsid w:val="00460E43"/>
    <w:rsid w:val="00460FD0"/>
    <w:rsid w:val="00461747"/>
    <w:rsid w:val="00461B43"/>
    <w:rsid w:val="00461BA6"/>
    <w:rsid w:val="00462004"/>
    <w:rsid w:val="00462346"/>
    <w:rsid w:val="004626DA"/>
    <w:rsid w:val="00462725"/>
    <w:rsid w:val="00462965"/>
    <w:rsid w:val="00462D78"/>
    <w:rsid w:val="00462EBA"/>
    <w:rsid w:val="004630DA"/>
    <w:rsid w:val="004631A5"/>
    <w:rsid w:val="004631D2"/>
    <w:rsid w:val="0046335C"/>
    <w:rsid w:val="00463536"/>
    <w:rsid w:val="00463863"/>
    <w:rsid w:val="004639A8"/>
    <w:rsid w:val="004639BC"/>
    <w:rsid w:val="00463B7F"/>
    <w:rsid w:val="00463C24"/>
    <w:rsid w:val="004640D7"/>
    <w:rsid w:val="00464828"/>
    <w:rsid w:val="00464A01"/>
    <w:rsid w:val="00464FCB"/>
    <w:rsid w:val="00465442"/>
    <w:rsid w:val="0046657C"/>
    <w:rsid w:val="0046661D"/>
    <w:rsid w:val="00466B37"/>
    <w:rsid w:val="00467094"/>
    <w:rsid w:val="004672CC"/>
    <w:rsid w:val="00467586"/>
    <w:rsid w:val="004679F5"/>
    <w:rsid w:val="00467B9D"/>
    <w:rsid w:val="004705ED"/>
    <w:rsid w:val="004707F1"/>
    <w:rsid w:val="00471016"/>
    <w:rsid w:val="0047105E"/>
    <w:rsid w:val="00471675"/>
    <w:rsid w:val="004718CA"/>
    <w:rsid w:val="00471E82"/>
    <w:rsid w:val="00472769"/>
    <w:rsid w:val="00472770"/>
    <w:rsid w:val="00472BA1"/>
    <w:rsid w:val="00472EA0"/>
    <w:rsid w:val="0047340E"/>
    <w:rsid w:val="0047367C"/>
    <w:rsid w:val="004738ED"/>
    <w:rsid w:val="004739C7"/>
    <w:rsid w:val="00473E00"/>
    <w:rsid w:val="00474303"/>
    <w:rsid w:val="00474515"/>
    <w:rsid w:val="00474639"/>
    <w:rsid w:val="00474F7F"/>
    <w:rsid w:val="004753DE"/>
    <w:rsid w:val="004757AC"/>
    <w:rsid w:val="00475845"/>
    <w:rsid w:val="00476B3A"/>
    <w:rsid w:val="00476C6D"/>
    <w:rsid w:val="00476E96"/>
    <w:rsid w:val="00476EE9"/>
    <w:rsid w:val="00477210"/>
    <w:rsid w:val="00477CC0"/>
    <w:rsid w:val="00477D37"/>
    <w:rsid w:val="004810F0"/>
    <w:rsid w:val="0048132B"/>
    <w:rsid w:val="00481428"/>
    <w:rsid w:val="00481526"/>
    <w:rsid w:val="0048157D"/>
    <w:rsid w:val="00482144"/>
    <w:rsid w:val="0048226E"/>
    <w:rsid w:val="0048227C"/>
    <w:rsid w:val="004825DC"/>
    <w:rsid w:val="00482802"/>
    <w:rsid w:val="00482D5C"/>
    <w:rsid w:val="00482E9A"/>
    <w:rsid w:val="00483107"/>
    <w:rsid w:val="0048320A"/>
    <w:rsid w:val="00483381"/>
    <w:rsid w:val="004838AF"/>
    <w:rsid w:val="00483A86"/>
    <w:rsid w:val="00483B9F"/>
    <w:rsid w:val="00483E41"/>
    <w:rsid w:val="00483FA8"/>
    <w:rsid w:val="0048411A"/>
    <w:rsid w:val="004841B6"/>
    <w:rsid w:val="00484381"/>
    <w:rsid w:val="004844C1"/>
    <w:rsid w:val="00484F13"/>
    <w:rsid w:val="004854B4"/>
    <w:rsid w:val="00485AC4"/>
    <w:rsid w:val="00485B21"/>
    <w:rsid w:val="00485BD4"/>
    <w:rsid w:val="00485DCE"/>
    <w:rsid w:val="00486375"/>
    <w:rsid w:val="004864B6"/>
    <w:rsid w:val="004864D4"/>
    <w:rsid w:val="004866E7"/>
    <w:rsid w:val="00486A64"/>
    <w:rsid w:val="00486C36"/>
    <w:rsid w:val="00486D61"/>
    <w:rsid w:val="00487B53"/>
    <w:rsid w:val="004900F4"/>
    <w:rsid w:val="0049030D"/>
    <w:rsid w:val="004914B6"/>
    <w:rsid w:val="00491532"/>
    <w:rsid w:val="0049156F"/>
    <w:rsid w:val="00491AB0"/>
    <w:rsid w:val="00491ADB"/>
    <w:rsid w:val="0049206E"/>
    <w:rsid w:val="00492AF5"/>
    <w:rsid w:val="00492BEF"/>
    <w:rsid w:val="00492C76"/>
    <w:rsid w:val="00492F6D"/>
    <w:rsid w:val="00492FD5"/>
    <w:rsid w:val="00493145"/>
    <w:rsid w:val="0049365C"/>
    <w:rsid w:val="0049374A"/>
    <w:rsid w:val="00493C60"/>
    <w:rsid w:val="00493C79"/>
    <w:rsid w:val="00493ED0"/>
    <w:rsid w:val="00493F2D"/>
    <w:rsid w:val="004941DB"/>
    <w:rsid w:val="004941FF"/>
    <w:rsid w:val="004942C3"/>
    <w:rsid w:val="004950AE"/>
    <w:rsid w:val="00495274"/>
    <w:rsid w:val="004954B4"/>
    <w:rsid w:val="00495829"/>
    <w:rsid w:val="0049596E"/>
    <w:rsid w:val="00495AB5"/>
    <w:rsid w:val="00495B32"/>
    <w:rsid w:val="00495D86"/>
    <w:rsid w:val="00495DB8"/>
    <w:rsid w:val="004962BE"/>
    <w:rsid w:val="004964E8"/>
    <w:rsid w:val="00496BCA"/>
    <w:rsid w:val="00496D07"/>
    <w:rsid w:val="00496D1B"/>
    <w:rsid w:val="0049722F"/>
    <w:rsid w:val="00497726"/>
    <w:rsid w:val="00497F8B"/>
    <w:rsid w:val="004A0100"/>
    <w:rsid w:val="004A03DA"/>
    <w:rsid w:val="004A05DA"/>
    <w:rsid w:val="004A0708"/>
    <w:rsid w:val="004A14A5"/>
    <w:rsid w:val="004A196F"/>
    <w:rsid w:val="004A2325"/>
    <w:rsid w:val="004A31A3"/>
    <w:rsid w:val="004A378E"/>
    <w:rsid w:val="004A3FD8"/>
    <w:rsid w:val="004A4130"/>
    <w:rsid w:val="004A4259"/>
    <w:rsid w:val="004A4454"/>
    <w:rsid w:val="004A4471"/>
    <w:rsid w:val="004A52C5"/>
    <w:rsid w:val="004A5770"/>
    <w:rsid w:val="004A5927"/>
    <w:rsid w:val="004A59AC"/>
    <w:rsid w:val="004A5A00"/>
    <w:rsid w:val="004A66AF"/>
    <w:rsid w:val="004A66EE"/>
    <w:rsid w:val="004A6A87"/>
    <w:rsid w:val="004A7775"/>
    <w:rsid w:val="004A7DB5"/>
    <w:rsid w:val="004A7F00"/>
    <w:rsid w:val="004B0295"/>
    <w:rsid w:val="004B0C08"/>
    <w:rsid w:val="004B0D1E"/>
    <w:rsid w:val="004B0D63"/>
    <w:rsid w:val="004B1150"/>
    <w:rsid w:val="004B1699"/>
    <w:rsid w:val="004B1DB2"/>
    <w:rsid w:val="004B2036"/>
    <w:rsid w:val="004B26BB"/>
    <w:rsid w:val="004B2863"/>
    <w:rsid w:val="004B29B9"/>
    <w:rsid w:val="004B33C3"/>
    <w:rsid w:val="004B3AD1"/>
    <w:rsid w:val="004B3C53"/>
    <w:rsid w:val="004B41D8"/>
    <w:rsid w:val="004B46F9"/>
    <w:rsid w:val="004B4E8B"/>
    <w:rsid w:val="004B4F36"/>
    <w:rsid w:val="004B5157"/>
    <w:rsid w:val="004B5508"/>
    <w:rsid w:val="004B5774"/>
    <w:rsid w:val="004B5806"/>
    <w:rsid w:val="004B591F"/>
    <w:rsid w:val="004B5992"/>
    <w:rsid w:val="004B5AE2"/>
    <w:rsid w:val="004B5B32"/>
    <w:rsid w:val="004B5D5B"/>
    <w:rsid w:val="004B67C6"/>
    <w:rsid w:val="004B6876"/>
    <w:rsid w:val="004B69FC"/>
    <w:rsid w:val="004B6AB7"/>
    <w:rsid w:val="004B6B40"/>
    <w:rsid w:val="004B6CC4"/>
    <w:rsid w:val="004B6DAC"/>
    <w:rsid w:val="004B744D"/>
    <w:rsid w:val="004B79B1"/>
    <w:rsid w:val="004B7A12"/>
    <w:rsid w:val="004B7A6B"/>
    <w:rsid w:val="004C0747"/>
    <w:rsid w:val="004C13E3"/>
    <w:rsid w:val="004C1804"/>
    <w:rsid w:val="004C215E"/>
    <w:rsid w:val="004C2A04"/>
    <w:rsid w:val="004C2E66"/>
    <w:rsid w:val="004C3060"/>
    <w:rsid w:val="004C3219"/>
    <w:rsid w:val="004C39CD"/>
    <w:rsid w:val="004C3E23"/>
    <w:rsid w:val="004C4115"/>
    <w:rsid w:val="004C454A"/>
    <w:rsid w:val="004C4B96"/>
    <w:rsid w:val="004C4C6F"/>
    <w:rsid w:val="004C4CC8"/>
    <w:rsid w:val="004C4DF1"/>
    <w:rsid w:val="004C4EE6"/>
    <w:rsid w:val="004C4F45"/>
    <w:rsid w:val="004C5A84"/>
    <w:rsid w:val="004C5E79"/>
    <w:rsid w:val="004C5E9D"/>
    <w:rsid w:val="004C5F58"/>
    <w:rsid w:val="004C609C"/>
    <w:rsid w:val="004C617B"/>
    <w:rsid w:val="004C65BB"/>
    <w:rsid w:val="004C6788"/>
    <w:rsid w:val="004C6B15"/>
    <w:rsid w:val="004C6CA6"/>
    <w:rsid w:val="004C6F8F"/>
    <w:rsid w:val="004C746A"/>
    <w:rsid w:val="004C7B75"/>
    <w:rsid w:val="004D005A"/>
    <w:rsid w:val="004D01B8"/>
    <w:rsid w:val="004D05C5"/>
    <w:rsid w:val="004D09BD"/>
    <w:rsid w:val="004D0C04"/>
    <w:rsid w:val="004D0C0F"/>
    <w:rsid w:val="004D0D9D"/>
    <w:rsid w:val="004D10A9"/>
    <w:rsid w:val="004D123A"/>
    <w:rsid w:val="004D12B5"/>
    <w:rsid w:val="004D13FD"/>
    <w:rsid w:val="004D17A5"/>
    <w:rsid w:val="004D19C8"/>
    <w:rsid w:val="004D2074"/>
    <w:rsid w:val="004D226B"/>
    <w:rsid w:val="004D2445"/>
    <w:rsid w:val="004D27AC"/>
    <w:rsid w:val="004D2C2F"/>
    <w:rsid w:val="004D2C77"/>
    <w:rsid w:val="004D2EC0"/>
    <w:rsid w:val="004D37F7"/>
    <w:rsid w:val="004D3A0B"/>
    <w:rsid w:val="004D41D4"/>
    <w:rsid w:val="004D43FA"/>
    <w:rsid w:val="004D50FF"/>
    <w:rsid w:val="004D53A0"/>
    <w:rsid w:val="004D5C14"/>
    <w:rsid w:val="004D6133"/>
    <w:rsid w:val="004D61AC"/>
    <w:rsid w:val="004D6276"/>
    <w:rsid w:val="004D64BC"/>
    <w:rsid w:val="004D64E0"/>
    <w:rsid w:val="004D6547"/>
    <w:rsid w:val="004D6B4E"/>
    <w:rsid w:val="004D6B89"/>
    <w:rsid w:val="004D6C03"/>
    <w:rsid w:val="004D6C30"/>
    <w:rsid w:val="004D727B"/>
    <w:rsid w:val="004D7A16"/>
    <w:rsid w:val="004D7C52"/>
    <w:rsid w:val="004E050F"/>
    <w:rsid w:val="004E15CD"/>
    <w:rsid w:val="004E162C"/>
    <w:rsid w:val="004E2005"/>
    <w:rsid w:val="004E203B"/>
    <w:rsid w:val="004E25AE"/>
    <w:rsid w:val="004E2A50"/>
    <w:rsid w:val="004E2FE2"/>
    <w:rsid w:val="004E3141"/>
    <w:rsid w:val="004E3411"/>
    <w:rsid w:val="004E37EF"/>
    <w:rsid w:val="004E3835"/>
    <w:rsid w:val="004E389B"/>
    <w:rsid w:val="004E39FE"/>
    <w:rsid w:val="004E45C4"/>
    <w:rsid w:val="004E5198"/>
    <w:rsid w:val="004E530E"/>
    <w:rsid w:val="004E579C"/>
    <w:rsid w:val="004E5856"/>
    <w:rsid w:val="004E596C"/>
    <w:rsid w:val="004E598D"/>
    <w:rsid w:val="004E5A45"/>
    <w:rsid w:val="004E60A2"/>
    <w:rsid w:val="004E62C9"/>
    <w:rsid w:val="004E699E"/>
    <w:rsid w:val="004E6B35"/>
    <w:rsid w:val="004E6D3E"/>
    <w:rsid w:val="004E73A1"/>
    <w:rsid w:val="004E7433"/>
    <w:rsid w:val="004E75C8"/>
    <w:rsid w:val="004E7766"/>
    <w:rsid w:val="004E78A0"/>
    <w:rsid w:val="004E7F71"/>
    <w:rsid w:val="004F0317"/>
    <w:rsid w:val="004F04A4"/>
    <w:rsid w:val="004F0616"/>
    <w:rsid w:val="004F07BA"/>
    <w:rsid w:val="004F0BB5"/>
    <w:rsid w:val="004F1C5F"/>
    <w:rsid w:val="004F249F"/>
    <w:rsid w:val="004F25F8"/>
    <w:rsid w:val="004F3637"/>
    <w:rsid w:val="004F36F1"/>
    <w:rsid w:val="004F3970"/>
    <w:rsid w:val="004F3A7D"/>
    <w:rsid w:val="004F3EFC"/>
    <w:rsid w:val="004F44A3"/>
    <w:rsid w:val="004F4859"/>
    <w:rsid w:val="004F58AF"/>
    <w:rsid w:val="004F6159"/>
    <w:rsid w:val="004F61B0"/>
    <w:rsid w:val="004F61DA"/>
    <w:rsid w:val="004F628E"/>
    <w:rsid w:val="004F6685"/>
    <w:rsid w:val="004F66DF"/>
    <w:rsid w:val="004F67E2"/>
    <w:rsid w:val="004F6AD0"/>
    <w:rsid w:val="004F6B50"/>
    <w:rsid w:val="004F7712"/>
    <w:rsid w:val="004F7813"/>
    <w:rsid w:val="004F7897"/>
    <w:rsid w:val="004F7BEA"/>
    <w:rsid w:val="004F7BF4"/>
    <w:rsid w:val="004F7E75"/>
    <w:rsid w:val="0050071E"/>
    <w:rsid w:val="00500CA3"/>
    <w:rsid w:val="00500FE1"/>
    <w:rsid w:val="0050109E"/>
    <w:rsid w:val="00501472"/>
    <w:rsid w:val="005014FD"/>
    <w:rsid w:val="00501B2A"/>
    <w:rsid w:val="00501B61"/>
    <w:rsid w:val="00501D0C"/>
    <w:rsid w:val="00501FFC"/>
    <w:rsid w:val="0050217B"/>
    <w:rsid w:val="005021EC"/>
    <w:rsid w:val="0050232B"/>
    <w:rsid w:val="005023FC"/>
    <w:rsid w:val="005027B3"/>
    <w:rsid w:val="00502DD5"/>
    <w:rsid w:val="00502F65"/>
    <w:rsid w:val="005035C6"/>
    <w:rsid w:val="00503677"/>
    <w:rsid w:val="00503C5B"/>
    <w:rsid w:val="00503E46"/>
    <w:rsid w:val="00503F66"/>
    <w:rsid w:val="005042C5"/>
    <w:rsid w:val="005044A8"/>
    <w:rsid w:val="005046EE"/>
    <w:rsid w:val="005049C4"/>
    <w:rsid w:val="005049F5"/>
    <w:rsid w:val="00505027"/>
    <w:rsid w:val="00505086"/>
    <w:rsid w:val="00505124"/>
    <w:rsid w:val="00505641"/>
    <w:rsid w:val="005062EA"/>
    <w:rsid w:val="0050633A"/>
    <w:rsid w:val="0050644D"/>
    <w:rsid w:val="005067ED"/>
    <w:rsid w:val="0050680D"/>
    <w:rsid w:val="00506878"/>
    <w:rsid w:val="005068F5"/>
    <w:rsid w:val="0050694B"/>
    <w:rsid w:val="00506D81"/>
    <w:rsid w:val="005072E1"/>
    <w:rsid w:val="005073E6"/>
    <w:rsid w:val="00507419"/>
    <w:rsid w:val="00507ABE"/>
    <w:rsid w:val="00507D2C"/>
    <w:rsid w:val="005104D8"/>
    <w:rsid w:val="005107CF"/>
    <w:rsid w:val="0051096D"/>
    <w:rsid w:val="00510EF4"/>
    <w:rsid w:val="005112E5"/>
    <w:rsid w:val="005116F2"/>
    <w:rsid w:val="00511AD9"/>
    <w:rsid w:val="00511D3C"/>
    <w:rsid w:val="0051205F"/>
    <w:rsid w:val="005121C1"/>
    <w:rsid w:val="00512694"/>
    <w:rsid w:val="005132AA"/>
    <w:rsid w:val="00513791"/>
    <w:rsid w:val="005139BC"/>
    <w:rsid w:val="00513B87"/>
    <w:rsid w:val="00513C4E"/>
    <w:rsid w:val="005142C9"/>
    <w:rsid w:val="0051452F"/>
    <w:rsid w:val="00514694"/>
    <w:rsid w:val="00514BDE"/>
    <w:rsid w:val="00515330"/>
    <w:rsid w:val="00515406"/>
    <w:rsid w:val="005158DD"/>
    <w:rsid w:val="00515930"/>
    <w:rsid w:val="00515D00"/>
    <w:rsid w:val="00515D3B"/>
    <w:rsid w:val="00515DA1"/>
    <w:rsid w:val="00516041"/>
    <w:rsid w:val="00516182"/>
    <w:rsid w:val="00516396"/>
    <w:rsid w:val="005164DE"/>
    <w:rsid w:val="0051788B"/>
    <w:rsid w:val="00517C7C"/>
    <w:rsid w:val="00517CD1"/>
    <w:rsid w:val="00517D8C"/>
    <w:rsid w:val="00520095"/>
    <w:rsid w:val="005200E2"/>
    <w:rsid w:val="005208D7"/>
    <w:rsid w:val="0052165C"/>
    <w:rsid w:val="00521FAD"/>
    <w:rsid w:val="0052220A"/>
    <w:rsid w:val="0052247F"/>
    <w:rsid w:val="0052270C"/>
    <w:rsid w:val="00522A4C"/>
    <w:rsid w:val="00522FA3"/>
    <w:rsid w:val="00522FB6"/>
    <w:rsid w:val="00523152"/>
    <w:rsid w:val="005231D1"/>
    <w:rsid w:val="005238A4"/>
    <w:rsid w:val="00523C5D"/>
    <w:rsid w:val="00523C68"/>
    <w:rsid w:val="00523C99"/>
    <w:rsid w:val="00523FE1"/>
    <w:rsid w:val="0052455F"/>
    <w:rsid w:val="00524AEB"/>
    <w:rsid w:val="00524C71"/>
    <w:rsid w:val="00524E33"/>
    <w:rsid w:val="00525934"/>
    <w:rsid w:val="00525F1A"/>
    <w:rsid w:val="005262A5"/>
    <w:rsid w:val="005265C4"/>
    <w:rsid w:val="00526F13"/>
    <w:rsid w:val="00526F9A"/>
    <w:rsid w:val="0052731A"/>
    <w:rsid w:val="00527860"/>
    <w:rsid w:val="005278E7"/>
    <w:rsid w:val="00527959"/>
    <w:rsid w:val="00527D00"/>
    <w:rsid w:val="00527E51"/>
    <w:rsid w:val="005303A4"/>
    <w:rsid w:val="00530D38"/>
    <w:rsid w:val="00530FDA"/>
    <w:rsid w:val="00531319"/>
    <w:rsid w:val="00531576"/>
    <w:rsid w:val="0053161F"/>
    <w:rsid w:val="0053290B"/>
    <w:rsid w:val="00532EFD"/>
    <w:rsid w:val="005332B3"/>
    <w:rsid w:val="005335BD"/>
    <w:rsid w:val="005336CD"/>
    <w:rsid w:val="00533732"/>
    <w:rsid w:val="00533830"/>
    <w:rsid w:val="00533E16"/>
    <w:rsid w:val="00533E69"/>
    <w:rsid w:val="00534200"/>
    <w:rsid w:val="0053448E"/>
    <w:rsid w:val="00534492"/>
    <w:rsid w:val="0053459C"/>
    <w:rsid w:val="005345E0"/>
    <w:rsid w:val="00534EF8"/>
    <w:rsid w:val="00534F13"/>
    <w:rsid w:val="00534FEE"/>
    <w:rsid w:val="00535065"/>
    <w:rsid w:val="005350B7"/>
    <w:rsid w:val="00535262"/>
    <w:rsid w:val="005354F8"/>
    <w:rsid w:val="0053557A"/>
    <w:rsid w:val="0053589D"/>
    <w:rsid w:val="005358D5"/>
    <w:rsid w:val="00535B3F"/>
    <w:rsid w:val="0053625B"/>
    <w:rsid w:val="00536993"/>
    <w:rsid w:val="00536D4A"/>
    <w:rsid w:val="00536D8F"/>
    <w:rsid w:val="005370FC"/>
    <w:rsid w:val="005377B2"/>
    <w:rsid w:val="00537E9D"/>
    <w:rsid w:val="0054004F"/>
    <w:rsid w:val="0054025E"/>
    <w:rsid w:val="00540C86"/>
    <w:rsid w:val="005417EB"/>
    <w:rsid w:val="00541D9B"/>
    <w:rsid w:val="005420BF"/>
    <w:rsid w:val="00542174"/>
    <w:rsid w:val="00542244"/>
    <w:rsid w:val="00542570"/>
    <w:rsid w:val="00542C3E"/>
    <w:rsid w:val="00542CA4"/>
    <w:rsid w:val="00542E81"/>
    <w:rsid w:val="005431DA"/>
    <w:rsid w:val="005434C0"/>
    <w:rsid w:val="005440E8"/>
    <w:rsid w:val="00544764"/>
    <w:rsid w:val="005448DA"/>
    <w:rsid w:val="005449BC"/>
    <w:rsid w:val="005454FE"/>
    <w:rsid w:val="0054554A"/>
    <w:rsid w:val="0054574A"/>
    <w:rsid w:val="0054577A"/>
    <w:rsid w:val="00545BAA"/>
    <w:rsid w:val="00545C12"/>
    <w:rsid w:val="005468A1"/>
    <w:rsid w:val="00546C60"/>
    <w:rsid w:val="00546F58"/>
    <w:rsid w:val="005475BB"/>
    <w:rsid w:val="0054778B"/>
    <w:rsid w:val="00547BFA"/>
    <w:rsid w:val="00547CB4"/>
    <w:rsid w:val="0055069F"/>
    <w:rsid w:val="00550AB6"/>
    <w:rsid w:val="00550D8C"/>
    <w:rsid w:val="005515BB"/>
    <w:rsid w:val="00551C6A"/>
    <w:rsid w:val="005524D4"/>
    <w:rsid w:val="00552DEC"/>
    <w:rsid w:val="00552F12"/>
    <w:rsid w:val="00552F6F"/>
    <w:rsid w:val="00553006"/>
    <w:rsid w:val="00553167"/>
    <w:rsid w:val="0055323C"/>
    <w:rsid w:val="00553518"/>
    <w:rsid w:val="0055368A"/>
    <w:rsid w:val="005538C9"/>
    <w:rsid w:val="00553C17"/>
    <w:rsid w:val="005541E7"/>
    <w:rsid w:val="0055482A"/>
    <w:rsid w:val="005548C0"/>
    <w:rsid w:val="00554EF5"/>
    <w:rsid w:val="0055525A"/>
    <w:rsid w:val="00555630"/>
    <w:rsid w:val="005556CA"/>
    <w:rsid w:val="00555DAC"/>
    <w:rsid w:val="00555EDF"/>
    <w:rsid w:val="00555F07"/>
    <w:rsid w:val="00556235"/>
    <w:rsid w:val="0055629E"/>
    <w:rsid w:val="00556319"/>
    <w:rsid w:val="005563B4"/>
    <w:rsid w:val="00556472"/>
    <w:rsid w:val="00556C2A"/>
    <w:rsid w:val="00556D54"/>
    <w:rsid w:val="00557007"/>
    <w:rsid w:val="0055709F"/>
    <w:rsid w:val="005570A6"/>
    <w:rsid w:val="00557133"/>
    <w:rsid w:val="00557167"/>
    <w:rsid w:val="005572A7"/>
    <w:rsid w:val="005576B5"/>
    <w:rsid w:val="00557B92"/>
    <w:rsid w:val="005601D2"/>
    <w:rsid w:val="005602D3"/>
    <w:rsid w:val="00560575"/>
    <w:rsid w:val="005606A5"/>
    <w:rsid w:val="005609CB"/>
    <w:rsid w:val="00560D53"/>
    <w:rsid w:val="00560E52"/>
    <w:rsid w:val="00560F1C"/>
    <w:rsid w:val="00560F26"/>
    <w:rsid w:val="005613FD"/>
    <w:rsid w:val="0056151E"/>
    <w:rsid w:val="00561852"/>
    <w:rsid w:val="00561CBA"/>
    <w:rsid w:val="00561D7A"/>
    <w:rsid w:val="00561DBB"/>
    <w:rsid w:val="00561EA8"/>
    <w:rsid w:val="005620E2"/>
    <w:rsid w:val="0056225F"/>
    <w:rsid w:val="005625A4"/>
    <w:rsid w:val="00562F9F"/>
    <w:rsid w:val="00562FFA"/>
    <w:rsid w:val="00563043"/>
    <w:rsid w:val="005631A9"/>
    <w:rsid w:val="005632E8"/>
    <w:rsid w:val="00563335"/>
    <w:rsid w:val="00563502"/>
    <w:rsid w:val="005636B6"/>
    <w:rsid w:val="0056395B"/>
    <w:rsid w:val="00563D45"/>
    <w:rsid w:val="00564213"/>
    <w:rsid w:val="00564592"/>
    <w:rsid w:val="0056466E"/>
    <w:rsid w:val="005646B8"/>
    <w:rsid w:val="00565EDD"/>
    <w:rsid w:val="00566331"/>
    <w:rsid w:val="00566715"/>
    <w:rsid w:val="00566EAD"/>
    <w:rsid w:val="00567517"/>
    <w:rsid w:val="00567737"/>
    <w:rsid w:val="00567821"/>
    <w:rsid w:val="00567A5A"/>
    <w:rsid w:val="00567AFD"/>
    <w:rsid w:val="00567C20"/>
    <w:rsid w:val="00567CC7"/>
    <w:rsid w:val="00567E1B"/>
    <w:rsid w:val="00570445"/>
    <w:rsid w:val="00570640"/>
    <w:rsid w:val="00571163"/>
    <w:rsid w:val="00571267"/>
    <w:rsid w:val="005717B8"/>
    <w:rsid w:val="0057194A"/>
    <w:rsid w:val="00571C57"/>
    <w:rsid w:val="00571FDB"/>
    <w:rsid w:val="005735DE"/>
    <w:rsid w:val="0057443A"/>
    <w:rsid w:val="005744F6"/>
    <w:rsid w:val="005745B8"/>
    <w:rsid w:val="00574605"/>
    <w:rsid w:val="00574ADC"/>
    <w:rsid w:val="00574BF8"/>
    <w:rsid w:val="005754D8"/>
    <w:rsid w:val="00575CAE"/>
    <w:rsid w:val="00575EC9"/>
    <w:rsid w:val="00575EFE"/>
    <w:rsid w:val="005760B2"/>
    <w:rsid w:val="00576C2E"/>
    <w:rsid w:val="00576C8F"/>
    <w:rsid w:val="00576D65"/>
    <w:rsid w:val="00576E2F"/>
    <w:rsid w:val="00577570"/>
    <w:rsid w:val="00577813"/>
    <w:rsid w:val="0058046C"/>
    <w:rsid w:val="005804C2"/>
    <w:rsid w:val="005804D8"/>
    <w:rsid w:val="00580726"/>
    <w:rsid w:val="00580D97"/>
    <w:rsid w:val="00581159"/>
    <w:rsid w:val="005811EC"/>
    <w:rsid w:val="005811F0"/>
    <w:rsid w:val="005814B7"/>
    <w:rsid w:val="00581514"/>
    <w:rsid w:val="005819DD"/>
    <w:rsid w:val="00581A83"/>
    <w:rsid w:val="00581B24"/>
    <w:rsid w:val="00581D41"/>
    <w:rsid w:val="00581FCA"/>
    <w:rsid w:val="00582437"/>
    <w:rsid w:val="0058247E"/>
    <w:rsid w:val="00582613"/>
    <w:rsid w:val="0058272D"/>
    <w:rsid w:val="0058290E"/>
    <w:rsid w:val="0058294C"/>
    <w:rsid w:val="00582FD0"/>
    <w:rsid w:val="005833DB"/>
    <w:rsid w:val="00583438"/>
    <w:rsid w:val="005834AA"/>
    <w:rsid w:val="00583965"/>
    <w:rsid w:val="00583DE0"/>
    <w:rsid w:val="00584196"/>
    <w:rsid w:val="00584479"/>
    <w:rsid w:val="00584679"/>
    <w:rsid w:val="00584736"/>
    <w:rsid w:val="00584758"/>
    <w:rsid w:val="0058480B"/>
    <w:rsid w:val="00585D38"/>
    <w:rsid w:val="0058637B"/>
    <w:rsid w:val="0058640F"/>
    <w:rsid w:val="00586E4A"/>
    <w:rsid w:val="0058726E"/>
    <w:rsid w:val="0058782A"/>
    <w:rsid w:val="00587888"/>
    <w:rsid w:val="005901D1"/>
    <w:rsid w:val="00590299"/>
    <w:rsid w:val="005903AB"/>
    <w:rsid w:val="00590688"/>
    <w:rsid w:val="00590933"/>
    <w:rsid w:val="00590FE7"/>
    <w:rsid w:val="00591206"/>
    <w:rsid w:val="00591347"/>
    <w:rsid w:val="005913CD"/>
    <w:rsid w:val="0059199C"/>
    <w:rsid w:val="00591A6D"/>
    <w:rsid w:val="00591B63"/>
    <w:rsid w:val="00591C4E"/>
    <w:rsid w:val="00591DEF"/>
    <w:rsid w:val="0059219E"/>
    <w:rsid w:val="005929F3"/>
    <w:rsid w:val="00592A1D"/>
    <w:rsid w:val="00592AED"/>
    <w:rsid w:val="00592CC9"/>
    <w:rsid w:val="00592D90"/>
    <w:rsid w:val="00592FEF"/>
    <w:rsid w:val="005930D9"/>
    <w:rsid w:val="0059316B"/>
    <w:rsid w:val="005932AF"/>
    <w:rsid w:val="00593423"/>
    <w:rsid w:val="0059346C"/>
    <w:rsid w:val="0059381D"/>
    <w:rsid w:val="00594A22"/>
    <w:rsid w:val="00594BC6"/>
    <w:rsid w:val="00594F35"/>
    <w:rsid w:val="00595003"/>
    <w:rsid w:val="005953B5"/>
    <w:rsid w:val="0059576F"/>
    <w:rsid w:val="00595CD5"/>
    <w:rsid w:val="00596058"/>
    <w:rsid w:val="0059665E"/>
    <w:rsid w:val="00596739"/>
    <w:rsid w:val="00596ADE"/>
    <w:rsid w:val="005972B0"/>
    <w:rsid w:val="0059751A"/>
    <w:rsid w:val="00597DFA"/>
    <w:rsid w:val="005A0180"/>
    <w:rsid w:val="005A0630"/>
    <w:rsid w:val="005A064F"/>
    <w:rsid w:val="005A1230"/>
    <w:rsid w:val="005A125C"/>
    <w:rsid w:val="005A158B"/>
    <w:rsid w:val="005A1874"/>
    <w:rsid w:val="005A1FBC"/>
    <w:rsid w:val="005A20E0"/>
    <w:rsid w:val="005A23F5"/>
    <w:rsid w:val="005A2494"/>
    <w:rsid w:val="005A2610"/>
    <w:rsid w:val="005A2B76"/>
    <w:rsid w:val="005A2E15"/>
    <w:rsid w:val="005A30B5"/>
    <w:rsid w:val="005A35FF"/>
    <w:rsid w:val="005A3CE2"/>
    <w:rsid w:val="005A3D7A"/>
    <w:rsid w:val="005A4149"/>
    <w:rsid w:val="005A41F5"/>
    <w:rsid w:val="005A47CC"/>
    <w:rsid w:val="005A4CA3"/>
    <w:rsid w:val="005A4E83"/>
    <w:rsid w:val="005A5594"/>
    <w:rsid w:val="005A5831"/>
    <w:rsid w:val="005A5EC8"/>
    <w:rsid w:val="005A6353"/>
    <w:rsid w:val="005A6E04"/>
    <w:rsid w:val="005A72AE"/>
    <w:rsid w:val="005A77EA"/>
    <w:rsid w:val="005A7F8F"/>
    <w:rsid w:val="005B0162"/>
    <w:rsid w:val="005B07E0"/>
    <w:rsid w:val="005B0CA0"/>
    <w:rsid w:val="005B0EED"/>
    <w:rsid w:val="005B154C"/>
    <w:rsid w:val="005B20D8"/>
    <w:rsid w:val="005B265B"/>
    <w:rsid w:val="005B298D"/>
    <w:rsid w:val="005B2A33"/>
    <w:rsid w:val="005B3045"/>
    <w:rsid w:val="005B3496"/>
    <w:rsid w:val="005B35CA"/>
    <w:rsid w:val="005B3646"/>
    <w:rsid w:val="005B3957"/>
    <w:rsid w:val="005B3FD3"/>
    <w:rsid w:val="005B43AD"/>
    <w:rsid w:val="005B4507"/>
    <w:rsid w:val="005B475B"/>
    <w:rsid w:val="005B4B03"/>
    <w:rsid w:val="005B5346"/>
    <w:rsid w:val="005B591C"/>
    <w:rsid w:val="005B6108"/>
    <w:rsid w:val="005B6169"/>
    <w:rsid w:val="005B6270"/>
    <w:rsid w:val="005B673A"/>
    <w:rsid w:val="005B736E"/>
    <w:rsid w:val="005B7AA4"/>
    <w:rsid w:val="005B7C71"/>
    <w:rsid w:val="005C03B3"/>
    <w:rsid w:val="005C0874"/>
    <w:rsid w:val="005C0949"/>
    <w:rsid w:val="005C099D"/>
    <w:rsid w:val="005C0C30"/>
    <w:rsid w:val="005C0D82"/>
    <w:rsid w:val="005C19AE"/>
    <w:rsid w:val="005C20A8"/>
    <w:rsid w:val="005C25AA"/>
    <w:rsid w:val="005C2F54"/>
    <w:rsid w:val="005C2FB0"/>
    <w:rsid w:val="005C33EC"/>
    <w:rsid w:val="005C3E17"/>
    <w:rsid w:val="005C4074"/>
    <w:rsid w:val="005C40F3"/>
    <w:rsid w:val="005C4181"/>
    <w:rsid w:val="005C4455"/>
    <w:rsid w:val="005C44A6"/>
    <w:rsid w:val="005C4640"/>
    <w:rsid w:val="005C4B71"/>
    <w:rsid w:val="005C4ED3"/>
    <w:rsid w:val="005C4ED5"/>
    <w:rsid w:val="005C512F"/>
    <w:rsid w:val="005C5316"/>
    <w:rsid w:val="005C5428"/>
    <w:rsid w:val="005C5685"/>
    <w:rsid w:val="005C5790"/>
    <w:rsid w:val="005C7342"/>
    <w:rsid w:val="005C7403"/>
    <w:rsid w:val="005C7566"/>
    <w:rsid w:val="005C7913"/>
    <w:rsid w:val="005C7FEF"/>
    <w:rsid w:val="005D00A2"/>
    <w:rsid w:val="005D023D"/>
    <w:rsid w:val="005D0247"/>
    <w:rsid w:val="005D0795"/>
    <w:rsid w:val="005D08D2"/>
    <w:rsid w:val="005D0A84"/>
    <w:rsid w:val="005D0B1E"/>
    <w:rsid w:val="005D191A"/>
    <w:rsid w:val="005D1B80"/>
    <w:rsid w:val="005D1DC2"/>
    <w:rsid w:val="005D1DF1"/>
    <w:rsid w:val="005D1E74"/>
    <w:rsid w:val="005D227E"/>
    <w:rsid w:val="005D2375"/>
    <w:rsid w:val="005D29DE"/>
    <w:rsid w:val="005D2B8A"/>
    <w:rsid w:val="005D3738"/>
    <w:rsid w:val="005D3F74"/>
    <w:rsid w:val="005D4209"/>
    <w:rsid w:val="005D42C9"/>
    <w:rsid w:val="005D4494"/>
    <w:rsid w:val="005D4640"/>
    <w:rsid w:val="005D475E"/>
    <w:rsid w:val="005D4C0A"/>
    <w:rsid w:val="005D4F1D"/>
    <w:rsid w:val="005D511D"/>
    <w:rsid w:val="005D5812"/>
    <w:rsid w:val="005D5830"/>
    <w:rsid w:val="005D5AB7"/>
    <w:rsid w:val="005D5B22"/>
    <w:rsid w:val="005D5C54"/>
    <w:rsid w:val="005D5DED"/>
    <w:rsid w:val="005D5E96"/>
    <w:rsid w:val="005D5E9E"/>
    <w:rsid w:val="005D65DC"/>
    <w:rsid w:val="005D6696"/>
    <w:rsid w:val="005D7636"/>
    <w:rsid w:val="005D772D"/>
    <w:rsid w:val="005D7835"/>
    <w:rsid w:val="005D7C36"/>
    <w:rsid w:val="005D7E75"/>
    <w:rsid w:val="005D7E9B"/>
    <w:rsid w:val="005E070F"/>
    <w:rsid w:val="005E07E6"/>
    <w:rsid w:val="005E094B"/>
    <w:rsid w:val="005E0A21"/>
    <w:rsid w:val="005E0F57"/>
    <w:rsid w:val="005E13BE"/>
    <w:rsid w:val="005E198E"/>
    <w:rsid w:val="005E1DA2"/>
    <w:rsid w:val="005E1F83"/>
    <w:rsid w:val="005E20FE"/>
    <w:rsid w:val="005E27E8"/>
    <w:rsid w:val="005E2C0A"/>
    <w:rsid w:val="005E2C47"/>
    <w:rsid w:val="005E38DA"/>
    <w:rsid w:val="005E3C35"/>
    <w:rsid w:val="005E3CC8"/>
    <w:rsid w:val="005E3CEE"/>
    <w:rsid w:val="005E3F0C"/>
    <w:rsid w:val="005E4190"/>
    <w:rsid w:val="005E48E4"/>
    <w:rsid w:val="005E5A62"/>
    <w:rsid w:val="005E5FCF"/>
    <w:rsid w:val="005E60E7"/>
    <w:rsid w:val="005E63D2"/>
    <w:rsid w:val="005E69AA"/>
    <w:rsid w:val="005E74B6"/>
    <w:rsid w:val="005E75DD"/>
    <w:rsid w:val="005E78A5"/>
    <w:rsid w:val="005E7A41"/>
    <w:rsid w:val="005E7C4A"/>
    <w:rsid w:val="005F08C3"/>
    <w:rsid w:val="005F0A12"/>
    <w:rsid w:val="005F14D4"/>
    <w:rsid w:val="005F1676"/>
    <w:rsid w:val="005F184B"/>
    <w:rsid w:val="005F1A5C"/>
    <w:rsid w:val="005F21E7"/>
    <w:rsid w:val="005F2368"/>
    <w:rsid w:val="005F24BF"/>
    <w:rsid w:val="005F26F8"/>
    <w:rsid w:val="005F2A85"/>
    <w:rsid w:val="005F2B37"/>
    <w:rsid w:val="005F2C64"/>
    <w:rsid w:val="005F3012"/>
    <w:rsid w:val="005F35E7"/>
    <w:rsid w:val="005F39B3"/>
    <w:rsid w:val="005F3CB7"/>
    <w:rsid w:val="005F4029"/>
    <w:rsid w:val="005F4198"/>
    <w:rsid w:val="005F41DA"/>
    <w:rsid w:val="005F48FA"/>
    <w:rsid w:val="005F4A40"/>
    <w:rsid w:val="005F4AE6"/>
    <w:rsid w:val="005F4CC5"/>
    <w:rsid w:val="005F53FF"/>
    <w:rsid w:val="005F543E"/>
    <w:rsid w:val="005F5963"/>
    <w:rsid w:val="005F59BD"/>
    <w:rsid w:val="005F5D60"/>
    <w:rsid w:val="005F603D"/>
    <w:rsid w:val="005F624D"/>
    <w:rsid w:val="005F65DD"/>
    <w:rsid w:val="005F66E0"/>
    <w:rsid w:val="005F6753"/>
    <w:rsid w:val="005F6999"/>
    <w:rsid w:val="005F6AE2"/>
    <w:rsid w:val="005F6C75"/>
    <w:rsid w:val="005F715D"/>
    <w:rsid w:val="005F71F6"/>
    <w:rsid w:val="005F77C1"/>
    <w:rsid w:val="005F7A6D"/>
    <w:rsid w:val="0060006A"/>
    <w:rsid w:val="006000EE"/>
    <w:rsid w:val="00600128"/>
    <w:rsid w:val="0060025E"/>
    <w:rsid w:val="006002D6"/>
    <w:rsid w:val="00600F8C"/>
    <w:rsid w:val="006013CB"/>
    <w:rsid w:val="006014DB"/>
    <w:rsid w:val="0060198D"/>
    <w:rsid w:val="00601B38"/>
    <w:rsid w:val="006022EE"/>
    <w:rsid w:val="0060297F"/>
    <w:rsid w:val="00602B8A"/>
    <w:rsid w:val="00602DDF"/>
    <w:rsid w:val="00603EF9"/>
    <w:rsid w:val="00604026"/>
    <w:rsid w:val="006040D2"/>
    <w:rsid w:val="006041B0"/>
    <w:rsid w:val="006048CF"/>
    <w:rsid w:val="00604AA8"/>
    <w:rsid w:val="00605330"/>
    <w:rsid w:val="00605A2E"/>
    <w:rsid w:val="00605ECD"/>
    <w:rsid w:val="00606438"/>
    <w:rsid w:val="00606927"/>
    <w:rsid w:val="00606ADE"/>
    <w:rsid w:val="00606B23"/>
    <w:rsid w:val="00607623"/>
    <w:rsid w:val="00607808"/>
    <w:rsid w:val="00607821"/>
    <w:rsid w:val="00607947"/>
    <w:rsid w:val="00607D01"/>
    <w:rsid w:val="00607FB4"/>
    <w:rsid w:val="00610154"/>
    <w:rsid w:val="00610286"/>
    <w:rsid w:val="00610D9C"/>
    <w:rsid w:val="00610F82"/>
    <w:rsid w:val="00611235"/>
    <w:rsid w:val="0061169D"/>
    <w:rsid w:val="00611A48"/>
    <w:rsid w:val="00611DAA"/>
    <w:rsid w:val="00612283"/>
    <w:rsid w:val="0061234A"/>
    <w:rsid w:val="0061237F"/>
    <w:rsid w:val="006123B4"/>
    <w:rsid w:val="006124F5"/>
    <w:rsid w:val="00612760"/>
    <w:rsid w:val="0061282A"/>
    <w:rsid w:val="00613152"/>
    <w:rsid w:val="006134AF"/>
    <w:rsid w:val="00613A78"/>
    <w:rsid w:val="00613CDB"/>
    <w:rsid w:val="006145F1"/>
    <w:rsid w:val="0061485E"/>
    <w:rsid w:val="006149DD"/>
    <w:rsid w:val="00614B96"/>
    <w:rsid w:val="006151D6"/>
    <w:rsid w:val="006156BA"/>
    <w:rsid w:val="00615C8C"/>
    <w:rsid w:val="00615CBB"/>
    <w:rsid w:val="00616545"/>
    <w:rsid w:val="00616A37"/>
    <w:rsid w:val="00616E9B"/>
    <w:rsid w:val="00617212"/>
    <w:rsid w:val="00617399"/>
    <w:rsid w:val="00617451"/>
    <w:rsid w:val="00617EA4"/>
    <w:rsid w:val="00620316"/>
    <w:rsid w:val="00620518"/>
    <w:rsid w:val="00620AF2"/>
    <w:rsid w:val="00620E19"/>
    <w:rsid w:val="00620E6E"/>
    <w:rsid w:val="00620FF3"/>
    <w:rsid w:val="00621047"/>
    <w:rsid w:val="00621094"/>
    <w:rsid w:val="00621262"/>
    <w:rsid w:val="00621472"/>
    <w:rsid w:val="006214A4"/>
    <w:rsid w:val="00621761"/>
    <w:rsid w:val="006217EA"/>
    <w:rsid w:val="00621855"/>
    <w:rsid w:val="006221DA"/>
    <w:rsid w:val="006225D8"/>
    <w:rsid w:val="00622770"/>
    <w:rsid w:val="00622CDA"/>
    <w:rsid w:val="00622CE3"/>
    <w:rsid w:val="006233F7"/>
    <w:rsid w:val="00623A96"/>
    <w:rsid w:val="00623E28"/>
    <w:rsid w:val="00624045"/>
    <w:rsid w:val="0062408A"/>
    <w:rsid w:val="006240C6"/>
    <w:rsid w:val="00624302"/>
    <w:rsid w:val="0062448A"/>
    <w:rsid w:val="0062461F"/>
    <w:rsid w:val="0062465B"/>
    <w:rsid w:val="00624871"/>
    <w:rsid w:val="00624F89"/>
    <w:rsid w:val="00625B4D"/>
    <w:rsid w:val="00625D6C"/>
    <w:rsid w:val="00625FF5"/>
    <w:rsid w:val="00626478"/>
    <w:rsid w:val="006267D5"/>
    <w:rsid w:val="00626D10"/>
    <w:rsid w:val="006276EB"/>
    <w:rsid w:val="00627723"/>
    <w:rsid w:val="006279BA"/>
    <w:rsid w:val="00627B1D"/>
    <w:rsid w:val="00630828"/>
    <w:rsid w:val="00630910"/>
    <w:rsid w:val="00630A98"/>
    <w:rsid w:val="006311E3"/>
    <w:rsid w:val="006313BF"/>
    <w:rsid w:val="00631635"/>
    <w:rsid w:val="006317FF"/>
    <w:rsid w:val="00632205"/>
    <w:rsid w:val="006328D5"/>
    <w:rsid w:val="00633145"/>
    <w:rsid w:val="00633AF5"/>
    <w:rsid w:val="00633B81"/>
    <w:rsid w:val="00633CA5"/>
    <w:rsid w:val="006343AB"/>
    <w:rsid w:val="00634807"/>
    <w:rsid w:val="00635403"/>
    <w:rsid w:val="00635732"/>
    <w:rsid w:val="00635EEE"/>
    <w:rsid w:val="00636957"/>
    <w:rsid w:val="006369DE"/>
    <w:rsid w:val="00636ACB"/>
    <w:rsid w:val="00636CBE"/>
    <w:rsid w:val="00636CE6"/>
    <w:rsid w:val="00636FF4"/>
    <w:rsid w:val="00637704"/>
    <w:rsid w:val="0063777D"/>
    <w:rsid w:val="00637886"/>
    <w:rsid w:val="006378AE"/>
    <w:rsid w:val="00637A18"/>
    <w:rsid w:val="00637C06"/>
    <w:rsid w:val="00637FA7"/>
    <w:rsid w:val="00637FF5"/>
    <w:rsid w:val="006400F7"/>
    <w:rsid w:val="0064055A"/>
    <w:rsid w:val="006406F9"/>
    <w:rsid w:val="006408EE"/>
    <w:rsid w:val="00640A4E"/>
    <w:rsid w:val="00640C27"/>
    <w:rsid w:val="00640EF1"/>
    <w:rsid w:val="006412F2"/>
    <w:rsid w:val="0064162F"/>
    <w:rsid w:val="006416EA"/>
    <w:rsid w:val="00641A7B"/>
    <w:rsid w:val="00641BEC"/>
    <w:rsid w:val="00641D34"/>
    <w:rsid w:val="00641F14"/>
    <w:rsid w:val="00641F39"/>
    <w:rsid w:val="006424E8"/>
    <w:rsid w:val="0064262C"/>
    <w:rsid w:val="00642641"/>
    <w:rsid w:val="006429E1"/>
    <w:rsid w:val="00642AFB"/>
    <w:rsid w:val="00643301"/>
    <w:rsid w:val="006436FD"/>
    <w:rsid w:val="00643DB4"/>
    <w:rsid w:val="00643F0E"/>
    <w:rsid w:val="00644099"/>
    <w:rsid w:val="0064449D"/>
    <w:rsid w:val="0064476C"/>
    <w:rsid w:val="0064486F"/>
    <w:rsid w:val="00644A81"/>
    <w:rsid w:val="00644B62"/>
    <w:rsid w:val="00644F2D"/>
    <w:rsid w:val="0064507D"/>
    <w:rsid w:val="00645479"/>
    <w:rsid w:val="006458F9"/>
    <w:rsid w:val="00645D51"/>
    <w:rsid w:val="00645E86"/>
    <w:rsid w:val="00645F44"/>
    <w:rsid w:val="0064602B"/>
    <w:rsid w:val="00646110"/>
    <w:rsid w:val="006463B9"/>
    <w:rsid w:val="00646B65"/>
    <w:rsid w:val="00646CAF"/>
    <w:rsid w:val="00646ED9"/>
    <w:rsid w:val="00646F34"/>
    <w:rsid w:val="0064724E"/>
    <w:rsid w:val="006473EB"/>
    <w:rsid w:val="006478F7"/>
    <w:rsid w:val="00647A0E"/>
    <w:rsid w:val="00647B95"/>
    <w:rsid w:val="00647D03"/>
    <w:rsid w:val="00647D38"/>
    <w:rsid w:val="00647E3C"/>
    <w:rsid w:val="00647EB8"/>
    <w:rsid w:val="00647F16"/>
    <w:rsid w:val="006506EA"/>
    <w:rsid w:val="00650BDA"/>
    <w:rsid w:val="006513FE"/>
    <w:rsid w:val="00651618"/>
    <w:rsid w:val="006516C3"/>
    <w:rsid w:val="0065175E"/>
    <w:rsid w:val="006518EE"/>
    <w:rsid w:val="00651CEE"/>
    <w:rsid w:val="006520BA"/>
    <w:rsid w:val="00652566"/>
    <w:rsid w:val="00652E9C"/>
    <w:rsid w:val="00653E00"/>
    <w:rsid w:val="00653FA8"/>
    <w:rsid w:val="0065424F"/>
    <w:rsid w:val="00654AAE"/>
    <w:rsid w:val="00654B30"/>
    <w:rsid w:val="00654C78"/>
    <w:rsid w:val="0065532A"/>
    <w:rsid w:val="006553AD"/>
    <w:rsid w:val="006553E2"/>
    <w:rsid w:val="006556FD"/>
    <w:rsid w:val="006557C2"/>
    <w:rsid w:val="00655C2E"/>
    <w:rsid w:val="00655CC9"/>
    <w:rsid w:val="00655D0C"/>
    <w:rsid w:val="006563F3"/>
    <w:rsid w:val="00656561"/>
    <w:rsid w:val="00656C5F"/>
    <w:rsid w:val="006571B4"/>
    <w:rsid w:val="00657B36"/>
    <w:rsid w:val="00657DB6"/>
    <w:rsid w:val="00660454"/>
    <w:rsid w:val="00660727"/>
    <w:rsid w:val="006608CF"/>
    <w:rsid w:val="00660927"/>
    <w:rsid w:val="00660AF9"/>
    <w:rsid w:val="00661261"/>
    <w:rsid w:val="00661538"/>
    <w:rsid w:val="00661579"/>
    <w:rsid w:val="0066168F"/>
    <w:rsid w:val="006619FD"/>
    <w:rsid w:val="00661C92"/>
    <w:rsid w:val="00661D1C"/>
    <w:rsid w:val="00661DE7"/>
    <w:rsid w:val="00661E80"/>
    <w:rsid w:val="0066214B"/>
    <w:rsid w:val="0066227F"/>
    <w:rsid w:val="006626E4"/>
    <w:rsid w:val="00662A3B"/>
    <w:rsid w:val="00662A53"/>
    <w:rsid w:val="00662BB8"/>
    <w:rsid w:val="00662F0C"/>
    <w:rsid w:val="00663116"/>
    <w:rsid w:val="00663477"/>
    <w:rsid w:val="00664244"/>
    <w:rsid w:val="0066478A"/>
    <w:rsid w:val="006648A9"/>
    <w:rsid w:val="00664943"/>
    <w:rsid w:val="00664948"/>
    <w:rsid w:val="00664A0C"/>
    <w:rsid w:val="00664FD1"/>
    <w:rsid w:val="006650A6"/>
    <w:rsid w:val="00665179"/>
    <w:rsid w:val="006657A0"/>
    <w:rsid w:val="0066589E"/>
    <w:rsid w:val="00665AD0"/>
    <w:rsid w:val="00665C2A"/>
    <w:rsid w:val="00666286"/>
    <w:rsid w:val="00666777"/>
    <w:rsid w:val="00666F9E"/>
    <w:rsid w:val="00667172"/>
    <w:rsid w:val="00667482"/>
    <w:rsid w:val="006677FE"/>
    <w:rsid w:val="0067002D"/>
    <w:rsid w:val="006705BD"/>
    <w:rsid w:val="00671824"/>
    <w:rsid w:val="00671A4F"/>
    <w:rsid w:val="00671D71"/>
    <w:rsid w:val="00672186"/>
    <w:rsid w:val="006722B0"/>
    <w:rsid w:val="00672447"/>
    <w:rsid w:val="00672A82"/>
    <w:rsid w:val="00672D16"/>
    <w:rsid w:val="00673001"/>
    <w:rsid w:val="006732C6"/>
    <w:rsid w:val="006734CD"/>
    <w:rsid w:val="00673CA8"/>
    <w:rsid w:val="0067412B"/>
    <w:rsid w:val="006743F5"/>
    <w:rsid w:val="006744CC"/>
    <w:rsid w:val="00674C10"/>
    <w:rsid w:val="006752AD"/>
    <w:rsid w:val="00675315"/>
    <w:rsid w:val="006755E5"/>
    <w:rsid w:val="0067565F"/>
    <w:rsid w:val="00675F14"/>
    <w:rsid w:val="006760BC"/>
    <w:rsid w:val="0067660A"/>
    <w:rsid w:val="00676774"/>
    <w:rsid w:val="00676860"/>
    <w:rsid w:val="00676B3F"/>
    <w:rsid w:val="006773AA"/>
    <w:rsid w:val="006773E1"/>
    <w:rsid w:val="0067745C"/>
    <w:rsid w:val="0067766E"/>
    <w:rsid w:val="00677E78"/>
    <w:rsid w:val="00680017"/>
    <w:rsid w:val="0068028A"/>
    <w:rsid w:val="00680EE9"/>
    <w:rsid w:val="00681E2D"/>
    <w:rsid w:val="00681EB5"/>
    <w:rsid w:val="00681FB8"/>
    <w:rsid w:val="00682631"/>
    <w:rsid w:val="006830F3"/>
    <w:rsid w:val="00683359"/>
    <w:rsid w:val="0068350A"/>
    <w:rsid w:val="00683B6E"/>
    <w:rsid w:val="00683CE2"/>
    <w:rsid w:val="00684137"/>
    <w:rsid w:val="00684272"/>
    <w:rsid w:val="006844BB"/>
    <w:rsid w:val="0068457A"/>
    <w:rsid w:val="0068461F"/>
    <w:rsid w:val="00684EF5"/>
    <w:rsid w:val="00685F3D"/>
    <w:rsid w:val="00686302"/>
    <w:rsid w:val="006863C5"/>
    <w:rsid w:val="00687106"/>
    <w:rsid w:val="006873F6"/>
    <w:rsid w:val="00687402"/>
    <w:rsid w:val="006876E2"/>
    <w:rsid w:val="00687C72"/>
    <w:rsid w:val="00687D91"/>
    <w:rsid w:val="00687FC7"/>
    <w:rsid w:val="0069039E"/>
    <w:rsid w:val="0069040E"/>
    <w:rsid w:val="0069066E"/>
    <w:rsid w:val="006907D5"/>
    <w:rsid w:val="00690FEE"/>
    <w:rsid w:val="0069111F"/>
    <w:rsid w:val="006914F3"/>
    <w:rsid w:val="006918F1"/>
    <w:rsid w:val="0069265B"/>
    <w:rsid w:val="00692C39"/>
    <w:rsid w:val="00693109"/>
    <w:rsid w:val="00693786"/>
    <w:rsid w:val="006937BC"/>
    <w:rsid w:val="00693CA3"/>
    <w:rsid w:val="00693EB9"/>
    <w:rsid w:val="006942EE"/>
    <w:rsid w:val="0069531E"/>
    <w:rsid w:val="006956E1"/>
    <w:rsid w:val="00695731"/>
    <w:rsid w:val="00695928"/>
    <w:rsid w:val="00695BAF"/>
    <w:rsid w:val="00695BF5"/>
    <w:rsid w:val="00695DDE"/>
    <w:rsid w:val="00695EE2"/>
    <w:rsid w:val="00695FAA"/>
    <w:rsid w:val="0069631A"/>
    <w:rsid w:val="00696330"/>
    <w:rsid w:val="006963D0"/>
    <w:rsid w:val="00696594"/>
    <w:rsid w:val="00696C06"/>
    <w:rsid w:val="0069723C"/>
    <w:rsid w:val="006972D3"/>
    <w:rsid w:val="0069761E"/>
    <w:rsid w:val="00697AEE"/>
    <w:rsid w:val="00697D1A"/>
    <w:rsid w:val="00697D5F"/>
    <w:rsid w:val="00697F8E"/>
    <w:rsid w:val="006A03A4"/>
    <w:rsid w:val="006A03A9"/>
    <w:rsid w:val="006A048D"/>
    <w:rsid w:val="006A064A"/>
    <w:rsid w:val="006A0875"/>
    <w:rsid w:val="006A13EB"/>
    <w:rsid w:val="006A17C6"/>
    <w:rsid w:val="006A181F"/>
    <w:rsid w:val="006A1828"/>
    <w:rsid w:val="006A199C"/>
    <w:rsid w:val="006A1A69"/>
    <w:rsid w:val="006A1AC4"/>
    <w:rsid w:val="006A1D5D"/>
    <w:rsid w:val="006A1FF0"/>
    <w:rsid w:val="006A200C"/>
    <w:rsid w:val="006A2612"/>
    <w:rsid w:val="006A28F3"/>
    <w:rsid w:val="006A2D78"/>
    <w:rsid w:val="006A3919"/>
    <w:rsid w:val="006A433F"/>
    <w:rsid w:val="006A491E"/>
    <w:rsid w:val="006A5313"/>
    <w:rsid w:val="006A55B2"/>
    <w:rsid w:val="006A5814"/>
    <w:rsid w:val="006A5D01"/>
    <w:rsid w:val="006A5D71"/>
    <w:rsid w:val="006A5D94"/>
    <w:rsid w:val="006A5F72"/>
    <w:rsid w:val="006A61BE"/>
    <w:rsid w:val="006A6907"/>
    <w:rsid w:val="006A6B9A"/>
    <w:rsid w:val="006A6D61"/>
    <w:rsid w:val="006A6FE4"/>
    <w:rsid w:val="006A717D"/>
    <w:rsid w:val="006A788D"/>
    <w:rsid w:val="006A7BD7"/>
    <w:rsid w:val="006B0074"/>
    <w:rsid w:val="006B0450"/>
    <w:rsid w:val="006B0A4F"/>
    <w:rsid w:val="006B0D16"/>
    <w:rsid w:val="006B0DFF"/>
    <w:rsid w:val="006B13EB"/>
    <w:rsid w:val="006B1915"/>
    <w:rsid w:val="006B197A"/>
    <w:rsid w:val="006B20D9"/>
    <w:rsid w:val="006B262D"/>
    <w:rsid w:val="006B27C9"/>
    <w:rsid w:val="006B2D6C"/>
    <w:rsid w:val="006B2FAD"/>
    <w:rsid w:val="006B348F"/>
    <w:rsid w:val="006B37A0"/>
    <w:rsid w:val="006B3C28"/>
    <w:rsid w:val="006B3FC9"/>
    <w:rsid w:val="006B40C1"/>
    <w:rsid w:val="006B4155"/>
    <w:rsid w:val="006B469C"/>
    <w:rsid w:val="006B476E"/>
    <w:rsid w:val="006B519B"/>
    <w:rsid w:val="006B52E7"/>
    <w:rsid w:val="006B5611"/>
    <w:rsid w:val="006B590A"/>
    <w:rsid w:val="006B5ECD"/>
    <w:rsid w:val="006B696D"/>
    <w:rsid w:val="006B6B82"/>
    <w:rsid w:val="006B6BC7"/>
    <w:rsid w:val="006B6D37"/>
    <w:rsid w:val="006B7AAE"/>
    <w:rsid w:val="006B7C8A"/>
    <w:rsid w:val="006C0016"/>
    <w:rsid w:val="006C0024"/>
    <w:rsid w:val="006C002A"/>
    <w:rsid w:val="006C0851"/>
    <w:rsid w:val="006C0BD6"/>
    <w:rsid w:val="006C0DE1"/>
    <w:rsid w:val="006C135F"/>
    <w:rsid w:val="006C148F"/>
    <w:rsid w:val="006C210B"/>
    <w:rsid w:val="006C2265"/>
    <w:rsid w:val="006C26E1"/>
    <w:rsid w:val="006C2A5F"/>
    <w:rsid w:val="006C32CB"/>
    <w:rsid w:val="006C36AB"/>
    <w:rsid w:val="006C3878"/>
    <w:rsid w:val="006C3890"/>
    <w:rsid w:val="006C3D19"/>
    <w:rsid w:val="006C4623"/>
    <w:rsid w:val="006C4764"/>
    <w:rsid w:val="006C4FF1"/>
    <w:rsid w:val="006C549F"/>
    <w:rsid w:val="006C587D"/>
    <w:rsid w:val="006C5A5F"/>
    <w:rsid w:val="006C5B34"/>
    <w:rsid w:val="006C61BA"/>
    <w:rsid w:val="006C63B0"/>
    <w:rsid w:val="006C64DA"/>
    <w:rsid w:val="006C6E3B"/>
    <w:rsid w:val="006C750C"/>
    <w:rsid w:val="006C7C22"/>
    <w:rsid w:val="006C7C53"/>
    <w:rsid w:val="006D0012"/>
    <w:rsid w:val="006D012A"/>
    <w:rsid w:val="006D06DB"/>
    <w:rsid w:val="006D1229"/>
    <w:rsid w:val="006D16C9"/>
    <w:rsid w:val="006D2953"/>
    <w:rsid w:val="006D2AE7"/>
    <w:rsid w:val="006D2F8E"/>
    <w:rsid w:val="006D377C"/>
    <w:rsid w:val="006D38E5"/>
    <w:rsid w:val="006D3E62"/>
    <w:rsid w:val="006D455A"/>
    <w:rsid w:val="006D55A5"/>
    <w:rsid w:val="006D574D"/>
    <w:rsid w:val="006D587E"/>
    <w:rsid w:val="006D5B0D"/>
    <w:rsid w:val="006D5B30"/>
    <w:rsid w:val="006D6022"/>
    <w:rsid w:val="006D659B"/>
    <w:rsid w:val="006D65D0"/>
    <w:rsid w:val="006D669C"/>
    <w:rsid w:val="006D6992"/>
    <w:rsid w:val="006D6D2F"/>
    <w:rsid w:val="006D6FE2"/>
    <w:rsid w:val="006D7A60"/>
    <w:rsid w:val="006D7C45"/>
    <w:rsid w:val="006D7FDD"/>
    <w:rsid w:val="006E021D"/>
    <w:rsid w:val="006E04A8"/>
    <w:rsid w:val="006E0BCF"/>
    <w:rsid w:val="006E0CB9"/>
    <w:rsid w:val="006E0D78"/>
    <w:rsid w:val="006E0EB6"/>
    <w:rsid w:val="006E1047"/>
    <w:rsid w:val="006E1210"/>
    <w:rsid w:val="006E152C"/>
    <w:rsid w:val="006E15AC"/>
    <w:rsid w:val="006E163F"/>
    <w:rsid w:val="006E16FF"/>
    <w:rsid w:val="006E1B95"/>
    <w:rsid w:val="006E1F21"/>
    <w:rsid w:val="006E2298"/>
    <w:rsid w:val="006E2311"/>
    <w:rsid w:val="006E2496"/>
    <w:rsid w:val="006E277E"/>
    <w:rsid w:val="006E2798"/>
    <w:rsid w:val="006E2D55"/>
    <w:rsid w:val="006E2EA3"/>
    <w:rsid w:val="006E328F"/>
    <w:rsid w:val="006E34C0"/>
    <w:rsid w:val="006E3562"/>
    <w:rsid w:val="006E3820"/>
    <w:rsid w:val="006E3D7C"/>
    <w:rsid w:val="006E40AC"/>
    <w:rsid w:val="006E4178"/>
    <w:rsid w:val="006E429A"/>
    <w:rsid w:val="006E439C"/>
    <w:rsid w:val="006E4401"/>
    <w:rsid w:val="006E4617"/>
    <w:rsid w:val="006E49C8"/>
    <w:rsid w:val="006E4D5F"/>
    <w:rsid w:val="006E505D"/>
    <w:rsid w:val="006E50E6"/>
    <w:rsid w:val="006E54C5"/>
    <w:rsid w:val="006E5AED"/>
    <w:rsid w:val="006E5AF0"/>
    <w:rsid w:val="006E5B3C"/>
    <w:rsid w:val="006E5EA8"/>
    <w:rsid w:val="006E5ED1"/>
    <w:rsid w:val="006E60B9"/>
    <w:rsid w:val="006E60D0"/>
    <w:rsid w:val="006E6397"/>
    <w:rsid w:val="006E67C4"/>
    <w:rsid w:val="006E6A0B"/>
    <w:rsid w:val="006E6E33"/>
    <w:rsid w:val="006E700F"/>
    <w:rsid w:val="006E7140"/>
    <w:rsid w:val="006E77E8"/>
    <w:rsid w:val="006E78B9"/>
    <w:rsid w:val="006E79F0"/>
    <w:rsid w:val="006E7CCB"/>
    <w:rsid w:val="006F01B1"/>
    <w:rsid w:val="006F04C3"/>
    <w:rsid w:val="006F065C"/>
    <w:rsid w:val="006F08DA"/>
    <w:rsid w:val="006F1283"/>
    <w:rsid w:val="006F1309"/>
    <w:rsid w:val="006F138C"/>
    <w:rsid w:val="006F1929"/>
    <w:rsid w:val="006F1A58"/>
    <w:rsid w:val="006F2289"/>
    <w:rsid w:val="006F24FD"/>
    <w:rsid w:val="006F258C"/>
    <w:rsid w:val="006F2687"/>
    <w:rsid w:val="006F2CF7"/>
    <w:rsid w:val="006F2E70"/>
    <w:rsid w:val="006F2F03"/>
    <w:rsid w:val="006F305F"/>
    <w:rsid w:val="006F36A0"/>
    <w:rsid w:val="006F3B9A"/>
    <w:rsid w:val="006F3C47"/>
    <w:rsid w:val="006F3D84"/>
    <w:rsid w:val="006F4227"/>
    <w:rsid w:val="006F4365"/>
    <w:rsid w:val="006F459D"/>
    <w:rsid w:val="006F4686"/>
    <w:rsid w:val="006F4B75"/>
    <w:rsid w:val="006F4E75"/>
    <w:rsid w:val="006F5623"/>
    <w:rsid w:val="006F5683"/>
    <w:rsid w:val="006F5B5F"/>
    <w:rsid w:val="006F5E63"/>
    <w:rsid w:val="006F669F"/>
    <w:rsid w:val="006F68AC"/>
    <w:rsid w:val="006F6931"/>
    <w:rsid w:val="006F6A37"/>
    <w:rsid w:val="006F6EBF"/>
    <w:rsid w:val="006F7156"/>
    <w:rsid w:val="006F729A"/>
    <w:rsid w:val="006F7CB7"/>
    <w:rsid w:val="006F7F1B"/>
    <w:rsid w:val="00700393"/>
    <w:rsid w:val="00700446"/>
    <w:rsid w:val="007005FE"/>
    <w:rsid w:val="00700BCE"/>
    <w:rsid w:val="007013B5"/>
    <w:rsid w:val="00701767"/>
    <w:rsid w:val="007018D7"/>
    <w:rsid w:val="00701DA9"/>
    <w:rsid w:val="00702535"/>
    <w:rsid w:val="00702542"/>
    <w:rsid w:val="00702C7D"/>
    <w:rsid w:val="00703668"/>
    <w:rsid w:val="00703AB2"/>
    <w:rsid w:val="0070413A"/>
    <w:rsid w:val="007041C8"/>
    <w:rsid w:val="0070423B"/>
    <w:rsid w:val="0070435D"/>
    <w:rsid w:val="00704447"/>
    <w:rsid w:val="007046A6"/>
    <w:rsid w:val="00704B0B"/>
    <w:rsid w:val="00704B5C"/>
    <w:rsid w:val="00704CEC"/>
    <w:rsid w:val="00704D5E"/>
    <w:rsid w:val="0070513A"/>
    <w:rsid w:val="007052C7"/>
    <w:rsid w:val="00705415"/>
    <w:rsid w:val="00705661"/>
    <w:rsid w:val="00706403"/>
    <w:rsid w:val="007065D0"/>
    <w:rsid w:val="00706A35"/>
    <w:rsid w:val="00706BAD"/>
    <w:rsid w:val="00706E64"/>
    <w:rsid w:val="00707184"/>
    <w:rsid w:val="007071FC"/>
    <w:rsid w:val="00707239"/>
    <w:rsid w:val="00707294"/>
    <w:rsid w:val="007077E0"/>
    <w:rsid w:val="00707986"/>
    <w:rsid w:val="007079EF"/>
    <w:rsid w:val="00707B0B"/>
    <w:rsid w:val="00707C25"/>
    <w:rsid w:val="00707FC9"/>
    <w:rsid w:val="0071000F"/>
    <w:rsid w:val="007100E2"/>
    <w:rsid w:val="00710155"/>
    <w:rsid w:val="00710421"/>
    <w:rsid w:val="007107F6"/>
    <w:rsid w:val="00710832"/>
    <w:rsid w:val="00710844"/>
    <w:rsid w:val="007108D1"/>
    <w:rsid w:val="00710D77"/>
    <w:rsid w:val="00711197"/>
    <w:rsid w:val="00711470"/>
    <w:rsid w:val="00711689"/>
    <w:rsid w:val="007118C1"/>
    <w:rsid w:val="007119D8"/>
    <w:rsid w:val="00711A18"/>
    <w:rsid w:val="00711B4D"/>
    <w:rsid w:val="00711DAC"/>
    <w:rsid w:val="0071212A"/>
    <w:rsid w:val="0071213B"/>
    <w:rsid w:val="00712253"/>
    <w:rsid w:val="007122D0"/>
    <w:rsid w:val="00712431"/>
    <w:rsid w:val="00712E0D"/>
    <w:rsid w:val="00712E92"/>
    <w:rsid w:val="007136B7"/>
    <w:rsid w:val="0071395E"/>
    <w:rsid w:val="00713AC5"/>
    <w:rsid w:val="00713C52"/>
    <w:rsid w:val="00713EF0"/>
    <w:rsid w:val="00714078"/>
    <w:rsid w:val="007140CB"/>
    <w:rsid w:val="007143E4"/>
    <w:rsid w:val="00714551"/>
    <w:rsid w:val="00715384"/>
    <w:rsid w:val="00716195"/>
    <w:rsid w:val="00716216"/>
    <w:rsid w:val="00716257"/>
    <w:rsid w:val="0071637F"/>
    <w:rsid w:val="007165A0"/>
    <w:rsid w:val="00716A6F"/>
    <w:rsid w:val="00716B51"/>
    <w:rsid w:val="00716EBD"/>
    <w:rsid w:val="007172B4"/>
    <w:rsid w:val="007176B3"/>
    <w:rsid w:val="00720159"/>
    <w:rsid w:val="007201B1"/>
    <w:rsid w:val="00720277"/>
    <w:rsid w:val="00720876"/>
    <w:rsid w:val="00720922"/>
    <w:rsid w:val="00720C09"/>
    <w:rsid w:val="00720DB7"/>
    <w:rsid w:val="00721032"/>
    <w:rsid w:val="007212BE"/>
    <w:rsid w:val="00721CDA"/>
    <w:rsid w:val="00722212"/>
    <w:rsid w:val="00722B87"/>
    <w:rsid w:val="00723EB3"/>
    <w:rsid w:val="00723FCD"/>
    <w:rsid w:val="007242CA"/>
    <w:rsid w:val="0072464B"/>
    <w:rsid w:val="00724779"/>
    <w:rsid w:val="00724983"/>
    <w:rsid w:val="00724C00"/>
    <w:rsid w:val="00725177"/>
    <w:rsid w:val="00725F55"/>
    <w:rsid w:val="00726515"/>
    <w:rsid w:val="00726CA1"/>
    <w:rsid w:val="00726DDC"/>
    <w:rsid w:val="00727607"/>
    <w:rsid w:val="0072772F"/>
    <w:rsid w:val="00727862"/>
    <w:rsid w:val="00727D38"/>
    <w:rsid w:val="00727D8E"/>
    <w:rsid w:val="007301DF"/>
    <w:rsid w:val="00730894"/>
    <w:rsid w:val="00730911"/>
    <w:rsid w:val="00730C7A"/>
    <w:rsid w:val="0073118F"/>
    <w:rsid w:val="00731674"/>
    <w:rsid w:val="00731C5A"/>
    <w:rsid w:val="00731F25"/>
    <w:rsid w:val="00731FFE"/>
    <w:rsid w:val="0073213F"/>
    <w:rsid w:val="00732351"/>
    <w:rsid w:val="0073354A"/>
    <w:rsid w:val="00733628"/>
    <w:rsid w:val="00733941"/>
    <w:rsid w:val="00733F01"/>
    <w:rsid w:val="00733FBF"/>
    <w:rsid w:val="00734011"/>
    <w:rsid w:val="00734EB2"/>
    <w:rsid w:val="007356AA"/>
    <w:rsid w:val="0073591D"/>
    <w:rsid w:val="00737362"/>
    <w:rsid w:val="0073743B"/>
    <w:rsid w:val="00737543"/>
    <w:rsid w:val="00737D4E"/>
    <w:rsid w:val="007400F6"/>
    <w:rsid w:val="00740369"/>
    <w:rsid w:val="0074042B"/>
    <w:rsid w:val="007405FD"/>
    <w:rsid w:val="00740640"/>
    <w:rsid w:val="00740F40"/>
    <w:rsid w:val="00740F4B"/>
    <w:rsid w:val="00741176"/>
    <w:rsid w:val="007415D5"/>
    <w:rsid w:val="007416A8"/>
    <w:rsid w:val="007416E2"/>
    <w:rsid w:val="007418FE"/>
    <w:rsid w:val="0074199E"/>
    <w:rsid w:val="00742565"/>
    <w:rsid w:val="007427A1"/>
    <w:rsid w:val="007428AF"/>
    <w:rsid w:val="00742902"/>
    <w:rsid w:val="00742E41"/>
    <w:rsid w:val="00742F82"/>
    <w:rsid w:val="00742FAB"/>
    <w:rsid w:val="00743EC4"/>
    <w:rsid w:val="00744290"/>
    <w:rsid w:val="00744493"/>
    <w:rsid w:val="00744555"/>
    <w:rsid w:val="0074468B"/>
    <w:rsid w:val="007449D9"/>
    <w:rsid w:val="00744C31"/>
    <w:rsid w:val="00744E75"/>
    <w:rsid w:val="00745565"/>
    <w:rsid w:val="00745843"/>
    <w:rsid w:val="00745A51"/>
    <w:rsid w:val="00745E07"/>
    <w:rsid w:val="0074615F"/>
    <w:rsid w:val="0074685C"/>
    <w:rsid w:val="00746974"/>
    <w:rsid w:val="00746FEA"/>
    <w:rsid w:val="007471F6"/>
    <w:rsid w:val="00747340"/>
    <w:rsid w:val="0074745B"/>
    <w:rsid w:val="0074751E"/>
    <w:rsid w:val="00747962"/>
    <w:rsid w:val="00747C9D"/>
    <w:rsid w:val="0075008B"/>
    <w:rsid w:val="00750445"/>
    <w:rsid w:val="00750999"/>
    <w:rsid w:val="007513FC"/>
    <w:rsid w:val="007514CB"/>
    <w:rsid w:val="0075151D"/>
    <w:rsid w:val="00751A06"/>
    <w:rsid w:val="00751A77"/>
    <w:rsid w:val="00751D2F"/>
    <w:rsid w:val="00752019"/>
    <w:rsid w:val="00752C99"/>
    <w:rsid w:val="00753141"/>
    <w:rsid w:val="007531F1"/>
    <w:rsid w:val="00753C81"/>
    <w:rsid w:val="00753F70"/>
    <w:rsid w:val="0075405E"/>
    <w:rsid w:val="00754531"/>
    <w:rsid w:val="00754539"/>
    <w:rsid w:val="0075460A"/>
    <w:rsid w:val="00754847"/>
    <w:rsid w:val="00754990"/>
    <w:rsid w:val="00754C57"/>
    <w:rsid w:val="00754E01"/>
    <w:rsid w:val="00754F1D"/>
    <w:rsid w:val="00755916"/>
    <w:rsid w:val="00755C3E"/>
    <w:rsid w:val="00755D76"/>
    <w:rsid w:val="00756166"/>
    <w:rsid w:val="0075630F"/>
    <w:rsid w:val="007563A4"/>
    <w:rsid w:val="00756530"/>
    <w:rsid w:val="0075658B"/>
    <w:rsid w:val="007566AA"/>
    <w:rsid w:val="00756824"/>
    <w:rsid w:val="007569E5"/>
    <w:rsid w:val="00756E1F"/>
    <w:rsid w:val="00757361"/>
    <w:rsid w:val="0075747D"/>
    <w:rsid w:val="007574B0"/>
    <w:rsid w:val="007617CB"/>
    <w:rsid w:val="00761CAB"/>
    <w:rsid w:val="00761D8C"/>
    <w:rsid w:val="007627F5"/>
    <w:rsid w:val="0076284E"/>
    <w:rsid w:val="00762D88"/>
    <w:rsid w:val="00762DA2"/>
    <w:rsid w:val="00762E16"/>
    <w:rsid w:val="007638C3"/>
    <w:rsid w:val="007638EB"/>
    <w:rsid w:val="007639CA"/>
    <w:rsid w:val="007639DF"/>
    <w:rsid w:val="00763F3D"/>
    <w:rsid w:val="00764329"/>
    <w:rsid w:val="007646D2"/>
    <w:rsid w:val="007648E9"/>
    <w:rsid w:val="00764BF3"/>
    <w:rsid w:val="00764CE9"/>
    <w:rsid w:val="00765660"/>
    <w:rsid w:val="00765D44"/>
    <w:rsid w:val="00765D55"/>
    <w:rsid w:val="00765F50"/>
    <w:rsid w:val="00766014"/>
    <w:rsid w:val="0076601B"/>
    <w:rsid w:val="00766606"/>
    <w:rsid w:val="00766CCB"/>
    <w:rsid w:val="00766FAB"/>
    <w:rsid w:val="0076720F"/>
    <w:rsid w:val="0076778B"/>
    <w:rsid w:val="00767A52"/>
    <w:rsid w:val="00767B5B"/>
    <w:rsid w:val="00767F87"/>
    <w:rsid w:val="0077009D"/>
    <w:rsid w:val="00770AD0"/>
    <w:rsid w:val="00770F71"/>
    <w:rsid w:val="00770FD1"/>
    <w:rsid w:val="00771454"/>
    <w:rsid w:val="007716BF"/>
    <w:rsid w:val="007717EA"/>
    <w:rsid w:val="0077212E"/>
    <w:rsid w:val="007725A1"/>
    <w:rsid w:val="00772B77"/>
    <w:rsid w:val="00772E67"/>
    <w:rsid w:val="007733A7"/>
    <w:rsid w:val="0077352B"/>
    <w:rsid w:val="00773E87"/>
    <w:rsid w:val="00773F7B"/>
    <w:rsid w:val="0077418B"/>
    <w:rsid w:val="007743DB"/>
    <w:rsid w:val="007748EC"/>
    <w:rsid w:val="007756C4"/>
    <w:rsid w:val="00775A26"/>
    <w:rsid w:val="00775F56"/>
    <w:rsid w:val="00776092"/>
    <w:rsid w:val="007761EB"/>
    <w:rsid w:val="00776201"/>
    <w:rsid w:val="00776237"/>
    <w:rsid w:val="0077655F"/>
    <w:rsid w:val="00776777"/>
    <w:rsid w:val="0077738B"/>
    <w:rsid w:val="007774C4"/>
    <w:rsid w:val="007777E1"/>
    <w:rsid w:val="00777842"/>
    <w:rsid w:val="007778A3"/>
    <w:rsid w:val="00777D5A"/>
    <w:rsid w:val="007801CD"/>
    <w:rsid w:val="00780685"/>
    <w:rsid w:val="00780A9C"/>
    <w:rsid w:val="00780BDD"/>
    <w:rsid w:val="00780DEE"/>
    <w:rsid w:val="00780E4D"/>
    <w:rsid w:val="00780E64"/>
    <w:rsid w:val="00780FD4"/>
    <w:rsid w:val="007814C5"/>
    <w:rsid w:val="00781691"/>
    <w:rsid w:val="00781B83"/>
    <w:rsid w:val="00781BA8"/>
    <w:rsid w:val="00781CDC"/>
    <w:rsid w:val="00781E39"/>
    <w:rsid w:val="007822AD"/>
    <w:rsid w:val="00782690"/>
    <w:rsid w:val="00782CB1"/>
    <w:rsid w:val="00782FFB"/>
    <w:rsid w:val="00783178"/>
    <w:rsid w:val="0078331F"/>
    <w:rsid w:val="007833D7"/>
    <w:rsid w:val="0078351D"/>
    <w:rsid w:val="007835FD"/>
    <w:rsid w:val="00783607"/>
    <w:rsid w:val="00783896"/>
    <w:rsid w:val="007839F9"/>
    <w:rsid w:val="00783C0F"/>
    <w:rsid w:val="00783C3E"/>
    <w:rsid w:val="00783DF7"/>
    <w:rsid w:val="007840E2"/>
    <w:rsid w:val="00784773"/>
    <w:rsid w:val="00784A69"/>
    <w:rsid w:val="00784E8E"/>
    <w:rsid w:val="0078502D"/>
    <w:rsid w:val="0078510A"/>
    <w:rsid w:val="0078518F"/>
    <w:rsid w:val="0078589C"/>
    <w:rsid w:val="00785A42"/>
    <w:rsid w:val="00785A74"/>
    <w:rsid w:val="007864A3"/>
    <w:rsid w:val="00786A56"/>
    <w:rsid w:val="00786B89"/>
    <w:rsid w:val="00786D4C"/>
    <w:rsid w:val="00786D70"/>
    <w:rsid w:val="00786E58"/>
    <w:rsid w:val="0078714F"/>
    <w:rsid w:val="00787189"/>
    <w:rsid w:val="007877DE"/>
    <w:rsid w:val="00787A5D"/>
    <w:rsid w:val="00787B32"/>
    <w:rsid w:val="0079023C"/>
    <w:rsid w:val="0079057F"/>
    <w:rsid w:val="00790CC2"/>
    <w:rsid w:val="00790F71"/>
    <w:rsid w:val="00791280"/>
    <w:rsid w:val="007913A7"/>
    <w:rsid w:val="007914F7"/>
    <w:rsid w:val="0079295F"/>
    <w:rsid w:val="00792AC3"/>
    <w:rsid w:val="00793AC3"/>
    <w:rsid w:val="00794001"/>
    <w:rsid w:val="0079437E"/>
    <w:rsid w:val="007947E1"/>
    <w:rsid w:val="00794BA2"/>
    <w:rsid w:val="00794D12"/>
    <w:rsid w:val="00794FDB"/>
    <w:rsid w:val="00795284"/>
    <w:rsid w:val="007954D0"/>
    <w:rsid w:val="007955E2"/>
    <w:rsid w:val="00795AB3"/>
    <w:rsid w:val="00795AEA"/>
    <w:rsid w:val="00795B32"/>
    <w:rsid w:val="00795BB2"/>
    <w:rsid w:val="00795E1F"/>
    <w:rsid w:val="00796207"/>
    <w:rsid w:val="0079670B"/>
    <w:rsid w:val="007971D0"/>
    <w:rsid w:val="00797213"/>
    <w:rsid w:val="007973D2"/>
    <w:rsid w:val="0079772E"/>
    <w:rsid w:val="00797789"/>
    <w:rsid w:val="00797CDE"/>
    <w:rsid w:val="007A0085"/>
    <w:rsid w:val="007A0392"/>
    <w:rsid w:val="007A04F4"/>
    <w:rsid w:val="007A0B02"/>
    <w:rsid w:val="007A0FF0"/>
    <w:rsid w:val="007A157C"/>
    <w:rsid w:val="007A1C6E"/>
    <w:rsid w:val="007A1DE6"/>
    <w:rsid w:val="007A20BD"/>
    <w:rsid w:val="007A21E3"/>
    <w:rsid w:val="007A22D9"/>
    <w:rsid w:val="007A2341"/>
    <w:rsid w:val="007A2B96"/>
    <w:rsid w:val="007A315D"/>
    <w:rsid w:val="007A34D4"/>
    <w:rsid w:val="007A3C14"/>
    <w:rsid w:val="007A3C29"/>
    <w:rsid w:val="007A40FA"/>
    <w:rsid w:val="007A49EE"/>
    <w:rsid w:val="007A4A4E"/>
    <w:rsid w:val="007A4DD5"/>
    <w:rsid w:val="007A50B8"/>
    <w:rsid w:val="007A5114"/>
    <w:rsid w:val="007A5173"/>
    <w:rsid w:val="007A6124"/>
    <w:rsid w:val="007A615D"/>
    <w:rsid w:val="007A61A1"/>
    <w:rsid w:val="007A66F4"/>
    <w:rsid w:val="007A6D11"/>
    <w:rsid w:val="007A6EF7"/>
    <w:rsid w:val="007A71CD"/>
    <w:rsid w:val="007A73DC"/>
    <w:rsid w:val="007A7436"/>
    <w:rsid w:val="007A7960"/>
    <w:rsid w:val="007A7D08"/>
    <w:rsid w:val="007A7DD8"/>
    <w:rsid w:val="007B0448"/>
    <w:rsid w:val="007B0482"/>
    <w:rsid w:val="007B0527"/>
    <w:rsid w:val="007B094F"/>
    <w:rsid w:val="007B135A"/>
    <w:rsid w:val="007B139D"/>
    <w:rsid w:val="007B162D"/>
    <w:rsid w:val="007B16A5"/>
    <w:rsid w:val="007B1A8F"/>
    <w:rsid w:val="007B1DC8"/>
    <w:rsid w:val="007B25A2"/>
    <w:rsid w:val="007B2812"/>
    <w:rsid w:val="007B2BF6"/>
    <w:rsid w:val="007B2C4F"/>
    <w:rsid w:val="007B2FEE"/>
    <w:rsid w:val="007B32E8"/>
    <w:rsid w:val="007B378B"/>
    <w:rsid w:val="007B3B3C"/>
    <w:rsid w:val="007B3F87"/>
    <w:rsid w:val="007B41F6"/>
    <w:rsid w:val="007B4370"/>
    <w:rsid w:val="007B49EF"/>
    <w:rsid w:val="007B4B4F"/>
    <w:rsid w:val="007B509E"/>
    <w:rsid w:val="007B5518"/>
    <w:rsid w:val="007B5729"/>
    <w:rsid w:val="007B592B"/>
    <w:rsid w:val="007B5C45"/>
    <w:rsid w:val="007B5C5E"/>
    <w:rsid w:val="007B631E"/>
    <w:rsid w:val="007B67D6"/>
    <w:rsid w:val="007B6A3B"/>
    <w:rsid w:val="007B6D02"/>
    <w:rsid w:val="007B6E94"/>
    <w:rsid w:val="007B7366"/>
    <w:rsid w:val="007B74BB"/>
    <w:rsid w:val="007B74E0"/>
    <w:rsid w:val="007B7B13"/>
    <w:rsid w:val="007B7BCB"/>
    <w:rsid w:val="007B7EDF"/>
    <w:rsid w:val="007C015B"/>
    <w:rsid w:val="007C0437"/>
    <w:rsid w:val="007C0E29"/>
    <w:rsid w:val="007C1130"/>
    <w:rsid w:val="007C1555"/>
    <w:rsid w:val="007C1643"/>
    <w:rsid w:val="007C1751"/>
    <w:rsid w:val="007C1936"/>
    <w:rsid w:val="007C1B18"/>
    <w:rsid w:val="007C1E8A"/>
    <w:rsid w:val="007C24BE"/>
    <w:rsid w:val="007C27B3"/>
    <w:rsid w:val="007C2A0D"/>
    <w:rsid w:val="007C2CDD"/>
    <w:rsid w:val="007C2DBB"/>
    <w:rsid w:val="007C2ED7"/>
    <w:rsid w:val="007C32B8"/>
    <w:rsid w:val="007C33AB"/>
    <w:rsid w:val="007C354F"/>
    <w:rsid w:val="007C3682"/>
    <w:rsid w:val="007C3716"/>
    <w:rsid w:val="007C37CF"/>
    <w:rsid w:val="007C3A98"/>
    <w:rsid w:val="007C3EBB"/>
    <w:rsid w:val="007C4194"/>
    <w:rsid w:val="007C4243"/>
    <w:rsid w:val="007C4938"/>
    <w:rsid w:val="007C49AB"/>
    <w:rsid w:val="007C4B73"/>
    <w:rsid w:val="007C4BBB"/>
    <w:rsid w:val="007C4F0E"/>
    <w:rsid w:val="007C5163"/>
    <w:rsid w:val="007C56B1"/>
    <w:rsid w:val="007C5872"/>
    <w:rsid w:val="007C5ACF"/>
    <w:rsid w:val="007C5F86"/>
    <w:rsid w:val="007C6003"/>
    <w:rsid w:val="007C6B7C"/>
    <w:rsid w:val="007C76DA"/>
    <w:rsid w:val="007C7922"/>
    <w:rsid w:val="007C7978"/>
    <w:rsid w:val="007C79DF"/>
    <w:rsid w:val="007C7B63"/>
    <w:rsid w:val="007C7E56"/>
    <w:rsid w:val="007D0169"/>
    <w:rsid w:val="007D01C4"/>
    <w:rsid w:val="007D0235"/>
    <w:rsid w:val="007D02A1"/>
    <w:rsid w:val="007D02CA"/>
    <w:rsid w:val="007D0972"/>
    <w:rsid w:val="007D0B01"/>
    <w:rsid w:val="007D0BE2"/>
    <w:rsid w:val="007D0DE3"/>
    <w:rsid w:val="007D0EE3"/>
    <w:rsid w:val="007D127C"/>
    <w:rsid w:val="007D139F"/>
    <w:rsid w:val="007D18C0"/>
    <w:rsid w:val="007D190F"/>
    <w:rsid w:val="007D1B64"/>
    <w:rsid w:val="007D24A5"/>
    <w:rsid w:val="007D2548"/>
    <w:rsid w:val="007D2B25"/>
    <w:rsid w:val="007D2D76"/>
    <w:rsid w:val="007D31C6"/>
    <w:rsid w:val="007D3AD9"/>
    <w:rsid w:val="007D3C05"/>
    <w:rsid w:val="007D4009"/>
    <w:rsid w:val="007D4CD2"/>
    <w:rsid w:val="007D568C"/>
    <w:rsid w:val="007D586B"/>
    <w:rsid w:val="007D58D3"/>
    <w:rsid w:val="007D661A"/>
    <w:rsid w:val="007D6FFC"/>
    <w:rsid w:val="007D71D8"/>
    <w:rsid w:val="007D746C"/>
    <w:rsid w:val="007E012C"/>
    <w:rsid w:val="007E049D"/>
    <w:rsid w:val="007E0648"/>
    <w:rsid w:val="007E0F24"/>
    <w:rsid w:val="007E104E"/>
    <w:rsid w:val="007E1130"/>
    <w:rsid w:val="007E1292"/>
    <w:rsid w:val="007E153C"/>
    <w:rsid w:val="007E2268"/>
    <w:rsid w:val="007E25E5"/>
    <w:rsid w:val="007E2709"/>
    <w:rsid w:val="007E28C5"/>
    <w:rsid w:val="007E28D9"/>
    <w:rsid w:val="007E2E38"/>
    <w:rsid w:val="007E3168"/>
    <w:rsid w:val="007E31CB"/>
    <w:rsid w:val="007E3688"/>
    <w:rsid w:val="007E3D35"/>
    <w:rsid w:val="007E41E7"/>
    <w:rsid w:val="007E44F7"/>
    <w:rsid w:val="007E475F"/>
    <w:rsid w:val="007E4A02"/>
    <w:rsid w:val="007E4CAD"/>
    <w:rsid w:val="007E5398"/>
    <w:rsid w:val="007E55E7"/>
    <w:rsid w:val="007E5B5C"/>
    <w:rsid w:val="007E5F88"/>
    <w:rsid w:val="007E6380"/>
    <w:rsid w:val="007E6554"/>
    <w:rsid w:val="007E6768"/>
    <w:rsid w:val="007E69AA"/>
    <w:rsid w:val="007E745E"/>
    <w:rsid w:val="007E7679"/>
    <w:rsid w:val="007E78A7"/>
    <w:rsid w:val="007E7F60"/>
    <w:rsid w:val="007F025C"/>
    <w:rsid w:val="007F0650"/>
    <w:rsid w:val="007F074A"/>
    <w:rsid w:val="007F08A3"/>
    <w:rsid w:val="007F09DC"/>
    <w:rsid w:val="007F0F8E"/>
    <w:rsid w:val="007F1416"/>
    <w:rsid w:val="007F1435"/>
    <w:rsid w:val="007F1445"/>
    <w:rsid w:val="007F1524"/>
    <w:rsid w:val="007F1890"/>
    <w:rsid w:val="007F1E89"/>
    <w:rsid w:val="007F2221"/>
    <w:rsid w:val="007F224C"/>
    <w:rsid w:val="007F235B"/>
    <w:rsid w:val="007F241E"/>
    <w:rsid w:val="007F26F8"/>
    <w:rsid w:val="007F28F0"/>
    <w:rsid w:val="007F33F1"/>
    <w:rsid w:val="007F361A"/>
    <w:rsid w:val="007F3B52"/>
    <w:rsid w:val="007F3B75"/>
    <w:rsid w:val="007F452A"/>
    <w:rsid w:val="007F471E"/>
    <w:rsid w:val="007F51C5"/>
    <w:rsid w:val="007F5411"/>
    <w:rsid w:val="007F5901"/>
    <w:rsid w:val="007F5DFD"/>
    <w:rsid w:val="007F6405"/>
    <w:rsid w:val="007F6DD2"/>
    <w:rsid w:val="007F6E1D"/>
    <w:rsid w:val="007F6ED4"/>
    <w:rsid w:val="007F6EF6"/>
    <w:rsid w:val="007F7181"/>
    <w:rsid w:val="007F739E"/>
    <w:rsid w:val="007F740E"/>
    <w:rsid w:val="007F77FC"/>
    <w:rsid w:val="007F7930"/>
    <w:rsid w:val="007F7B4C"/>
    <w:rsid w:val="007F7BEC"/>
    <w:rsid w:val="007F7CD8"/>
    <w:rsid w:val="007F7DCE"/>
    <w:rsid w:val="0080059D"/>
    <w:rsid w:val="008006A6"/>
    <w:rsid w:val="008007A7"/>
    <w:rsid w:val="00800950"/>
    <w:rsid w:val="00800BFA"/>
    <w:rsid w:val="0080150F"/>
    <w:rsid w:val="00801B4E"/>
    <w:rsid w:val="00801C9E"/>
    <w:rsid w:val="00801EAC"/>
    <w:rsid w:val="00802162"/>
    <w:rsid w:val="00802348"/>
    <w:rsid w:val="00802976"/>
    <w:rsid w:val="00802AC3"/>
    <w:rsid w:val="00802BE7"/>
    <w:rsid w:val="00802CD8"/>
    <w:rsid w:val="00803171"/>
    <w:rsid w:val="00803761"/>
    <w:rsid w:val="0080378E"/>
    <w:rsid w:val="00804232"/>
    <w:rsid w:val="008044F8"/>
    <w:rsid w:val="00805170"/>
    <w:rsid w:val="00805277"/>
    <w:rsid w:val="0080543C"/>
    <w:rsid w:val="00805DDF"/>
    <w:rsid w:val="00805F35"/>
    <w:rsid w:val="00806018"/>
    <w:rsid w:val="0080609E"/>
    <w:rsid w:val="00806305"/>
    <w:rsid w:val="008069B7"/>
    <w:rsid w:val="00806A36"/>
    <w:rsid w:val="00806D42"/>
    <w:rsid w:val="008070F0"/>
    <w:rsid w:val="00807246"/>
    <w:rsid w:val="00807336"/>
    <w:rsid w:val="00807665"/>
    <w:rsid w:val="0081021B"/>
    <w:rsid w:val="0081074A"/>
    <w:rsid w:val="00810AB6"/>
    <w:rsid w:val="00810ECD"/>
    <w:rsid w:val="00811665"/>
    <w:rsid w:val="008120C8"/>
    <w:rsid w:val="00812226"/>
    <w:rsid w:val="00812F17"/>
    <w:rsid w:val="00813420"/>
    <w:rsid w:val="00813608"/>
    <w:rsid w:val="00813CFD"/>
    <w:rsid w:val="00813DA4"/>
    <w:rsid w:val="008144C7"/>
    <w:rsid w:val="00814536"/>
    <w:rsid w:val="00815579"/>
    <w:rsid w:val="0081586A"/>
    <w:rsid w:val="00815882"/>
    <w:rsid w:val="008159B0"/>
    <w:rsid w:val="00816291"/>
    <w:rsid w:val="008163AF"/>
    <w:rsid w:val="00816510"/>
    <w:rsid w:val="00816893"/>
    <w:rsid w:val="00816A21"/>
    <w:rsid w:val="008170B6"/>
    <w:rsid w:val="00817790"/>
    <w:rsid w:val="008201FA"/>
    <w:rsid w:val="008209D1"/>
    <w:rsid w:val="00820B2B"/>
    <w:rsid w:val="00820B65"/>
    <w:rsid w:val="00820C28"/>
    <w:rsid w:val="00821574"/>
    <w:rsid w:val="008216D5"/>
    <w:rsid w:val="0082190D"/>
    <w:rsid w:val="00821BBC"/>
    <w:rsid w:val="008220B1"/>
    <w:rsid w:val="008226EB"/>
    <w:rsid w:val="008228FB"/>
    <w:rsid w:val="00822AA7"/>
    <w:rsid w:val="00823105"/>
    <w:rsid w:val="00823195"/>
    <w:rsid w:val="0082355C"/>
    <w:rsid w:val="0082361C"/>
    <w:rsid w:val="00823922"/>
    <w:rsid w:val="00823C17"/>
    <w:rsid w:val="00823D71"/>
    <w:rsid w:val="00823F8E"/>
    <w:rsid w:val="008245C2"/>
    <w:rsid w:val="008245E5"/>
    <w:rsid w:val="00824DBA"/>
    <w:rsid w:val="00825028"/>
    <w:rsid w:val="008250B0"/>
    <w:rsid w:val="00825D4E"/>
    <w:rsid w:val="00826020"/>
    <w:rsid w:val="0082624D"/>
    <w:rsid w:val="00826259"/>
    <w:rsid w:val="00826809"/>
    <w:rsid w:val="00826FBE"/>
    <w:rsid w:val="00827083"/>
    <w:rsid w:val="0082741F"/>
    <w:rsid w:val="008275A1"/>
    <w:rsid w:val="008275B4"/>
    <w:rsid w:val="008275E9"/>
    <w:rsid w:val="00830F13"/>
    <w:rsid w:val="00830F16"/>
    <w:rsid w:val="008316AA"/>
    <w:rsid w:val="008317EB"/>
    <w:rsid w:val="008318A2"/>
    <w:rsid w:val="008318C0"/>
    <w:rsid w:val="00831DE1"/>
    <w:rsid w:val="00832450"/>
    <w:rsid w:val="008328F3"/>
    <w:rsid w:val="00832BC9"/>
    <w:rsid w:val="00832C0F"/>
    <w:rsid w:val="0083328D"/>
    <w:rsid w:val="00833627"/>
    <w:rsid w:val="00833C6B"/>
    <w:rsid w:val="008344DE"/>
    <w:rsid w:val="008344F3"/>
    <w:rsid w:val="0083477B"/>
    <w:rsid w:val="00834837"/>
    <w:rsid w:val="00834D75"/>
    <w:rsid w:val="00834FF0"/>
    <w:rsid w:val="00835007"/>
    <w:rsid w:val="0083564D"/>
    <w:rsid w:val="00835B9E"/>
    <w:rsid w:val="00835CE6"/>
    <w:rsid w:val="008361AE"/>
    <w:rsid w:val="008362BA"/>
    <w:rsid w:val="0083667E"/>
    <w:rsid w:val="00836F67"/>
    <w:rsid w:val="00837226"/>
    <w:rsid w:val="00837530"/>
    <w:rsid w:val="00837532"/>
    <w:rsid w:val="00837C13"/>
    <w:rsid w:val="00837E1C"/>
    <w:rsid w:val="008401DC"/>
    <w:rsid w:val="0084026C"/>
    <w:rsid w:val="008402B3"/>
    <w:rsid w:val="00840347"/>
    <w:rsid w:val="008405D8"/>
    <w:rsid w:val="00840861"/>
    <w:rsid w:val="00840D7E"/>
    <w:rsid w:val="00840E66"/>
    <w:rsid w:val="00840F85"/>
    <w:rsid w:val="0084100A"/>
    <w:rsid w:val="0084117C"/>
    <w:rsid w:val="00841746"/>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5C1"/>
    <w:rsid w:val="00843713"/>
    <w:rsid w:val="0084383F"/>
    <w:rsid w:val="008438D3"/>
    <w:rsid w:val="00843B8B"/>
    <w:rsid w:val="00843E23"/>
    <w:rsid w:val="008445CC"/>
    <w:rsid w:val="00844914"/>
    <w:rsid w:val="008449BD"/>
    <w:rsid w:val="00844B7C"/>
    <w:rsid w:val="00844E8D"/>
    <w:rsid w:val="0084518B"/>
    <w:rsid w:val="00845418"/>
    <w:rsid w:val="00845A54"/>
    <w:rsid w:val="00845ACA"/>
    <w:rsid w:val="008463F5"/>
    <w:rsid w:val="0084688D"/>
    <w:rsid w:val="00847142"/>
    <w:rsid w:val="00847617"/>
    <w:rsid w:val="008476FA"/>
    <w:rsid w:val="00847E30"/>
    <w:rsid w:val="008501C0"/>
    <w:rsid w:val="008501CC"/>
    <w:rsid w:val="0085076B"/>
    <w:rsid w:val="00850E3A"/>
    <w:rsid w:val="00851159"/>
    <w:rsid w:val="00851862"/>
    <w:rsid w:val="008519CD"/>
    <w:rsid w:val="008524A6"/>
    <w:rsid w:val="008525A8"/>
    <w:rsid w:val="008525F7"/>
    <w:rsid w:val="00852FF0"/>
    <w:rsid w:val="0085346D"/>
    <w:rsid w:val="00853716"/>
    <w:rsid w:val="0085373B"/>
    <w:rsid w:val="00853D47"/>
    <w:rsid w:val="00853EFF"/>
    <w:rsid w:val="00854165"/>
    <w:rsid w:val="0085444E"/>
    <w:rsid w:val="008547B2"/>
    <w:rsid w:val="00854CCE"/>
    <w:rsid w:val="00854D3A"/>
    <w:rsid w:val="00854E2C"/>
    <w:rsid w:val="00854E8A"/>
    <w:rsid w:val="00855414"/>
    <w:rsid w:val="0085564D"/>
    <w:rsid w:val="00855E6A"/>
    <w:rsid w:val="00855E6E"/>
    <w:rsid w:val="00855F2D"/>
    <w:rsid w:val="00855FAC"/>
    <w:rsid w:val="00856764"/>
    <w:rsid w:val="008568DF"/>
    <w:rsid w:val="00856C1F"/>
    <w:rsid w:val="00856F56"/>
    <w:rsid w:val="00857112"/>
    <w:rsid w:val="008571EC"/>
    <w:rsid w:val="008572FD"/>
    <w:rsid w:val="008575D7"/>
    <w:rsid w:val="008576AE"/>
    <w:rsid w:val="00857A76"/>
    <w:rsid w:val="00857AC1"/>
    <w:rsid w:val="008602E9"/>
    <w:rsid w:val="00860321"/>
    <w:rsid w:val="008604FF"/>
    <w:rsid w:val="00860E40"/>
    <w:rsid w:val="00860F04"/>
    <w:rsid w:val="008614CF"/>
    <w:rsid w:val="008616C3"/>
    <w:rsid w:val="008618E3"/>
    <w:rsid w:val="008619AC"/>
    <w:rsid w:val="008619D4"/>
    <w:rsid w:val="00861BCB"/>
    <w:rsid w:val="00861C76"/>
    <w:rsid w:val="00862425"/>
    <w:rsid w:val="008624F3"/>
    <w:rsid w:val="008627FB"/>
    <w:rsid w:val="00862A16"/>
    <w:rsid w:val="00862FF0"/>
    <w:rsid w:val="00863AD3"/>
    <w:rsid w:val="00864659"/>
    <w:rsid w:val="0086498D"/>
    <w:rsid w:val="008649D5"/>
    <w:rsid w:val="00864B08"/>
    <w:rsid w:val="00865672"/>
    <w:rsid w:val="0086593E"/>
    <w:rsid w:val="00865CAD"/>
    <w:rsid w:val="008660C7"/>
    <w:rsid w:val="008663C0"/>
    <w:rsid w:val="0086663B"/>
    <w:rsid w:val="00866677"/>
    <w:rsid w:val="008668F0"/>
    <w:rsid w:val="00866FFE"/>
    <w:rsid w:val="00867543"/>
    <w:rsid w:val="00867B01"/>
    <w:rsid w:val="00867F7A"/>
    <w:rsid w:val="0087034F"/>
    <w:rsid w:val="00870390"/>
    <w:rsid w:val="00870D03"/>
    <w:rsid w:val="00870E07"/>
    <w:rsid w:val="008713DF"/>
    <w:rsid w:val="00871674"/>
    <w:rsid w:val="008716A6"/>
    <w:rsid w:val="008716BD"/>
    <w:rsid w:val="008716C7"/>
    <w:rsid w:val="00871988"/>
    <w:rsid w:val="00871AB1"/>
    <w:rsid w:val="00871D20"/>
    <w:rsid w:val="00871E5E"/>
    <w:rsid w:val="00871F1D"/>
    <w:rsid w:val="00871F61"/>
    <w:rsid w:val="00872001"/>
    <w:rsid w:val="0087240B"/>
    <w:rsid w:val="008728FC"/>
    <w:rsid w:val="008730B1"/>
    <w:rsid w:val="00873267"/>
    <w:rsid w:val="00873463"/>
    <w:rsid w:val="008734B4"/>
    <w:rsid w:val="00873ADA"/>
    <w:rsid w:val="00873AFA"/>
    <w:rsid w:val="00873C70"/>
    <w:rsid w:val="00873DE9"/>
    <w:rsid w:val="00873F5D"/>
    <w:rsid w:val="008740DD"/>
    <w:rsid w:val="00874681"/>
    <w:rsid w:val="008746FF"/>
    <w:rsid w:val="00874CED"/>
    <w:rsid w:val="0087517A"/>
    <w:rsid w:val="008757DF"/>
    <w:rsid w:val="00875D09"/>
    <w:rsid w:val="00876A98"/>
    <w:rsid w:val="00876BAB"/>
    <w:rsid w:val="00876E57"/>
    <w:rsid w:val="00877700"/>
    <w:rsid w:val="008806C1"/>
    <w:rsid w:val="008806FF"/>
    <w:rsid w:val="008808FE"/>
    <w:rsid w:val="00880A12"/>
    <w:rsid w:val="00881344"/>
    <w:rsid w:val="00881472"/>
    <w:rsid w:val="008816E0"/>
    <w:rsid w:val="00881DFB"/>
    <w:rsid w:val="00882446"/>
    <w:rsid w:val="008824B8"/>
    <w:rsid w:val="008825AA"/>
    <w:rsid w:val="00883066"/>
    <w:rsid w:val="00883330"/>
    <w:rsid w:val="008833AC"/>
    <w:rsid w:val="00883CC6"/>
    <w:rsid w:val="00884168"/>
    <w:rsid w:val="00884621"/>
    <w:rsid w:val="008849FD"/>
    <w:rsid w:val="00884A02"/>
    <w:rsid w:val="00884C4C"/>
    <w:rsid w:val="00884CE3"/>
    <w:rsid w:val="00884D06"/>
    <w:rsid w:val="00884EA1"/>
    <w:rsid w:val="00885907"/>
    <w:rsid w:val="00885C63"/>
    <w:rsid w:val="00885D1A"/>
    <w:rsid w:val="008866BC"/>
    <w:rsid w:val="008866C4"/>
    <w:rsid w:val="00886935"/>
    <w:rsid w:val="0088698C"/>
    <w:rsid w:val="008869C6"/>
    <w:rsid w:val="00886EBB"/>
    <w:rsid w:val="00886EBC"/>
    <w:rsid w:val="0088742A"/>
    <w:rsid w:val="00887DB9"/>
    <w:rsid w:val="00887F9B"/>
    <w:rsid w:val="00890725"/>
    <w:rsid w:val="00890B35"/>
    <w:rsid w:val="00890D2F"/>
    <w:rsid w:val="00890ED2"/>
    <w:rsid w:val="00890EDC"/>
    <w:rsid w:val="008911D3"/>
    <w:rsid w:val="008916E3"/>
    <w:rsid w:val="008918AA"/>
    <w:rsid w:val="00891BF9"/>
    <w:rsid w:val="00891CBD"/>
    <w:rsid w:val="008922AA"/>
    <w:rsid w:val="008924B1"/>
    <w:rsid w:val="00893312"/>
    <w:rsid w:val="0089337B"/>
    <w:rsid w:val="00893ED8"/>
    <w:rsid w:val="00893F9B"/>
    <w:rsid w:val="0089459F"/>
    <w:rsid w:val="008945D1"/>
    <w:rsid w:val="00894612"/>
    <w:rsid w:val="008946A3"/>
    <w:rsid w:val="00894A7B"/>
    <w:rsid w:val="00894AE4"/>
    <w:rsid w:val="00894C0A"/>
    <w:rsid w:val="00894D2B"/>
    <w:rsid w:val="00894E83"/>
    <w:rsid w:val="00894F8D"/>
    <w:rsid w:val="00894FB1"/>
    <w:rsid w:val="00894FE6"/>
    <w:rsid w:val="0089502D"/>
    <w:rsid w:val="008954B4"/>
    <w:rsid w:val="0089638A"/>
    <w:rsid w:val="0089658D"/>
    <w:rsid w:val="00896D37"/>
    <w:rsid w:val="00896D5F"/>
    <w:rsid w:val="00896D68"/>
    <w:rsid w:val="00897698"/>
    <w:rsid w:val="00897729"/>
    <w:rsid w:val="00897A20"/>
    <w:rsid w:val="00897DD9"/>
    <w:rsid w:val="008A0043"/>
    <w:rsid w:val="008A0448"/>
    <w:rsid w:val="008A0C03"/>
    <w:rsid w:val="008A0DAE"/>
    <w:rsid w:val="008A0DFB"/>
    <w:rsid w:val="008A2042"/>
    <w:rsid w:val="008A2675"/>
    <w:rsid w:val="008A2899"/>
    <w:rsid w:val="008A2BC9"/>
    <w:rsid w:val="008A2F20"/>
    <w:rsid w:val="008A31CB"/>
    <w:rsid w:val="008A369C"/>
    <w:rsid w:val="008A387C"/>
    <w:rsid w:val="008A3C61"/>
    <w:rsid w:val="008A3CBD"/>
    <w:rsid w:val="008A3FCE"/>
    <w:rsid w:val="008A4272"/>
    <w:rsid w:val="008A42D3"/>
    <w:rsid w:val="008A46A4"/>
    <w:rsid w:val="008A4C08"/>
    <w:rsid w:val="008A4EC7"/>
    <w:rsid w:val="008A567B"/>
    <w:rsid w:val="008A6055"/>
    <w:rsid w:val="008A6152"/>
    <w:rsid w:val="008A63B6"/>
    <w:rsid w:val="008A689B"/>
    <w:rsid w:val="008A6D0E"/>
    <w:rsid w:val="008A7177"/>
    <w:rsid w:val="008A74FD"/>
    <w:rsid w:val="008A7AFB"/>
    <w:rsid w:val="008B064D"/>
    <w:rsid w:val="008B0B67"/>
    <w:rsid w:val="008B128C"/>
    <w:rsid w:val="008B1441"/>
    <w:rsid w:val="008B19B9"/>
    <w:rsid w:val="008B1C31"/>
    <w:rsid w:val="008B1E69"/>
    <w:rsid w:val="008B27F3"/>
    <w:rsid w:val="008B2875"/>
    <w:rsid w:val="008B35DC"/>
    <w:rsid w:val="008B3AC6"/>
    <w:rsid w:val="008B3C04"/>
    <w:rsid w:val="008B3D53"/>
    <w:rsid w:val="008B4586"/>
    <w:rsid w:val="008B4725"/>
    <w:rsid w:val="008B4F56"/>
    <w:rsid w:val="008B535B"/>
    <w:rsid w:val="008B542C"/>
    <w:rsid w:val="008B5AE3"/>
    <w:rsid w:val="008B5BEE"/>
    <w:rsid w:val="008B60B2"/>
    <w:rsid w:val="008B6116"/>
    <w:rsid w:val="008B6700"/>
    <w:rsid w:val="008B6A65"/>
    <w:rsid w:val="008B6E35"/>
    <w:rsid w:val="008B6EBE"/>
    <w:rsid w:val="008B7D94"/>
    <w:rsid w:val="008C0247"/>
    <w:rsid w:val="008C02A9"/>
    <w:rsid w:val="008C0862"/>
    <w:rsid w:val="008C08B5"/>
    <w:rsid w:val="008C0B48"/>
    <w:rsid w:val="008C0D07"/>
    <w:rsid w:val="008C18D4"/>
    <w:rsid w:val="008C1957"/>
    <w:rsid w:val="008C1B95"/>
    <w:rsid w:val="008C1D3A"/>
    <w:rsid w:val="008C2178"/>
    <w:rsid w:val="008C22D5"/>
    <w:rsid w:val="008C28FC"/>
    <w:rsid w:val="008C29E6"/>
    <w:rsid w:val="008C2CCD"/>
    <w:rsid w:val="008C3211"/>
    <w:rsid w:val="008C39B8"/>
    <w:rsid w:val="008C3B9D"/>
    <w:rsid w:val="008C3EB2"/>
    <w:rsid w:val="008C4120"/>
    <w:rsid w:val="008C4345"/>
    <w:rsid w:val="008C486F"/>
    <w:rsid w:val="008C4B1A"/>
    <w:rsid w:val="008C4B70"/>
    <w:rsid w:val="008C4B97"/>
    <w:rsid w:val="008C4CC5"/>
    <w:rsid w:val="008C4F66"/>
    <w:rsid w:val="008C5204"/>
    <w:rsid w:val="008C5B06"/>
    <w:rsid w:val="008C67ED"/>
    <w:rsid w:val="008C69E9"/>
    <w:rsid w:val="008C6A20"/>
    <w:rsid w:val="008C6F58"/>
    <w:rsid w:val="008C6FB1"/>
    <w:rsid w:val="008C7152"/>
    <w:rsid w:val="008C7346"/>
    <w:rsid w:val="008C73BD"/>
    <w:rsid w:val="008C7695"/>
    <w:rsid w:val="008C76A6"/>
    <w:rsid w:val="008C796F"/>
    <w:rsid w:val="008C7C39"/>
    <w:rsid w:val="008C7D6B"/>
    <w:rsid w:val="008C7EFD"/>
    <w:rsid w:val="008C7F58"/>
    <w:rsid w:val="008D0055"/>
    <w:rsid w:val="008D0943"/>
    <w:rsid w:val="008D0D22"/>
    <w:rsid w:val="008D0D70"/>
    <w:rsid w:val="008D0F60"/>
    <w:rsid w:val="008D17F0"/>
    <w:rsid w:val="008D18E7"/>
    <w:rsid w:val="008D1C8F"/>
    <w:rsid w:val="008D26B0"/>
    <w:rsid w:val="008D2CF5"/>
    <w:rsid w:val="008D34B0"/>
    <w:rsid w:val="008D37C8"/>
    <w:rsid w:val="008D3C50"/>
    <w:rsid w:val="008D403E"/>
    <w:rsid w:val="008D4376"/>
    <w:rsid w:val="008D47E9"/>
    <w:rsid w:val="008D48BE"/>
    <w:rsid w:val="008D4D1C"/>
    <w:rsid w:val="008D4D6E"/>
    <w:rsid w:val="008D5FF0"/>
    <w:rsid w:val="008D619E"/>
    <w:rsid w:val="008D63CD"/>
    <w:rsid w:val="008D6551"/>
    <w:rsid w:val="008D66D1"/>
    <w:rsid w:val="008D69F8"/>
    <w:rsid w:val="008D77C9"/>
    <w:rsid w:val="008D78EB"/>
    <w:rsid w:val="008D7922"/>
    <w:rsid w:val="008D7C3B"/>
    <w:rsid w:val="008E027F"/>
    <w:rsid w:val="008E051E"/>
    <w:rsid w:val="008E0528"/>
    <w:rsid w:val="008E0588"/>
    <w:rsid w:val="008E0A26"/>
    <w:rsid w:val="008E143B"/>
    <w:rsid w:val="008E157C"/>
    <w:rsid w:val="008E188F"/>
    <w:rsid w:val="008E193B"/>
    <w:rsid w:val="008E20FB"/>
    <w:rsid w:val="008E22DE"/>
    <w:rsid w:val="008E25C6"/>
    <w:rsid w:val="008E2631"/>
    <w:rsid w:val="008E268F"/>
    <w:rsid w:val="008E2C95"/>
    <w:rsid w:val="008E2E85"/>
    <w:rsid w:val="008E357B"/>
    <w:rsid w:val="008E3634"/>
    <w:rsid w:val="008E39A1"/>
    <w:rsid w:val="008E3C93"/>
    <w:rsid w:val="008E3D7E"/>
    <w:rsid w:val="008E3E08"/>
    <w:rsid w:val="008E3EEA"/>
    <w:rsid w:val="008E5884"/>
    <w:rsid w:val="008E5BA9"/>
    <w:rsid w:val="008E5D4D"/>
    <w:rsid w:val="008E634E"/>
    <w:rsid w:val="008E689F"/>
    <w:rsid w:val="008E6941"/>
    <w:rsid w:val="008E6D91"/>
    <w:rsid w:val="008E6DA4"/>
    <w:rsid w:val="008E6EA3"/>
    <w:rsid w:val="008E7776"/>
    <w:rsid w:val="008E7822"/>
    <w:rsid w:val="008E7A21"/>
    <w:rsid w:val="008E7D93"/>
    <w:rsid w:val="008E7DD1"/>
    <w:rsid w:val="008E7FA1"/>
    <w:rsid w:val="008F0170"/>
    <w:rsid w:val="008F0582"/>
    <w:rsid w:val="008F0739"/>
    <w:rsid w:val="008F087B"/>
    <w:rsid w:val="008F08D8"/>
    <w:rsid w:val="008F1171"/>
    <w:rsid w:val="008F183A"/>
    <w:rsid w:val="008F1F82"/>
    <w:rsid w:val="008F23B2"/>
    <w:rsid w:val="008F2674"/>
    <w:rsid w:val="008F2BF2"/>
    <w:rsid w:val="008F3030"/>
    <w:rsid w:val="008F37A4"/>
    <w:rsid w:val="008F3819"/>
    <w:rsid w:val="008F38D3"/>
    <w:rsid w:val="008F3D0C"/>
    <w:rsid w:val="008F4DDD"/>
    <w:rsid w:val="008F53B5"/>
    <w:rsid w:val="008F53FC"/>
    <w:rsid w:val="008F59A8"/>
    <w:rsid w:val="008F5DC3"/>
    <w:rsid w:val="008F6137"/>
    <w:rsid w:val="008F63DB"/>
    <w:rsid w:val="008F64F5"/>
    <w:rsid w:val="008F6732"/>
    <w:rsid w:val="008F6840"/>
    <w:rsid w:val="008F7067"/>
    <w:rsid w:val="008F72B5"/>
    <w:rsid w:val="008F7339"/>
    <w:rsid w:val="008F734B"/>
    <w:rsid w:val="008F76B2"/>
    <w:rsid w:val="008F7837"/>
    <w:rsid w:val="008F7C28"/>
    <w:rsid w:val="0090004B"/>
    <w:rsid w:val="00900077"/>
    <w:rsid w:val="00900432"/>
    <w:rsid w:val="00900479"/>
    <w:rsid w:val="0090047B"/>
    <w:rsid w:val="00900ED8"/>
    <w:rsid w:val="0090153B"/>
    <w:rsid w:val="00901A5E"/>
    <w:rsid w:val="009026BC"/>
    <w:rsid w:val="00902EAE"/>
    <w:rsid w:val="00903492"/>
    <w:rsid w:val="00903645"/>
    <w:rsid w:val="009039EC"/>
    <w:rsid w:val="00903F4D"/>
    <w:rsid w:val="00904075"/>
    <w:rsid w:val="009044CC"/>
    <w:rsid w:val="00904757"/>
    <w:rsid w:val="009047DF"/>
    <w:rsid w:val="009048CB"/>
    <w:rsid w:val="009057F7"/>
    <w:rsid w:val="0090597B"/>
    <w:rsid w:val="009059F8"/>
    <w:rsid w:val="00905BBB"/>
    <w:rsid w:val="00905D0F"/>
    <w:rsid w:val="009068E0"/>
    <w:rsid w:val="00906B04"/>
    <w:rsid w:val="009074B6"/>
    <w:rsid w:val="00907B2B"/>
    <w:rsid w:val="00907BDB"/>
    <w:rsid w:val="00907D32"/>
    <w:rsid w:val="00907D7A"/>
    <w:rsid w:val="00907E5B"/>
    <w:rsid w:val="00907E6F"/>
    <w:rsid w:val="009107AD"/>
    <w:rsid w:val="009116A9"/>
    <w:rsid w:val="00911A6B"/>
    <w:rsid w:val="00911D4E"/>
    <w:rsid w:val="009125F6"/>
    <w:rsid w:val="00912A72"/>
    <w:rsid w:val="00912E4B"/>
    <w:rsid w:val="00913620"/>
    <w:rsid w:val="00913D35"/>
    <w:rsid w:val="009140F7"/>
    <w:rsid w:val="0091466B"/>
    <w:rsid w:val="00914C6D"/>
    <w:rsid w:val="00914D0F"/>
    <w:rsid w:val="00914EE5"/>
    <w:rsid w:val="00915102"/>
    <w:rsid w:val="009155B0"/>
    <w:rsid w:val="009156A4"/>
    <w:rsid w:val="0091587F"/>
    <w:rsid w:val="00915890"/>
    <w:rsid w:val="009165F1"/>
    <w:rsid w:val="00917045"/>
    <w:rsid w:val="00917255"/>
    <w:rsid w:val="0091728B"/>
    <w:rsid w:val="00917C28"/>
    <w:rsid w:val="00920452"/>
    <w:rsid w:val="0092050E"/>
    <w:rsid w:val="00920974"/>
    <w:rsid w:val="00920FC9"/>
    <w:rsid w:val="00921632"/>
    <w:rsid w:val="009217F8"/>
    <w:rsid w:val="00921EC2"/>
    <w:rsid w:val="009223B4"/>
    <w:rsid w:val="009224E1"/>
    <w:rsid w:val="009224FC"/>
    <w:rsid w:val="00922B1B"/>
    <w:rsid w:val="00922B5D"/>
    <w:rsid w:val="00923234"/>
    <w:rsid w:val="00923333"/>
    <w:rsid w:val="009234C5"/>
    <w:rsid w:val="0092378F"/>
    <w:rsid w:val="009237BA"/>
    <w:rsid w:val="00923847"/>
    <w:rsid w:val="00924076"/>
    <w:rsid w:val="0092410F"/>
    <w:rsid w:val="00924562"/>
    <w:rsid w:val="00924D47"/>
    <w:rsid w:val="00924E75"/>
    <w:rsid w:val="009251E2"/>
    <w:rsid w:val="0092555D"/>
    <w:rsid w:val="009256DA"/>
    <w:rsid w:val="00925928"/>
    <w:rsid w:val="0092595C"/>
    <w:rsid w:val="009259DB"/>
    <w:rsid w:val="00925B14"/>
    <w:rsid w:val="00925B5F"/>
    <w:rsid w:val="00925C4B"/>
    <w:rsid w:val="009260E1"/>
    <w:rsid w:val="00926418"/>
    <w:rsid w:val="0092648A"/>
    <w:rsid w:val="009269D7"/>
    <w:rsid w:val="00926E97"/>
    <w:rsid w:val="00926EAB"/>
    <w:rsid w:val="0092709A"/>
    <w:rsid w:val="00927166"/>
    <w:rsid w:val="009279A3"/>
    <w:rsid w:val="00927D1D"/>
    <w:rsid w:val="00927D8B"/>
    <w:rsid w:val="00927EBA"/>
    <w:rsid w:val="009303B3"/>
    <w:rsid w:val="0093078D"/>
    <w:rsid w:val="009309BB"/>
    <w:rsid w:val="00930A95"/>
    <w:rsid w:val="00930B6E"/>
    <w:rsid w:val="00930CCA"/>
    <w:rsid w:val="00931165"/>
    <w:rsid w:val="0093135D"/>
    <w:rsid w:val="0093156D"/>
    <w:rsid w:val="009316B4"/>
    <w:rsid w:val="00931929"/>
    <w:rsid w:val="009319BE"/>
    <w:rsid w:val="00931A98"/>
    <w:rsid w:val="00931FBD"/>
    <w:rsid w:val="00932174"/>
    <w:rsid w:val="00932536"/>
    <w:rsid w:val="009326E5"/>
    <w:rsid w:val="0093291D"/>
    <w:rsid w:val="009329AA"/>
    <w:rsid w:val="00932D37"/>
    <w:rsid w:val="00932D67"/>
    <w:rsid w:val="00933170"/>
    <w:rsid w:val="0093324D"/>
    <w:rsid w:val="00933649"/>
    <w:rsid w:val="0093381F"/>
    <w:rsid w:val="0093407D"/>
    <w:rsid w:val="009340C4"/>
    <w:rsid w:val="0093426A"/>
    <w:rsid w:val="009344FF"/>
    <w:rsid w:val="009349FC"/>
    <w:rsid w:val="00934E3A"/>
    <w:rsid w:val="009351C4"/>
    <w:rsid w:val="009355AB"/>
    <w:rsid w:val="00935624"/>
    <w:rsid w:val="00935729"/>
    <w:rsid w:val="00935857"/>
    <w:rsid w:val="00935A20"/>
    <w:rsid w:val="00935B41"/>
    <w:rsid w:val="00935C78"/>
    <w:rsid w:val="00935CEF"/>
    <w:rsid w:val="00935D43"/>
    <w:rsid w:val="00936513"/>
    <w:rsid w:val="00936C20"/>
    <w:rsid w:val="00936DF0"/>
    <w:rsid w:val="00937034"/>
    <w:rsid w:val="009375FC"/>
    <w:rsid w:val="00937640"/>
    <w:rsid w:val="009377F7"/>
    <w:rsid w:val="00937B15"/>
    <w:rsid w:val="00940320"/>
    <w:rsid w:val="0094055E"/>
    <w:rsid w:val="009407D0"/>
    <w:rsid w:val="00940C9E"/>
    <w:rsid w:val="00940CD6"/>
    <w:rsid w:val="00940EDE"/>
    <w:rsid w:val="0094126F"/>
    <w:rsid w:val="009412F9"/>
    <w:rsid w:val="009415DD"/>
    <w:rsid w:val="00941750"/>
    <w:rsid w:val="00941BA9"/>
    <w:rsid w:val="00941BAC"/>
    <w:rsid w:val="00941D18"/>
    <w:rsid w:val="00941F81"/>
    <w:rsid w:val="009425EF"/>
    <w:rsid w:val="00942F31"/>
    <w:rsid w:val="0094318D"/>
    <w:rsid w:val="009433DA"/>
    <w:rsid w:val="009433DC"/>
    <w:rsid w:val="009435DC"/>
    <w:rsid w:val="00943B6C"/>
    <w:rsid w:val="00943C39"/>
    <w:rsid w:val="00943D76"/>
    <w:rsid w:val="00943E45"/>
    <w:rsid w:val="00943FD8"/>
    <w:rsid w:val="009448D7"/>
    <w:rsid w:val="00944E6D"/>
    <w:rsid w:val="00945004"/>
    <w:rsid w:val="009455E7"/>
    <w:rsid w:val="0094572E"/>
    <w:rsid w:val="00945F53"/>
    <w:rsid w:val="00945FA3"/>
    <w:rsid w:val="00946030"/>
    <w:rsid w:val="00946212"/>
    <w:rsid w:val="0094657B"/>
    <w:rsid w:val="00946871"/>
    <w:rsid w:val="00946BD6"/>
    <w:rsid w:val="0094715E"/>
    <w:rsid w:val="009471CF"/>
    <w:rsid w:val="0094756B"/>
    <w:rsid w:val="0094758F"/>
    <w:rsid w:val="0094782E"/>
    <w:rsid w:val="0095003D"/>
    <w:rsid w:val="009500E4"/>
    <w:rsid w:val="00950556"/>
    <w:rsid w:val="009507A5"/>
    <w:rsid w:val="00950828"/>
    <w:rsid w:val="009510E8"/>
    <w:rsid w:val="00951458"/>
    <w:rsid w:val="009517A5"/>
    <w:rsid w:val="0095189F"/>
    <w:rsid w:val="009518C6"/>
    <w:rsid w:val="00951A10"/>
    <w:rsid w:val="00951B30"/>
    <w:rsid w:val="00951B6B"/>
    <w:rsid w:val="00951DC0"/>
    <w:rsid w:val="00951E0E"/>
    <w:rsid w:val="00951FC7"/>
    <w:rsid w:val="0095258C"/>
    <w:rsid w:val="009526E8"/>
    <w:rsid w:val="00952A62"/>
    <w:rsid w:val="00952C44"/>
    <w:rsid w:val="00952F14"/>
    <w:rsid w:val="009537B9"/>
    <w:rsid w:val="0095400C"/>
    <w:rsid w:val="0095412E"/>
    <w:rsid w:val="00954383"/>
    <w:rsid w:val="00954627"/>
    <w:rsid w:val="00954702"/>
    <w:rsid w:val="00954D79"/>
    <w:rsid w:val="00954F27"/>
    <w:rsid w:val="00955021"/>
    <w:rsid w:val="00955520"/>
    <w:rsid w:val="00956A6B"/>
    <w:rsid w:val="00956C1B"/>
    <w:rsid w:val="00956E2D"/>
    <w:rsid w:val="0095719C"/>
    <w:rsid w:val="009573F8"/>
    <w:rsid w:val="00957422"/>
    <w:rsid w:val="00957782"/>
    <w:rsid w:val="00957817"/>
    <w:rsid w:val="00957A48"/>
    <w:rsid w:val="00957F85"/>
    <w:rsid w:val="00957FC8"/>
    <w:rsid w:val="009602A3"/>
    <w:rsid w:val="0096068A"/>
    <w:rsid w:val="009607A8"/>
    <w:rsid w:val="0096095E"/>
    <w:rsid w:val="0096097E"/>
    <w:rsid w:val="00960CE1"/>
    <w:rsid w:val="00960E07"/>
    <w:rsid w:val="00961227"/>
    <w:rsid w:val="009613B1"/>
    <w:rsid w:val="00961D54"/>
    <w:rsid w:val="00962174"/>
    <w:rsid w:val="009626ED"/>
    <w:rsid w:val="00962983"/>
    <w:rsid w:val="00962BD7"/>
    <w:rsid w:val="00962D04"/>
    <w:rsid w:val="00962D77"/>
    <w:rsid w:val="00963467"/>
    <w:rsid w:val="009639EA"/>
    <w:rsid w:val="00963A34"/>
    <w:rsid w:val="00963B2D"/>
    <w:rsid w:val="00963BFB"/>
    <w:rsid w:val="00963D1C"/>
    <w:rsid w:val="00964328"/>
    <w:rsid w:val="009644F6"/>
    <w:rsid w:val="009648F3"/>
    <w:rsid w:val="00964C6C"/>
    <w:rsid w:val="00965492"/>
    <w:rsid w:val="009655B6"/>
    <w:rsid w:val="00965B8C"/>
    <w:rsid w:val="00966102"/>
    <w:rsid w:val="00966A65"/>
    <w:rsid w:val="009674C5"/>
    <w:rsid w:val="00967B22"/>
    <w:rsid w:val="00967B4C"/>
    <w:rsid w:val="0097003E"/>
    <w:rsid w:val="00970750"/>
    <w:rsid w:val="00970E86"/>
    <w:rsid w:val="00971036"/>
    <w:rsid w:val="00971156"/>
    <w:rsid w:val="00971288"/>
    <w:rsid w:val="009719A9"/>
    <w:rsid w:val="00971EB8"/>
    <w:rsid w:val="00971FD6"/>
    <w:rsid w:val="009728FD"/>
    <w:rsid w:val="00972A6B"/>
    <w:rsid w:val="00972E99"/>
    <w:rsid w:val="00973172"/>
    <w:rsid w:val="0097324D"/>
    <w:rsid w:val="009735B1"/>
    <w:rsid w:val="0097408F"/>
    <w:rsid w:val="009744A9"/>
    <w:rsid w:val="0097461F"/>
    <w:rsid w:val="00974685"/>
    <w:rsid w:val="009746A5"/>
    <w:rsid w:val="009747A1"/>
    <w:rsid w:val="00974DDE"/>
    <w:rsid w:val="00975056"/>
    <w:rsid w:val="009752F1"/>
    <w:rsid w:val="0097600A"/>
    <w:rsid w:val="009761A3"/>
    <w:rsid w:val="00976366"/>
    <w:rsid w:val="0097693B"/>
    <w:rsid w:val="00976D2D"/>
    <w:rsid w:val="00976DD6"/>
    <w:rsid w:val="0097763E"/>
    <w:rsid w:val="0097766D"/>
    <w:rsid w:val="009776DC"/>
    <w:rsid w:val="009778B7"/>
    <w:rsid w:val="00977A6D"/>
    <w:rsid w:val="00977EC4"/>
    <w:rsid w:val="00980007"/>
    <w:rsid w:val="009801FC"/>
    <w:rsid w:val="009805D7"/>
    <w:rsid w:val="009806B5"/>
    <w:rsid w:val="009807C8"/>
    <w:rsid w:val="00980B59"/>
    <w:rsid w:val="00980F11"/>
    <w:rsid w:val="00980FCC"/>
    <w:rsid w:val="0098123D"/>
    <w:rsid w:val="00981331"/>
    <w:rsid w:val="0098177D"/>
    <w:rsid w:val="00981F7F"/>
    <w:rsid w:val="00982602"/>
    <w:rsid w:val="009830F5"/>
    <w:rsid w:val="00983211"/>
    <w:rsid w:val="00983334"/>
    <w:rsid w:val="0098358A"/>
    <w:rsid w:val="0098394C"/>
    <w:rsid w:val="00983AEB"/>
    <w:rsid w:val="00984110"/>
    <w:rsid w:val="00984380"/>
    <w:rsid w:val="00984575"/>
    <w:rsid w:val="009852B0"/>
    <w:rsid w:val="00985364"/>
    <w:rsid w:val="00985494"/>
    <w:rsid w:val="00985BB5"/>
    <w:rsid w:val="00985BFB"/>
    <w:rsid w:val="00985C23"/>
    <w:rsid w:val="00985EBB"/>
    <w:rsid w:val="00985F8E"/>
    <w:rsid w:val="00985F8F"/>
    <w:rsid w:val="00986010"/>
    <w:rsid w:val="00986035"/>
    <w:rsid w:val="0098603D"/>
    <w:rsid w:val="0098627B"/>
    <w:rsid w:val="00986B0D"/>
    <w:rsid w:val="00986B15"/>
    <w:rsid w:val="00986DE6"/>
    <w:rsid w:val="00986E02"/>
    <w:rsid w:val="00986F76"/>
    <w:rsid w:val="0098711B"/>
    <w:rsid w:val="009872E5"/>
    <w:rsid w:val="00987BC6"/>
    <w:rsid w:val="00987F06"/>
    <w:rsid w:val="009900AC"/>
    <w:rsid w:val="00990249"/>
    <w:rsid w:val="0099058F"/>
    <w:rsid w:val="00990904"/>
    <w:rsid w:val="0099140C"/>
    <w:rsid w:val="009914A7"/>
    <w:rsid w:val="00991A6E"/>
    <w:rsid w:val="00991AD5"/>
    <w:rsid w:val="00991EB1"/>
    <w:rsid w:val="00991ED7"/>
    <w:rsid w:val="009921BD"/>
    <w:rsid w:val="0099269E"/>
    <w:rsid w:val="009926BF"/>
    <w:rsid w:val="009929BE"/>
    <w:rsid w:val="009929E8"/>
    <w:rsid w:val="00993347"/>
    <w:rsid w:val="00993442"/>
    <w:rsid w:val="009934D2"/>
    <w:rsid w:val="0099375D"/>
    <w:rsid w:val="009938C4"/>
    <w:rsid w:val="00993D42"/>
    <w:rsid w:val="00993DEC"/>
    <w:rsid w:val="0099413B"/>
    <w:rsid w:val="00994180"/>
    <w:rsid w:val="00994296"/>
    <w:rsid w:val="00994AC3"/>
    <w:rsid w:val="00995028"/>
    <w:rsid w:val="0099566C"/>
    <w:rsid w:val="009961D3"/>
    <w:rsid w:val="00996503"/>
    <w:rsid w:val="009967DE"/>
    <w:rsid w:val="009970BF"/>
    <w:rsid w:val="009979D1"/>
    <w:rsid w:val="009A00AE"/>
    <w:rsid w:val="009A05BD"/>
    <w:rsid w:val="009A05C1"/>
    <w:rsid w:val="009A0C00"/>
    <w:rsid w:val="009A12FE"/>
    <w:rsid w:val="009A166D"/>
    <w:rsid w:val="009A177D"/>
    <w:rsid w:val="009A17E2"/>
    <w:rsid w:val="009A19DA"/>
    <w:rsid w:val="009A2477"/>
    <w:rsid w:val="009A2506"/>
    <w:rsid w:val="009A2789"/>
    <w:rsid w:val="009A2D65"/>
    <w:rsid w:val="009A3234"/>
    <w:rsid w:val="009A33C7"/>
    <w:rsid w:val="009A3655"/>
    <w:rsid w:val="009A3731"/>
    <w:rsid w:val="009A43F1"/>
    <w:rsid w:val="009A4845"/>
    <w:rsid w:val="009A4C72"/>
    <w:rsid w:val="009A4CB7"/>
    <w:rsid w:val="009A4FDD"/>
    <w:rsid w:val="009A5857"/>
    <w:rsid w:val="009A5B4F"/>
    <w:rsid w:val="009A5FA0"/>
    <w:rsid w:val="009A61BB"/>
    <w:rsid w:val="009A658C"/>
    <w:rsid w:val="009A6B8D"/>
    <w:rsid w:val="009A6D55"/>
    <w:rsid w:val="009A6E65"/>
    <w:rsid w:val="009A6F9B"/>
    <w:rsid w:val="009A7074"/>
    <w:rsid w:val="009A733C"/>
    <w:rsid w:val="009A7538"/>
    <w:rsid w:val="009A76F8"/>
    <w:rsid w:val="009A7A7C"/>
    <w:rsid w:val="009A7AA9"/>
    <w:rsid w:val="009B011B"/>
    <w:rsid w:val="009B06D6"/>
    <w:rsid w:val="009B075E"/>
    <w:rsid w:val="009B0AAB"/>
    <w:rsid w:val="009B0CA6"/>
    <w:rsid w:val="009B1079"/>
    <w:rsid w:val="009B12F1"/>
    <w:rsid w:val="009B1313"/>
    <w:rsid w:val="009B19FF"/>
    <w:rsid w:val="009B1D08"/>
    <w:rsid w:val="009B1D79"/>
    <w:rsid w:val="009B1E8B"/>
    <w:rsid w:val="009B2072"/>
    <w:rsid w:val="009B2A19"/>
    <w:rsid w:val="009B2DF0"/>
    <w:rsid w:val="009B2F12"/>
    <w:rsid w:val="009B32A7"/>
    <w:rsid w:val="009B36DD"/>
    <w:rsid w:val="009B3948"/>
    <w:rsid w:val="009B39A8"/>
    <w:rsid w:val="009B3A93"/>
    <w:rsid w:val="009B4410"/>
    <w:rsid w:val="009B479D"/>
    <w:rsid w:val="009B4B55"/>
    <w:rsid w:val="009B4DDD"/>
    <w:rsid w:val="009B4E03"/>
    <w:rsid w:val="009B4EC4"/>
    <w:rsid w:val="009B5175"/>
    <w:rsid w:val="009B5177"/>
    <w:rsid w:val="009B52AF"/>
    <w:rsid w:val="009B52D6"/>
    <w:rsid w:val="009B54F6"/>
    <w:rsid w:val="009B558E"/>
    <w:rsid w:val="009B6306"/>
    <w:rsid w:val="009B6CBC"/>
    <w:rsid w:val="009B6D4A"/>
    <w:rsid w:val="009B70AD"/>
    <w:rsid w:val="009B73DC"/>
    <w:rsid w:val="009B7DCC"/>
    <w:rsid w:val="009B7F96"/>
    <w:rsid w:val="009C0122"/>
    <w:rsid w:val="009C0A89"/>
    <w:rsid w:val="009C0B3B"/>
    <w:rsid w:val="009C1087"/>
    <w:rsid w:val="009C1793"/>
    <w:rsid w:val="009C18D2"/>
    <w:rsid w:val="009C2205"/>
    <w:rsid w:val="009C244C"/>
    <w:rsid w:val="009C24D7"/>
    <w:rsid w:val="009C292C"/>
    <w:rsid w:val="009C2DAA"/>
    <w:rsid w:val="009C3433"/>
    <w:rsid w:val="009C3A15"/>
    <w:rsid w:val="009C3B98"/>
    <w:rsid w:val="009C3D66"/>
    <w:rsid w:val="009C3DE2"/>
    <w:rsid w:val="009C3E46"/>
    <w:rsid w:val="009C3EBD"/>
    <w:rsid w:val="009C420B"/>
    <w:rsid w:val="009C48ED"/>
    <w:rsid w:val="009C4A5B"/>
    <w:rsid w:val="009C4A78"/>
    <w:rsid w:val="009C4B21"/>
    <w:rsid w:val="009C4F9A"/>
    <w:rsid w:val="009C5062"/>
    <w:rsid w:val="009C57E8"/>
    <w:rsid w:val="009C5B44"/>
    <w:rsid w:val="009C6134"/>
    <w:rsid w:val="009C652D"/>
    <w:rsid w:val="009C6701"/>
    <w:rsid w:val="009C6856"/>
    <w:rsid w:val="009C6926"/>
    <w:rsid w:val="009C69CC"/>
    <w:rsid w:val="009C6A40"/>
    <w:rsid w:val="009C6BC9"/>
    <w:rsid w:val="009C6C3E"/>
    <w:rsid w:val="009C73FC"/>
    <w:rsid w:val="009C78B9"/>
    <w:rsid w:val="009C7CC1"/>
    <w:rsid w:val="009D01BE"/>
    <w:rsid w:val="009D0A30"/>
    <w:rsid w:val="009D0E57"/>
    <w:rsid w:val="009D11F0"/>
    <w:rsid w:val="009D1320"/>
    <w:rsid w:val="009D16AA"/>
    <w:rsid w:val="009D1E13"/>
    <w:rsid w:val="009D1FAC"/>
    <w:rsid w:val="009D2046"/>
    <w:rsid w:val="009D2399"/>
    <w:rsid w:val="009D31C7"/>
    <w:rsid w:val="009D3939"/>
    <w:rsid w:val="009D395A"/>
    <w:rsid w:val="009D3B7E"/>
    <w:rsid w:val="009D3CCB"/>
    <w:rsid w:val="009D3FA2"/>
    <w:rsid w:val="009D4044"/>
    <w:rsid w:val="009D44E4"/>
    <w:rsid w:val="009D4699"/>
    <w:rsid w:val="009D4A35"/>
    <w:rsid w:val="009D4CBB"/>
    <w:rsid w:val="009D5706"/>
    <w:rsid w:val="009D57A2"/>
    <w:rsid w:val="009D5A61"/>
    <w:rsid w:val="009D5B97"/>
    <w:rsid w:val="009D5B9E"/>
    <w:rsid w:val="009D5BE2"/>
    <w:rsid w:val="009D601E"/>
    <w:rsid w:val="009D6201"/>
    <w:rsid w:val="009D6349"/>
    <w:rsid w:val="009D6A5C"/>
    <w:rsid w:val="009D6AD8"/>
    <w:rsid w:val="009D6DDB"/>
    <w:rsid w:val="009D7065"/>
    <w:rsid w:val="009D7874"/>
    <w:rsid w:val="009D78B4"/>
    <w:rsid w:val="009D7D98"/>
    <w:rsid w:val="009E0218"/>
    <w:rsid w:val="009E0288"/>
    <w:rsid w:val="009E059F"/>
    <w:rsid w:val="009E08E4"/>
    <w:rsid w:val="009E132F"/>
    <w:rsid w:val="009E13C0"/>
    <w:rsid w:val="009E1773"/>
    <w:rsid w:val="009E199D"/>
    <w:rsid w:val="009E1A38"/>
    <w:rsid w:val="009E1AAB"/>
    <w:rsid w:val="009E244F"/>
    <w:rsid w:val="009E3082"/>
    <w:rsid w:val="009E36BD"/>
    <w:rsid w:val="009E3B9D"/>
    <w:rsid w:val="009E3D15"/>
    <w:rsid w:val="009E3D6E"/>
    <w:rsid w:val="009E4159"/>
    <w:rsid w:val="009E4585"/>
    <w:rsid w:val="009E46A8"/>
    <w:rsid w:val="009E4B50"/>
    <w:rsid w:val="009E4C64"/>
    <w:rsid w:val="009E5227"/>
    <w:rsid w:val="009E5659"/>
    <w:rsid w:val="009E57DE"/>
    <w:rsid w:val="009E5C5B"/>
    <w:rsid w:val="009E5E3C"/>
    <w:rsid w:val="009E6082"/>
    <w:rsid w:val="009E677A"/>
    <w:rsid w:val="009E6851"/>
    <w:rsid w:val="009E7661"/>
    <w:rsid w:val="009E7E98"/>
    <w:rsid w:val="009F02F7"/>
    <w:rsid w:val="009F08F1"/>
    <w:rsid w:val="009F08F9"/>
    <w:rsid w:val="009F115A"/>
    <w:rsid w:val="009F138D"/>
    <w:rsid w:val="009F176A"/>
    <w:rsid w:val="009F1A3D"/>
    <w:rsid w:val="009F21F6"/>
    <w:rsid w:val="009F2370"/>
    <w:rsid w:val="009F2C2D"/>
    <w:rsid w:val="009F2D7A"/>
    <w:rsid w:val="009F2DEE"/>
    <w:rsid w:val="009F311E"/>
    <w:rsid w:val="009F370A"/>
    <w:rsid w:val="009F3D3D"/>
    <w:rsid w:val="009F4202"/>
    <w:rsid w:val="009F4228"/>
    <w:rsid w:val="009F4BB3"/>
    <w:rsid w:val="009F521F"/>
    <w:rsid w:val="009F5431"/>
    <w:rsid w:val="009F58F6"/>
    <w:rsid w:val="009F5D23"/>
    <w:rsid w:val="009F5F6F"/>
    <w:rsid w:val="009F6293"/>
    <w:rsid w:val="009F62A7"/>
    <w:rsid w:val="009F6635"/>
    <w:rsid w:val="009F66D8"/>
    <w:rsid w:val="009F67A0"/>
    <w:rsid w:val="009F690F"/>
    <w:rsid w:val="009F6AB1"/>
    <w:rsid w:val="009F6C45"/>
    <w:rsid w:val="009F7411"/>
    <w:rsid w:val="009F7466"/>
    <w:rsid w:val="009F789B"/>
    <w:rsid w:val="009F795D"/>
    <w:rsid w:val="009F79F8"/>
    <w:rsid w:val="00A000B3"/>
    <w:rsid w:val="00A00492"/>
    <w:rsid w:val="00A00B1F"/>
    <w:rsid w:val="00A00B36"/>
    <w:rsid w:val="00A00E11"/>
    <w:rsid w:val="00A00FB5"/>
    <w:rsid w:val="00A01213"/>
    <w:rsid w:val="00A014B0"/>
    <w:rsid w:val="00A016AF"/>
    <w:rsid w:val="00A01F01"/>
    <w:rsid w:val="00A022FB"/>
    <w:rsid w:val="00A023FD"/>
    <w:rsid w:val="00A0246E"/>
    <w:rsid w:val="00A027AD"/>
    <w:rsid w:val="00A02E39"/>
    <w:rsid w:val="00A0302C"/>
    <w:rsid w:val="00A032E9"/>
    <w:rsid w:val="00A03EF1"/>
    <w:rsid w:val="00A0453A"/>
    <w:rsid w:val="00A0487D"/>
    <w:rsid w:val="00A04D8C"/>
    <w:rsid w:val="00A04E5C"/>
    <w:rsid w:val="00A0555D"/>
    <w:rsid w:val="00A05958"/>
    <w:rsid w:val="00A05A8D"/>
    <w:rsid w:val="00A05A9C"/>
    <w:rsid w:val="00A05ABF"/>
    <w:rsid w:val="00A06076"/>
    <w:rsid w:val="00A06217"/>
    <w:rsid w:val="00A06A2C"/>
    <w:rsid w:val="00A06BEC"/>
    <w:rsid w:val="00A07183"/>
    <w:rsid w:val="00A077E3"/>
    <w:rsid w:val="00A07D37"/>
    <w:rsid w:val="00A102E6"/>
    <w:rsid w:val="00A105E1"/>
    <w:rsid w:val="00A108F1"/>
    <w:rsid w:val="00A109E8"/>
    <w:rsid w:val="00A10A0F"/>
    <w:rsid w:val="00A10BEA"/>
    <w:rsid w:val="00A10E9F"/>
    <w:rsid w:val="00A10FDF"/>
    <w:rsid w:val="00A117EF"/>
    <w:rsid w:val="00A11A9B"/>
    <w:rsid w:val="00A11AD6"/>
    <w:rsid w:val="00A11E56"/>
    <w:rsid w:val="00A11ECD"/>
    <w:rsid w:val="00A12062"/>
    <w:rsid w:val="00A12311"/>
    <w:rsid w:val="00A124D1"/>
    <w:rsid w:val="00A128A2"/>
    <w:rsid w:val="00A12A46"/>
    <w:rsid w:val="00A12E71"/>
    <w:rsid w:val="00A135D9"/>
    <w:rsid w:val="00A1377D"/>
    <w:rsid w:val="00A13AE4"/>
    <w:rsid w:val="00A14007"/>
    <w:rsid w:val="00A14D65"/>
    <w:rsid w:val="00A14F24"/>
    <w:rsid w:val="00A1506F"/>
    <w:rsid w:val="00A15548"/>
    <w:rsid w:val="00A158A7"/>
    <w:rsid w:val="00A15B24"/>
    <w:rsid w:val="00A15B43"/>
    <w:rsid w:val="00A15BAF"/>
    <w:rsid w:val="00A15C79"/>
    <w:rsid w:val="00A15E38"/>
    <w:rsid w:val="00A15EF1"/>
    <w:rsid w:val="00A15FC1"/>
    <w:rsid w:val="00A16316"/>
    <w:rsid w:val="00A16726"/>
    <w:rsid w:val="00A16851"/>
    <w:rsid w:val="00A1694E"/>
    <w:rsid w:val="00A16ABE"/>
    <w:rsid w:val="00A16CDA"/>
    <w:rsid w:val="00A16EC6"/>
    <w:rsid w:val="00A17191"/>
    <w:rsid w:val="00A17662"/>
    <w:rsid w:val="00A177D3"/>
    <w:rsid w:val="00A17A30"/>
    <w:rsid w:val="00A17C50"/>
    <w:rsid w:val="00A17CB0"/>
    <w:rsid w:val="00A20790"/>
    <w:rsid w:val="00A20892"/>
    <w:rsid w:val="00A20D15"/>
    <w:rsid w:val="00A20E83"/>
    <w:rsid w:val="00A20F9C"/>
    <w:rsid w:val="00A216C4"/>
    <w:rsid w:val="00A21826"/>
    <w:rsid w:val="00A225F8"/>
    <w:rsid w:val="00A23645"/>
    <w:rsid w:val="00A24624"/>
    <w:rsid w:val="00A24750"/>
    <w:rsid w:val="00A24782"/>
    <w:rsid w:val="00A24790"/>
    <w:rsid w:val="00A24A9D"/>
    <w:rsid w:val="00A24CB6"/>
    <w:rsid w:val="00A251AE"/>
    <w:rsid w:val="00A2532C"/>
    <w:rsid w:val="00A25AB2"/>
    <w:rsid w:val="00A262AF"/>
    <w:rsid w:val="00A263EA"/>
    <w:rsid w:val="00A26B1D"/>
    <w:rsid w:val="00A27383"/>
    <w:rsid w:val="00A277E4"/>
    <w:rsid w:val="00A27876"/>
    <w:rsid w:val="00A27FE7"/>
    <w:rsid w:val="00A305AA"/>
    <w:rsid w:val="00A314EE"/>
    <w:rsid w:val="00A31511"/>
    <w:rsid w:val="00A318A7"/>
    <w:rsid w:val="00A31D1F"/>
    <w:rsid w:val="00A31E69"/>
    <w:rsid w:val="00A31E6F"/>
    <w:rsid w:val="00A31EEE"/>
    <w:rsid w:val="00A32593"/>
    <w:rsid w:val="00A329EC"/>
    <w:rsid w:val="00A32C4C"/>
    <w:rsid w:val="00A32F62"/>
    <w:rsid w:val="00A3323D"/>
    <w:rsid w:val="00A332F9"/>
    <w:rsid w:val="00A3397E"/>
    <w:rsid w:val="00A33CA1"/>
    <w:rsid w:val="00A33FDC"/>
    <w:rsid w:val="00A34B92"/>
    <w:rsid w:val="00A34EF9"/>
    <w:rsid w:val="00A357AA"/>
    <w:rsid w:val="00A35C41"/>
    <w:rsid w:val="00A35E1C"/>
    <w:rsid w:val="00A35FED"/>
    <w:rsid w:val="00A3634C"/>
    <w:rsid w:val="00A36EB9"/>
    <w:rsid w:val="00A37083"/>
    <w:rsid w:val="00A375FE"/>
    <w:rsid w:val="00A37AFF"/>
    <w:rsid w:val="00A37B8D"/>
    <w:rsid w:val="00A37C4B"/>
    <w:rsid w:val="00A37EEE"/>
    <w:rsid w:val="00A37FFA"/>
    <w:rsid w:val="00A40011"/>
    <w:rsid w:val="00A4045A"/>
    <w:rsid w:val="00A40A1B"/>
    <w:rsid w:val="00A40F4F"/>
    <w:rsid w:val="00A41DD2"/>
    <w:rsid w:val="00A41EA0"/>
    <w:rsid w:val="00A42013"/>
    <w:rsid w:val="00A4241F"/>
    <w:rsid w:val="00A4265E"/>
    <w:rsid w:val="00A42791"/>
    <w:rsid w:val="00A42B64"/>
    <w:rsid w:val="00A42C0C"/>
    <w:rsid w:val="00A43630"/>
    <w:rsid w:val="00A43F0D"/>
    <w:rsid w:val="00A443E2"/>
    <w:rsid w:val="00A447C1"/>
    <w:rsid w:val="00A447D3"/>
    <w:rsid w:val="00A44C1D"/>
    <w:rsid w:val="00A45316"/>
    <w:rsid w:val="00A45CC1"/>
    <w:rsid w:val="00A45D02"/>
    <w:rsid w:val="00A4727A"/>
    <w:rsid w:val="00A47352"/>
    <w:rsid w:val="00A47497"/>
    <w:rsid w:val="00A4798B"/>
    <w:rsid w:val="00A50050"/>
    <w:rsid w:val="00A5054E"/>
    <w:rsid w:val="00A50DEE"/>
    <w:rsid w:val="00A510A1"/>
    <w:rsid w:val="00A517F7"/>
    <w:rsid w:val="00A51898"/>
    <w:rsid w:val="00A51B30"/>
    <w:rsid w:val="00A51D3A"/>
    <w:rsid w:val="00A527E5"/>
    <w:rsid w:val="00A52965"/>
    <w:rsid w:val="00A529B5"/>
    <w:rsid w:val="00A52DA6"/>
    <w:rsid w:val="00A5373C"/>
    <w:rsid w:val="00A5375E"/>
    <w:rsid w:val="00A537E0"/>
    <w:rsid w:val="00A53839"/>
    <w:rsid w:val="00A5391C"/>
    <w:rsid w:val="00A53949"/>
    <w:rsid w:val="00A53AFE"/>
    <w:rsid w:val="00A53B29"/>
    <w:rsid w:val="00A53B78"/>
    <w:rsid w:val="00A53E7C"/>
    <w:rsid w:val="00A54185"/>
    <w:rsid w:val="00A54935"/>
    <w:rsid w:val="00A55421"/>
    <w:rsid w:val="00A56962"/>
    <w:rsid w:val="00A569D8"/>
    <w:rsid w:val="00A56BC0"/>
    <w:rsid w:val="00A56EE2"/>
    <w:rsid w:val="00A56F26"/>
    <w:rsid w:val="00A57081"/>
    <w:rsid w:val="00A570FC"/>
    <w:rsid w:val="00A572AC"/>
    <w:rsid w:val="00A578A1"/>
    <w:rsid w:val="00A57E00"/>
    <w:rsid w:val="00A60C14"/>
    <w:rsid w:val="00A61117"/>
    <w:rsid w:val="00A613A4"/>
    <w:rsid w:val="00A617FD"/>
    <w:rsid w:val="00A61BC8"/>
    <w:rsid w:val="00A61D1E"/>
    <w:rsid w:val="00A61D6F"/>
    <w:rsid w:val="00A61E39"/>
    <w:rsid w:val="00A61E89"/>
    <w:rsid w:val="00A62268"/>
    <w:rsid w:val="00A62E7B"/>
    <w:rsid w:val="00A63295"/>
    <w:rsid w:val="00A63548"/>
    <w:rsid w:val="00A63948"/>
    <w:rsid w:val="00A639AA"/>
    <w:rsid w:val="00A63A56"/>
    <w:rsid w:val="00A63A5D"/>
    <w:rsid w:val="00A6400C"/>
    <w:rsid w:val="00A642C3"/>
    <w:rsid w:val="00A645C1"/>
    <w:rsid w:val="00A65152"/>
    <w:rsid w:val="00A651A1"/>
    <w:rsid w:val="00A65B80"/>
    <w:rsid w:val="00A65D65"/>
    <w:rsid w:val="00A65E2E"/>
    <w:rsid w:val="00A65EF0"/>
    <w:rsid w:val="00A65F08"/>
    <w:rsid w:val="00A65FCC"/>
    <w:rsid w:val="00A662A0"/>
    <w:rsid w:val="00A66594"/>
    <w:rsid w:val="00A66C8E"/>
    <w:rsid w:val="00A66E6B"/>
    <w:rsid w:val="00A67016"/>
    <w:rsid w:val="00A6709C"/>
    <w:rsid w:val="00A67204"/>
    <w:rsid w:val="00A672BA"/>
    <w:rsid w:val="00A676EA"/>
    <w:rsid w:val="00A67943"/>
    <w:rsid w:val="00A67C74"/>
    <w:rsid w:val="00A7018F"/>
    <w:rsid w:val="00A703B0"/>
    <w:rsid w:val="00A70403"/>
    <w:rsid w:val="00A70555"/>
    <w:rsid w:val="00A71307"/>
    <w:rsid w:val="00A71A43"/>
    <w:rsid w:val="00A71CB8"/>
    <w:rsid w:val="00A71D67"/>
    <w:rsid w:val="00A720BC"/>
    <w:rsid w:val="00A721DB"/>
    <w:rsid w:val="00A72240"/>
    <w:rsid w:val="00A7233E"/>
    <w:rsid w:val="00A723EF"/>
    <w:rsid w:val="00A726BF"/>
    <w:rsid w:val="00A72A92"/>
    <w:rsid w:val="00A72CBA"/>
    <w:rsid w:val="00A73057"/>
    <w:rsid w:val="00A73102"/>
    <w:rsid w:val="00A7319B"/>
    <w:rsid w:val="00A733C9"/>
    <w:rsid w:val="00A733E9"/>
    <w:rsid w:val="00A73401"/>
    <w:rsid w:val="00A7359A"/>
    <w:rsid w:val="00A73C3F"/>
    <w:rsid w:val="00A74304"/>
    <w:rsid w:val="00A743EB"/>
    <w:rsid w:val="00A74400"/>
    <w:rsid w:val="00A7463D"/>
    <w:rsid w:val="00A7488D"/>
    <w:rsid w:val="00A74EA8"/>
    <w:rsid w:val="00A75007"/>
    <w:rsid w:val="00A75133"/>
    <w:rsid w:val="00A752FB"/>
    <w:rsid w:val="00A75358"/>
    <w:rsid w:val="00A756FC"/>
    <w:rsid w:val="00A757DD"/>
    <w:rsid w:val="00A75BEF"/>
    <w:rsid w:val="00A75C69"/>
    <w:rsid w:val="00A76018"/>
    <w:rsid w:val="00A7623E"/>
    <w:rsid w:val="00A7633F"/>
    <w:rsid w:val="00A769BD"/>
    <w:rsid w:val="00A77077"/>
    <w:rsid w:val="00A770E6"/>
    <w:rsid w:val="00A7746C"/>
    <w:rsid w:val="00A7755C"/>
    <w:rsid w:val="00A777FD"/>
    <w:rsid w:val="00A77B3F"/>
    <w:rsid w:val="00A80247"/>
    <w:rsid w:val="00A80931"/>
    <w:rsid w:val="00A80AA9"/>
    <w:rsid w:val="00A80FAC"/>
    <w:rsid w:val="00A812D4"/>
    <w:rsid w:val="00A8161A"/>
    <w:rsid w:val="00A81C88"/>
    <w:rsid w:val="00A81E0C"/>
    <w:rsid w:val="00A82D29"/>
    <w:rsid w:val="00A82FB7"/>
    <w:rsid w:val="00A83032"/>
    <w:rsid w:val="00A83135"/>
    <w:rsid w:val="00A83363"/>
    <w:rsid w:val="00A833AF"/>
    <w:rsid w:val="00A83472"/>
    <w:rsid w:val="00A8360A"/>
    <w:rsid w:val="00A83818"/>
    <w:rsid w:val="00A83BBA"/>
    <w:rsid w:val="00A83BDD"/>
    <w:rsid w:val="00A83C07"/>
    <w:rsid w:val="00A83F87"/>
    <w:rsid w:val="00A83FA6"/>
    <w:rsid w:val="00A842C4"/>
    <w:rsid w:val="00A84685"/>
    <w:rsid w:val="00A84714"/>
    <w:rsid w:val="00A84AC1"/>
    <w:rsid w:val="00A84DE1"/>
    <w:rsid w:val="00A84E0F"/>
    <w:rsid w:val="00A84ED3"/>
    <w:rsid w:val="00A85576"/>
    <w:rsid w:val="00A855CF"/>
    <w:rsid w:val="00A858D1"/>
    <w:rsid w:val="00A85B45"/>
    <w:rsid w:val="00A85C45"/>
    <w:rsid w:val="00A85D72"/>
    <w:rsid w:val="00A85F12"/>
    <w:rsid w:val="00A85F6C"/>
    <w:rsid w:val="00A8604F"/>
    <w:rsid w:val="00A8608A"/>
    <w:rsid w:val="00A869E6"/>
    <w:rsid w:val="00A869F4"/>
    <w:rsid w:val="00A870E3"/>
    <w:rsid w:val="00A87209"/>
    <w:rsid w:val="00A8751F"/>
    <w:rsid w:val="00A877EF"/>
    <w:rsid w:val="00A87881"/>
    <w:rsid w:val="00A87A8D"/>
    <w:rsid w:val="00A87C93"/>
    <w:rsid w:val="00A87DC8"/>
    <w:rsid w:val="00A9012C"/>
    <w:rsid w:val="00A9035E"/>
    <w:rsid w:val="00A907AA"/>
    <w:rsid w:val="00A90ADB"/>
    <w:rsid w:val="00A90B8D"/>
    <w:rsid w:val="00A912A9"/>
    <w:rsid w:val="00A912F5"/>
    <w:rsid w:val="00A91528"/>
    <w:rsid w:val="00A91B00"/>
    <w:rsid w:val="00A91B0E"/>
    <w:rsid w:val="00A91D57"/>
    <w:rsid w:val="00A91D93"/>
    <w:rsid w:val="00A91DAD"/>
    <w:rsid w:val="00A92016"/>
    <w:rsid w:val="00A923D3"/>
    <w:rsid w:val="00A932D0"/>
    <w:rsid w:val="00A9337A"/>
    <w:rsid w:val="00A93469"/>
    <w:rsid w:val="00A93800"/>
    <w:rsid w:val="00A93B36"/>
    <w:rsid w:val="00A93EB6"/>
    <w:rsid w:val="00A942D2"/>
    <w:rsid w:val="00A94582"/>
    <w:rsid w:val="00A94775"/>
    <w:rsid w:val="00A947D1"/>
    <w:rsid w:val="00A94883"/>
    <w:rsid w:val="00A94CD7"/>
    <w:rsid w:val="00A955E0"/>
    <w:rsid w:val="00A9569D"/>
    <w:rsid w:val="00A96029"/>
    <w:rsid w:val="00A96099"/>
    <w:rsid w:val="00A96134"/>
    <w:rsid w:val="00A963E8"/>
    <w:rsid w:val="00A9651B"/>
    <w:rsid w:val="00A96718"/>
    <w:rsid w:val="00A967A7"/>
    <w:rsid w:val="00A96E6C"/>
    <w:rsid w:val="00A96EA1"/>
    <w:rsid w:val="00A9759C"/>
    <w:rsid w:val="00A97908"/>
    <w:rsid w:val="00A979E5"/>
    <w:rsid w:val="00A97A93"/>
    <w:rsid w:val="00AA100F"/>
    <w:rsid w:val="00AA147B"/>
    <w:rsid w:val="00AA18C0"/>
    <w:rsid w:val="00AA19F2"/>
    <w:rsid w:val="00AA1A63"/>
    <w:rsid w:val="00AA29A0"/>
    <w:rsid w:val="00AA29FD"/>
    <w:rsid w:val="00AA2E2F"/>
    <w:rsid w:val="00AA3139"/>
    <w:rsid w:val="00AA3564"/>
    <w:rsid w:val="00AA3950"/>
    <w:rsid w:val="00AA3963"/>
    <w:rsid w:val="00AA3A3B"/>
    <w:rsid w:val="00AA42BE"/>
    <w:rsid w:val="00AA5728"/>
    <w:rsid w:val="00AA5BEF"/>
    <w:rsid w:val="00AA5D21"/>
    <w:rsid w:val="00AA6647"/>
    <w:rsid w:val="00AA69E5"/>
    <w:rsid w:val="00AA6A18"/>
    <w:rsid w:val="00AA6AD9"/>
    <w:rsid w:val="00AA6C08"/>
    <w:rsid w:val="00AA6E48"/>
    <w:rsid w:val="00AA708D"/>
    <w:rsid w:val="00AA7674"/>
    <w:rsid w:val="00AB04A6"/>
    <w:rsid w:val="00AB06E2"/>
    <w:rsid w:val="00AB0809"/>
    <w:rsid w:val="00AB08E9"/>
    <w:rsid w:val="00AB0D12"/>
    <w:rsid w:val="00AB11A7"/>
    <w:rsid w:val="00AB12E9"/>
    <w:rsid w:val="00AB13D9"/>
    <w:rsid w:val="00AB1406"/>
    <w:rsid w:val="00AB1CF4"/>
    <w:rsid w:val="00AB1E67"/>
    <w:rsid w:val="00AB1EBC"/>
    <w:rsid w:val="00AB2401"/>
    <w:rsid w:val="00AB25D8"/>
    <w:rsid w:val="00AB2696"/>
    <w:rsid w:val="00AB27D8"/>
    <w:rsid w:val="00AB2A91"/>
    <w:rsid w:val="00AB2F38"/>
    <w:rsid w:val="00AB3315"/>
    <w:rsid w:val="00AB3795"/>
    <w:rsid w:val="00AB3803"/>
    <w:rsid w:val="00AB3883"/>
    <w:rsid w:val="00AB39CB"/>
    <w:rsid w:val="00AB3CB2"/>
    <w:rsid w:val="00AB3F76"/>
    <w:rsid w:val="00AB3F83"/>
    <w:rsid w:val="00AB40C6"/>
    <w:rsid w:val="00AB42E1"/>
    <w:rsid w:val="00AB4900"/>
    <w:rsid w:val="00AB4AF0"/>
    <w:rsid w:val="00AB4D16"/>
    <w:rsid w:val="00AB4E88"/>
    <w:rsid w:val="00AB5309"/>
    <w:rsid w:val="00AB5797"/>
    <w:rsid w:val="00AB59F6"/>
    <w:rsid w:val="00AB5B1E"/>
    <w:rsid w:val="00AB68D3"/>
    <w:rsid w:val="00AB6B67"/>
    <w:rsid w:val="00AB6EB6"/>
    <w:rsid w:val="00AB74D8"/>
    <w:rsid w:val="00AB7586"/>
    <w:rsid w:val="00AB760F"/>
    <w:rsid w:val="00AB7AF5"/>
    <w:rsid w:val="00AB7CFF"/>
    <w:rsid w:val="00AC05D1"/>
    <w:rsid w:val="00AC05EA"/>
    <w:rsid w:val="00AC06A8"/>
    <w:rsid w:val="00AC0B8C"/>
    <w:rsid w:val="00AC0CB3"/>
    <w:rsid w:val="00AC0D6A"/>
    <w:rsid w:val="00AC0E85"/>
    <w:rsid w:val="00AC0FD0"/>
    <w:rsid w:val="00AC12AB"/>
    <w:rsid w:val="00AC1300"/>
    <w:rsid w:val="00AC17F3"/>
    <w:rsid w:val="00AC1A19"/>
    <w:rsid w:val="00AC1E31"/>
    <w:rsid w:val="00AC2179"/>
    <w:rsid w:val="00AC23A1"/>
    <w:rsid w:val="00AC26DE"/>
    <w:rsid w:val="00AC2842"/>
    <w:rsid w:val="00AC2D4B"/>
    <w:rsid w:val="00AC3351"/>
    <w:rsid w:val="00AC3933"/>
    <w:rsid w:val="00AC3B99"/>
    <w:rsid w:val="00AC3BF3"/>
    <w:rsid w:val="00AC3F54"/>
    <w:rsid w:val="00AC4410"/>
    <w:rsid w:val="00AC448A"/>
    <w:rsid w:val="00AC4581"/>
    <w:rsid w:val="00AC4811"/>
    <w:rsid w:val="00AC519E"/>
    <w:rsid w:val="00AC5759"/>
    <w:rsid w:val="00AC588E"/>
    <w:rsid w:val="00AC59EF"/>
    <w:rsid w:val="00AC5F58"/>
    <w:rsid w:val="00AC5FBA"/>
    <w:rsid w:val="00AC5FE4"/>
    <w:rsid w:val="00AC6012"/>
    <w:rsid w:val="00AC62F4"/>
    <w:rsid w:val="00AC632B"/>
    <w:rsid w:val="00AC6B31"/>
    <w:rsid w:val="00AC6C1A"/>
    <w:rsid w:val="00AC6DAE"/>
    <w:rsid w:val="00AC6EB9"/>
    <w:rsid w:val="00AC70C8"/>
    <w:rsid w:val="00AC7210"/>
    <w:rsid w:val="00AC73FB"/>
    <w:rsid w:val="00AC7659"/>
    <w:rsid w:val="00AC7915"/>
    <w:rsid w:val="00AC7DF3"/>
    <w:rsid w:val="00AD01FA"/>
    <w:rsid w:val="00AD06B1"/>
    <w:rsid w:val="00AD0895"/>
    <w:rsid w:val="00AD09B2"/>
    <w:rsid w:val="00AD0B11"/>
    <w:rsid w:val="00AD0CD3"/>
    <w:rsid w:val="00AD1654"/>
    <w:rsid w:val="00AD1BCF"/>
    <w:rsid w:val="00AD1E81"/>
    <w:rsid w:val="00AD1F0C"/>
    <w:rsid w:val="00AD210A"/>
    <w:rsid w:val="00AD265C"/>
    <w:rsid w:val="00AD287A"/>
    <w:rsid w:val="00AD2A88"/>
    <w:rsid w:val="00AD2DB5"/>
    <w:rsid w:val="00AD3232"/>
    <w:rsid w:val="00AD35DE"/>
    <w:rsid w:val="00AD38A5"/>
    <w:rsid w:val="00AD39AD"/>
    <w:rsid w:val="00AD3C72"/>
    <w:rsid w:val="00AD4244"/>
    <w:rsid w:val="00AD4771"/>
    <w:rsid w:val="00AD4805"/>
    <w:rsid w:val="00AD4D44"/>
    <w:rsid w:val="00AD57B8"/>
    <w:rsid w:val="00AD5B03"/>
    <w:rsid w:val="00AD5CC0"/>
    <w:rsid w:val="00AD5DC1"/>
    <w:rsid w:val="00AD5E01"/>
    <w:rsid w:val="00AD602F"/>
    <w:rsid w:val="00AD6301"/>
    <w:rsid w:val="00AD6433"/>
    <w:rsid w:val="00AD7052"/>
    <w:rsid w:val="00AD7494"/>
    <w:rsid w:val="00AD75CC"/>
    <w:rsid w:val="00AD7CC0"/>
    <w:rsid w:val="00AE01CA"/>
    <w:rsid w:val="00AE077E"/>
    <w:rsid w:val="00AE07DE"/>
    <w:rsid w:val="00AE0A8A"/>
    <w:rsid w:val="00AE0ABB"/>
    <w:rsid w:val="00AE0D26"/>
    <w:rsid w:val="00AE0FEC"/>
    <w:rsid w:val="00AE10FF"/>
    <w:rsid w:val="00AE13F6"/>
    <w:rsid w:val="00AE1CBE"/>
    <w:rsid w:val="00AE26FD"/>
    <w:rsid w:val="00AE2A59"/>
    <w:rsid w:val="00AE2F26"/>
    <w:rsid w:val="00AE2F42"/>
    <w:rsid w:val="00AE3139"/>
    <w:rsid w:val="00AE32DD"/>
    <w:rsid w:val="00AE344F"/>
    <w:rsid w:val="00AE3547"/>
    <w:rsid w:val="00AE387A"/>
    <w:rsid w:val="00AE3B48"/>
    <w:rsid w:val="00AE3E4C"/>
    <w:rsid w:val="00AE3EBC"/>
    <w:rsid w:val="00AE3F7D"/>
    <w:rsid w:val="00AE40D5"/>
    <w:rsid w:val="00AE40EE"/>
    <w:rsid w:val="00AE4291"/>
    <w:rsid w:val="00AE4408"/>
    <w:rsid w:val="00AE467F"/>
    <w:rsid w:val="00AE46B1"/>
    <w:rsid w:val="00AE4EA5"/>
    <w:rsid w:val="00AE5075"/>
    <w:rsid w:val="00AE559D"/>
    <w:rsid w:val="00AE5AB5"/>
    <w:rsid w:val="00AE5E64"/>
    <w:rsid w:val="00AE5FD8"/>
    <w:rsid w:val="00AE67DF"/>
    <w:rsid w:val="00AE6F2F"/>
    <w:rsid w:val="00AE6FD9"/>
    <w:rsid w:val="00AE70F9"/>
    <w:rsid w:val="00AE7127"/>
    <w:rsid w:val="00AE718E"/>
    <w:rsid w:val="00AE7190"/>
    <w:rsid w:val="00AE72B3"/>
    <w:rsid w:val="00AE7587"/>
    <w:rsid w:val="00AE77EA"/>
    <w:rsid w:val="00AE78AE"/>
    <w:rsid w:val="00AE7A7D"/>
    <w:rsid w:val="00AE7A83"/>
    <w:rsid w:val="00AE7DDE"/>
    <w:rsid w:val="00AF068B"/>
    <w:rsid w:val="00AF06B8"/>
    <w:rsid w:val="00AF0AC4"/>
    <w:rsid w:val="00AF134E"/>
    <w:rsid w:val="00AF13A7"/>
    <w:rsid w:val="00AF16F1"/>
    <w:rsid w:val="00AF176E"/>
    <w:rsid w:val="00AF2017"/>
    <w:rsid w:val="00AF22D4"/>
    <w:rsid w:val="00AF22DE"/>
    <w:rsid w:val="00AF310A"/>
    <w:rsid w:val="00AF3964"/>
    <w:rsid w:val="00AF3CBA"/>
    <w:rsid w:val="00AF3DAB"/>
    <w:rsid w:val="00AF400B"/>
    <w:rsid w:val="00AF4631"/>
    <w:rsid w:val="00AF4695"/>
    <w:rsid w:val="00AF4949"/>
    <w:rsid w:val="00AF4A07"/>
    <w:rsid w:val="00AF4F99"/>
    <w:rsid w:val="00AF5012"/>
    <w:rsid w:val="00AF53AA"/>
    <w:rsid w:val="00AF5B46"/>
    <w:rsid w:val="00AF5F7B"/>
    <w:rsid w:val="00AF640D"/>
    <w:rsid w:val="00AF676D"/>
    <w:rsid w:val="00AF6ABE"/>
    <w:rsid w:val="00AF6B60"/>
    <w:rsid w:val="00AF6DAB"/>
    <w:rsid w:val="00AF6EA1"/>
    <w:rsid w:val="00AF6FAD"/>
    <w:rsid w:val="00AF70BD"/>
    <w:rsid w:val="00AF71E6"/>
    <w:rsid w:val="00AF73AF"/>
    <w:rsid w:val="00AF7468"/>
    <w:rsid w:val="00AF7A01"/>
    <w:rsid w:val="00AF7D8B"/>
    <w:rsid w:val="00B00586"/>
    <w:rsid w:val="00B0080A"/>
    <w:rsid w:val="00B00844"/>
    <w:rsid w:val="00B009D1"/>
    <w:rsid w:val="00B00CFF"/>
    <w:rsid w:val="00B01390"/>
    <w:rsid w:val="00B0153B"/>
    <w:rsid w:val="00B01611"/>
    <w:rsid w:val="00B017EA"/>
    <w:rsid w:val="00B01B95"/>
    <w:rsid w:val="00B01C16"/>
    <w:rsid w:val="00B01E6F"/>
    <w:rsid w:val="00B01F56"/>
    <w:rsid w:val="00B023C3"/>
    <w:rsid w:val="00B02575"/>
    <w:rsid w:val="00B02932"/>
    <w:rsid w:val="00B02AE1"/>
    <w:rsid w:val="00B02F34"/>
    <w:rsid w:val="00B030BE"/>
    <w:rsid w:val="00B039FA"/>
    <w:rsid w:val="00B0422C"/>
    <w:rsid w:val="00B05D1F"/>
    <w:rsid w:val="00B05FAF"/>
    <w:rsid w:val="00B062FF"/>
    <w:rsid w:val="00B069E0"/>
    <w:rsid w:val="00B06CC8"/>
    <w:rsid w:val="00B07373"/>
    <w:rsid w:val="00B07F50"/>
    <w:rsid w:val="00B10843"/>
    <w:rsid w:val="00B10A9B"/>
    <w:rsid w:val="00B10B68"/>
    <w:rsid w:val="00B11948"/>
    <w:rsid w:val="00B119DE"/>
    <w:rsid w:val="00B11D68"/>
    <w:rsid w:val="00B11E4E"/>
    <w:rsid w:val="00B11E92"/>
    <w:rsid w:val="00B11F22"/>
    <w:rsid w:val="00B120E3"/>
    <w:rsid w:val="00B122A4"/>
    <w:rsid w:val="00B12FFF"/>
    <w:rsid w:val="00B130A6"/>
    <w:rsid w:val="00B1317C"/>
    <w:rsid w:val="00B13715"/>
    <w:rsid w:val="00B138D7"/>
    <w:rsid w:val="00B13FE5"/>
    <w:rsid w:val="00B141B8"/>
    <w:rsid w:val="00B141EB"/>
    <w:rsid w:val="00B14A23"/>
    <w:rsid w:val="00B14B4A"/>
    <w:rsid w:val="00B14E6C"/>
    <w:rsid w:val="00B14FB3"/>
    <w:rsid w:val="00B150AE"/>
    <w:rsid w:val="00B15175"/>
    <w:rsid w:val="00B1562B"/>
    <w:rsid w:val="00B15653"/>
    <w:rsid w:val="00B15B89"/>
    <w:rsid w:val="00B15C63"/>
    <w:rsid w:val="00B15D92"/>
    <w:rsid w:val="00B16E4E"/>
    <w:rsid w:val="00B171F3"/>
    <w:rsid w:val="00B17263"/>
    <w:rsid w:val="00B17A1D"/>
    <w:rsid w:val="00B17E43"/>
    <w:rsid w:val="00B20301"/>
    <w:rsid w:val="00B2070A"/>
    <w:rsid w:val="00B207B8"/>
    <w:rsid w:val="00B2099C"/>
    <w:rsid w:val="00B209A3"/>
    <w:rsid w:val="00B20DCF"/>
    <w:rsid w:val="00B21A99"/>
    <w:rsid w:val="00B21CED"/>
    <w:rsid w:val="00B21FF7"/>
    <w:rsid w:val="00B225CC"/>
    <w:rsid w:val="00B23880"/>
    <w:rsid w:val="00B23883"/>
    <w:rsid w:val="00B23A5A"/>
    <w:rsid w:val="00B23B63"/>
    <w:rsid w:val="00B23D0F"/>
    <w:rsid w:val="00B23F6B"/>
    <w:rsid w:val="00B246CF"/>
    <w:rsid w:val="00B246E5"/>
    <w:rsid w:val="00B25032"/>
    <w:rsid w:val="00B25AAC"/>
    <w:rsid w:val="00B25C5E"/>
    <w:rsid w:val="00B2613F"/>
    <w:rsid w:val="00B263E3"/>
    <w:rsid w:val="00B26827"/>
    <w:rsid w:val="00B26987"/>
    <w:rsid w:val="00B269DF"/>
    <w:rsid w:val="00B27439"/>
    <w:rsid w:val="00B27731"/>
    <w:rsid w:val="00B27757"/>
    <w:rsid w:val="00B27ABF"/>
    <w:rsid w:val="00B27B1A"/>
    <w:rsid w:val="00B27C71"/>
    <w:rsid w:val="00B27DB2"/>
    <w:rsid w:val="00B27DDB"/>
    <w:rsid w:val="00B27E2E"/>
    <w:rsid w:val="00B30A8C"/>
    <w:rsid w:val="00B312E0"/>
    <w:rsid w:val="00B313E2"/>
    <w:rsid w:val="00B31977"/>
    <w:rsid w:val="00B31B2B"/>
    <w:rsid w:val="00B31E21"/>
    <w:rsid w:val="00B31FEF"/>
    <w:rsid w:val="00B322B5"/>
    <w:rsid w:val="00B327D5"/>
    <w:rsid w:val="00B32846"/>
    <w:rsid w:val="00B328EB"/>
    <w:rsid w:val="00B32CCC"/>
    <w:rsid w:val="00B3308F"/>
    <w:rsid w:val="00B3377E"/>
    <w:rsid w:val="00B3377F"/>
    <w:rsid w:val="00B337A6"/>
    <w:rsid w:val="00B337FA"/>
    <w:rsid w:val="00B33B17"/>
    <w:rsid w:val="00B33E16"/>
    <w:rsid w:val="00B33EF9"/>
    <w:rsid w:val="00B34732"/>
    <w:rsid w:val="00B34747"/>
    <w:rsid w:val="00B34B3A"/>
    <w:rsid w:val="00B34CC7"/>
    <w:rsid w:val="00B34F8A"/>
    <w:rsid w:val="00B3532B"/>
    <w:rsid w:val="00B3569D"/>
    <w:rsid w:val="00B357E2"/>
    <w:rsid w:val="00B35D2D"/>
    <w:rsid w:val="00B35D30"/>
    <w:rsid w:val="00B3671B"/>
    <w:rsid w:val="00B36D39"/>
    <w:rsid w:val="00B36DA7"/>
    <w:rsid w:val="00B370C9"/>
    <w:rsid w:val="00B37247"/>
    <w:rsid w:val="00B372AC"/>
    <w:rsid w:val="00B3749A"/>
    <w:rsid w:val="00B379BD"/>
    <w:rsid w:val="00B37A75"/>
    <w:rsid w:val="00B37B25"/>
    <w:rsid w:val="00B37D42"/>
    <w:rsid w:val="00B40206"/>
    <w:rsid w:val="00B40233"/>
    <w:rsid w:val="00B4042E"/>
    <w:rsid w:val="00B40710"/>
    <w:rsid w:val="00B40879"/>
    <w:rsid w:val="00B4093F"/>
    <w:rsid w:val="00B40EEE"/>
    <w:rsid w:val="00B4176C"/>
    <w:rsid w:val="00B4181E"/>
    <w:rsid w:val="00B41F07"/>
    <w:rsid w:val="00B420D5"/>
    <w:rsid w:val="00B42238"/>
    <w:rsid w:val="00B42482"/>
    <w:rsid w:val="00B42638"/>
    <w:rsid w:val="00B426FF"/>
    <w:rsid w:val="00B42AF2"/>
    <w:rsid w:val="00B42C05"/>
    <w:rsid w:val="00B431B0"/>
    <w:rsid w:val="00B4320A"/>
    <w:rsid w:val="00B435E9"/>
    <w:rsid w:val="00B43BD7"/>
    <w:rsid w:val="00B44491"/>
    <w:rsid w:val="00B445A7"/>
    <w:rsid w:val="00B447BF"/>
    <w:rsid w:val="00B44AF2"/>
    <w:rsid w:val="00B45265"/>
    <w:rsid w:val="00B4543E"/>
    <w:rsid w:val="00B455F0"/>
    <w:rsid w:val="00B458B3"/>
    <w:rsid w:val="00B45C63"/>
    <w:rsid w:val="00B4672E"/>
    <w:rsid w:val="00B468D4"/>
    <w:rsid w:val="00B46BA7"/>
    <w:rsid w:val="00B46BD6"/>
    <w:rsid w:val="00B47107"/>
    <w:rsid w:val="00B472AC"/>
    <w:rsid w:val="00B476E6"/>
    <w:rsid w:val="00B479B0"/>
    <w:rsid w:val="00B500AA"/>
    <w:rsid w:val="00B506CA"/>
    <w:rsid w:val="00B50732"/>
    <w:rsid w:val="00B5097F"/>
    <w:rsid w:val="00B50A0E"/>
    <w:rsid w:val="00B50CCC"/>
    <w:rsid w:val="00B5114E"/>
    <w:rsid w:val="00B514F1"/>
    <w:rsid w:val="00B518A1"/>
    <w:rsid w:val="00B51BBA"/>
    <w:rsid w:val="00B5230E"/>
    <w:rsid w:val="00B523A9"/>
    <w:rsid w:val="00B52997"/>
    <w:rsid w:val="00B52DA8"/>
    <w:rsid w:val="00B534E0"/>
    <w:rsid w:val="00B536AA"/>
    <w:rsid w:val="00B538D3"/>
    <w:rsid w:val="00B53DD6"/>
    <w:rsid w:val="00B5410C"/>
    <w:rsid w:val="00B5411D"/>
    <w:rsid w:val="00B541E7"/>
    <w:rsid w:val="00B550B8"/>
    <w:rsid w:val="00B55BB8"/>
    <w:rsid w:val="00B55DBC"/>
    <w:rsid w:val="00B55DF1"/>
    <w:rsid w:val="00B560D5"/>
    <w:rsid w:val="00B5610F"/>
    <w:rsid w:val="00B56341"/>
    <w:rsid w:val="00B5645E"/>
    <w:rsid w:val="00B568B4"/>
    <w:rsid w:val="00B56B5D"/>
    <w:rsid w:val="00B573CB"/>
    <w:rsid w:val="00B57731"/>
    <w:rsid w:val="00B600D1"/>
    <w:rsid w:val="00B60116"/>
    <w:rsid w:val="00B602CA"/>
    <w:rsid w:val="00B605B1"/>
    <w:rsid w:val="00B610BD"/>
    <w:rsid w:val="00B6150D"/>
    <w:rsid w:val="00B6183B"/>
    <w:rsid w:val="00B618D9"/>
    <w:rsid w:val="00B61E1B"/>
    <w:rsid w:val="00B6223C"/>
    <w:rsid w:val="00B6237C"/>
    <w:rsid w:val="00B62B41"/>
    <w:rsid w:val="00B630C4"/>
    <w:rsid w:val="00B6355A"/>
    <w:rsid w:val="00B635BE"/>
    <w:rsid w:val="00B639BA"/>
    <w:rsid w:val="00B63E72"/>
    <w:rsid w:val="00B643D3"/>
    <w:rsid w:val="00B64501"/>
    <w:rsid w:val="00B64578"/>
    <w:rsid w:val="00B64880"/>
    <w:rsid w:val="00B6489A"/>
    <w:rsid w:val="00B64C00"/>
    <w:rsid w:val="00B64FDC"/>
    <w:rsid w:val="00B65818"/>
    <w:rsid w:val="00B65E4B"/>
    <w:rsid w:val="00B661D5"/>
    <w:rsid w:val="00B666BF"/>
    <w:rsid w:val="00B66BAB"/>
    <w:rsid w:val="00B66DDE"/>
    <w:rsid w:val="00B670FC"/>
    <w:rsid w:val="00B671C2"/>
    <w:rsid w:val="00B67236"/>
    <w:rsid w:val="00B67349"/>
    <w:rsid w:val="00B6743B"/>
    <w:rsid w:val="00B676A2"/>
    <w:rsid w:val="00B67B46"/>
    <w:rsid w:val="00B67D34"/>
    <w:rsid w:val="00B70158"/>
    <w:rsid w:val="00B7020A"/>
    <w:rsid w:val="00B707DF"/>
    <w:rsid w:val="00B713A9"/>
    <w:rsid w:val="00B71493"/>
    <w:rsid w:val="00B7157E"/>
    <w:rsid w:val="00B717AC"/>
    <w:rsid w:val="00B71A2C"/>
    <w:rsid w:val="00B71CEC"/>
    <w:rsid w:val="00B71DD6"/>
    <w:rsid w:val="00B71E44"/>
    <w:rsid w:val="00B71F7E"/>
    <w:rsid w:val="00B71FE7"/>
    <w:rsid w:val="00B7206C"/>
    <w:rsid w:val="00B7256B"/>
    <w:rsid w:val="00B72722"/>
    <w:rsid w:val="00B72825"/>
    <w:rsid w:val="00B73437"/>
    <w:rsid w:val="00B73C77"/>
    <w:rsid w:val="00B741EA"/>
    <w:rsid w:val="00B74438"/>
    <w:rsid w:val="00B74666"/>
    <w:rsid w:val="00B748B7"/>
    <w:rsid w:val="00B750C1"/>
    <w:rsid w:val="00B751C7"/>
    <w:rsid w:val="00B7545D"/>
    <w:rsid w:val="00B7634F"/>
    <w:rsid w:val="00B765B8"/>
    <w:rsid w:val="00B767BE"/>
    <w:rsid w:val="00B768AD"/>
    <w:rsid w:val="00B76959"/>
    <w:rsid w:val="00B76CA9"/>
    <w:rsid w:val="00B7748A"/>
    <w:rsid w:val="00B77586"/>
    <w:rsid w:val="00B77931"/>
    <w:rsid w:val="00B7795C"/>
    <w:rsid w:val="00B77C85"/>
    <w:rsid w:val="00B77CCB"/>
    <w:rsid w:val="00B77EC6"/>
    <w:rsid w:val="00B77F79"/>
    <w:rsid w:val="00B80256"/>
    <w:rsid w:val="00B8025C"/>
    <w:rsid w:val="00B80425"/>
    <w:rsid w:val="00B806B0"/>
    <w:rsid w:val="00B808CC"/>
    <w:rsid w:val="00B810C6"/>
    <w:rsid w:val="00B8151E"/>
    <w:rsid w:val="00B8197E"/>
    <w:rsid w:val="00B8231A"/>
    <w:rsid w:val="00B824EB"/>
    <w:rsid w:val="00B8261B"/>
    <w:rsid w:val="00B82A99"/>
    <w:rsid w:val="00B82F4E"/>
    <w:rsid w:val="00B8355D"/>
    <w:rsid w:val="00B83957"/>
    <w:rsid w:val="00B83B0F"/>
    <w:rsid w:val="00B83E15"/>
    <w:rsid w:val="00B83E7D"/>
    <w:rsid w:val="00B84671"/>
    <w:rsid w:val="00B84788"/>
    <w:rsid w:val="00B84CA0"/>
    <w:rsid w:val="00B8534F"/>
    <w:rsid w:val="00B85ACF"/>
    <w:rsid w:val="00B85C88"/>
    <w:rsid w:val="00B85E53"/>
    <w:rsid w:val="00B8623F"/>
    <w:rsid w:val="00B8644A"/>
    <w:rsid w:val="00B86553"/>
    <w:rsid w:val="00B86606"/>
    <w:rsid w:val="00B86B12"/>
    <w:rsid w:val="00B86EB6"/>
    <w:rsid w:val="00B86ED8"/>
    <w:rsid w:val="00B86F66"/>
    <w:rsid w:val="00B874BC"/>
    <w:rsid w:val="00B87505"/>
    <w:rsid w:val="00B876F7"/>
    <w:rsid w:val="00B87B2B"/>
    <w:rsid w:val="00B901AB"/>
    <w:rsid w:val="00B90483"/>
    <w:rsid w:val="00B908D8"/>
    <w:rsid w:val="00B9102E"/>
    <w:rsid w:val="00B913FF"/>
    <w:rsid w:val="00B91507"/>
    <w:rsid w:val="00B91704"/>
    <w:rsid w:val="00B917FE"/>
    <w:rsid w:val="00B91C2F"/>
    <w:rsid w:val="00B91C5C"/>
    <w:rsid w:val="00B91E15"/>
    <w:rsid w:val="00B91FB1"/>
    <w:rsid w:val="00B92038"/>
    <w:rsid w:val="00B9227C"/>
    <w:rsid w:val="00B92548"/>
    <w:rsid w:val="00B92EE6"/>
    <w:rsid w:val="00B9311C"/>
    <w:rsid w:val="00B93674"/>
    <w:rsid w:val="00B93854"/>
    <w:rsid w:val="00B939F0"/>
    <w:rsid w:val="00B93B4D"/>
    <w:rsid w:val="00B947B6"/>
    <w:rsid w:val="00B94BCD"/>
    <w:rsid w:val="00B94BE3"/>
    <w:rsid w:val="00B94CBB"/>
    <w:rsid w:val="00B9506E"/>
    <w:rsid w:val="00B952CB"/>
    <w:rsid w:val="00B953B4"/>
    <w:rsid w:val="00B95602"/>
    <w:rsid w:val="00B9568D"/>
    <w:rsid w:val="00B95997"/>
    <w:rsid w:val="00B95A01"/>
    <w:rsid w:val="00B9699C"/>
    <w:rsid w:val="00B96C9E"/>
    <w:rsid w:val="00B96DB8"/>
    <w:rsid w:val="00B96F9C"/>
    <w:rsid w:val="00B970BA"/>
    <w:rsid w:val="00B971E2"/>
    <w:rsid w:val="00B974D5"/>
    <w:rsid w:val="00B978FE"/>
    <w:rsid w:val="00B97CC7"/>
    <w:rsid w:val="00B97F1C"/>
    <w:rsid w:val="00B97FCB"/>
    <w:rsid w:val="00BA01BE"/>
    <w:rsid w:val="00BA0A30"/>
    <w:rsid w:val="00BA0CBC"/>
    <w:rsid w:val="00BA0FA6"/>
    <w:rsid w:val="00BA13D5"/>
    <w:rsid w:val="00BA1473"/>
    <w:rsid w:val="00BA14F6"/>
    <w:rsid w:val="00BA1840"/>
    <w:rsid w:val="00BA22B8"/>
    <w:rsid w:val="00BA262F"/>
    <w:rsid w:val="00BA2758"/>
    <w:rsid w:val="00BA2BF4"/>
    <w:rsid w:val="00BA2EDA"/>
    <w:rsid w:val="00BA36FD"/>
    <w:rsid w:val="00BA3B8B"/>
    <w:rsid w:val="00BA3BD9"/>
    <w:rsid w:val="00BA3D9B"/>
    <w:rsid w:val="00BA4863"/>
    <w:rsid w:val="00BA4971"/>
    <w:rsid w:val="00BA529E"/>
    <w:rsid w:val="00BA5C98"/>
    <w:rsid w:val="00BA5F24"/>
    <w:rsid w:val="00BA5F92"/>
    <w:rsid w:val="00BA63E8"/>
    <w:rsid w:val="00BA6432"/>
    <w:rsid w:val="00BA6AD8"/>
    <w:rsid w:val="00BA6CE7"/>
    <w:rsid w:val="00BA6F93"/>
    <w:rsid w:val="00BA6FCC"/>
    <w:rsid w:val="00BA75C4"/>
    <w:rsid w:val="00BA7A81"/>
    <w:rsid w:val="00BA7D0A"/>
    <w:rsid w:val="00BA7D2F"/>
    <w:rsid w:val="00BA7D54"/>
    <w:rsid w:val="00BB0467"/>
    <w:rsid w:val="00BB0651"/>
    <w:rsid w:val="00BB0C8C"/>
    <w:rsid w:val="00BB0DE8"/>
    <w:rsid w:val="00BB12E9"/>
    <w:rsid w:val="00BB1420"/>
    <w:rsid w:val="00BB1DDB"/>
    <w:rsid w:val="00BB1E16"/>
    <w:rsid w:val="00BB1F59"/>
    <w:rsid w:val="00BB2063"/>
    <w:rsid w:val="00BB2112"/>
    <w:rsid w:val="00BB2128"/>
    <w:rsid w:val="00BB22FE"/>
    <w:rsid w:val="00BB2969"/>
    <w:rsid w:val="00BB2EEC"/>
    <w:rsid w:val="00BB2F53"/>
    <w:rsid w:val="00BB310A"/>
    <w:rsid w:val="00BB33FF"/>
    <w:rsid w:val="00BB381C"/>
    <w:rsid w:val="00BB3A85"/>
    <w:rsid w:val="00BB3AAD"/>
    <w:rsid w:val="00BB443F"/>
    <w:rsid w:val="00BB45F0"/>
    <w:rsid w:val="00BB4859"/>
    <w:rsid w:val="00BB48A3"/>
    <w:rsid w:val="00BB49DC"/>
    <w:rsid w:val="00BB4C0D"/>
    <w:rsid w:val="00BB51C2"/>
    <w:rsid w:val="00BB52D9"/>
    <w:rsid w:val="00BB5372"/>
    <w:rsid w:val="00BB557E"/>
    <w:rsid w:val="00BB55E4"/>
    <w:rsid w:val="00BB5AFF"/>
    <w:rsid w:val="00BB5C67"/>
    <w:rsid w:val="00BB5F8C"/>
    <w:rsid w:val="00BB6BDA"/>
    <w:rsid w:val="00BB6CA8"/>
    <w:rsid w:val="00BB6EAC"/>
    <w:rsid w:val="00BB71D2"/>
    <w:rsid w:val="00BB7375"/>
    <w:rsid w:val="00BB75F4"/>
    <w:rsid w:val="00BB792E"/>
    <w:rsid w:val="00BB7A9C"/>
    <w:rsid w:val="00BB7CEB"/>
    <w:rsid w:val="00BC0AA1"/>
    <w:rsid w:val="00BC1528"/>
    <w:rsid w:val="00BC1CF9"/>
    <w:rsid w:val="00BC229D"/>
    <w:rsid w:val="00BC23B0"/>
    <w:rsid w:val="00BC2496"/>
    <w:rsid w:val="00BC2708"/>
    <w:rsid w:val="00BC29CA"/>
    <w:rsid w:val="00BC2E95"/>
    <w:rsid w:val="00BC312C"/>
    <w:rsid w:val="00BC3166"/>
    <w:rsid w:val="00BC33AC"/>
    <w:rsid w:val="00BC36FD"/>
    <w:rsid w:val="00BC3AA0"/>
    <w:rsid w:val="00BC3B55"/>
    <w:rsid w:val="00BC4054"/>
    <w:rsid w:val="00BC4418"/>
    <w:rsid w:val="00BC4480"/>
    <w:rsid w:val="00BC47ED"/>
    <w:rsid w:val="00BC48BD"/>
    <w:rsid w:val="00BC4AED"/>
    <w:rsid w:val="00BC51AF"/>
    <w:rsid w:val="00BC51B0"/>
    <w:rsid w:val="00BC5359"/>
    <w:rsid w:val="00BC541D"/>
    <w:rsid w:val="00BC5802"/>
    <w:rsid w:val="00BC5A7D"/>
    <w:rsid w:val="00BC60FF"/>
    <w:rsid w:val="00BC61E6"/>
    <w:rsid w:val="00BC6E38"/>
    <w:rsid w:val="00BC6F33"/>
    <w:rsid w:val="00BC6F5B"/>
    <w:rsid w:val="00BC706A"/>
    <w:rsid w:val="00BC743A"/>
    <w:rsid w:val="00BC776D"/>
    <w:rsid w:val="00BC792C"/>
    <w:rsid w:val="00BC7DF3"/>
    <w:rsid w:val="00BD08A5"/>
    <w:rsid w:val="00BD0CC3"/>
    <w:rsid w:val="00BD0E45"/>
    <w:rsid w:val="00BD1004"/>
    <w:rsid w:val="00BD1037"/>
    <w:rsid w:val="00BD144C"/>
    <w:rsid w:val="00BD1652"/>
    <w:rsid w:val="00BD1F6C"/>
    <w:rsid w:val="00BD203A"/>
    <w:rsid w:val="00BD2618"/>
    <w:rsid w:val="00BD29B0"/>
    <w:rsid w:val="00BD2A14"/>
    <w:rsid w:val="00BD2FD1"/>
    <w:rsid w:val="00BD3F22"/>
    <w:rsid w:val="00BD486D"/>
    <w:rsid w:val="00BD489C"/>
    <w:rsid w:val="00BD49CE"/>
    <w:rsid w:val="00BD4F73"/>
    <w:rsid w:val="00BD52CD"/>
    <w:rsid w:val="00BD5BAD"/>
    <w:rsid w:val="00BD5BC6"/>
    <w:rsid w:val="00BD5E48"/>
    <w:rsid w:val="00BD63B2"/>
    <w:rsid w:val="00BD66B6"/>
    <w:rsid w:val="00BD676F"/>
    <w:rsid w:val="00BD6910"/>
    <w:rsid w:val="00BD6B76"/>
    <w:rsid w:val="00BD6F74"/>
    <w:rsid w:val="00BD71B5"/>
    <w:rsid w:val="00BD7358"/>
    <w:rsid w:val="00BD7D42"/>
    <w:rsid w:val="00BD7D56"/>
    <w:rsid w:val="00BE043D"/>
    <w:rsid w:val="00BE0CD0"/>
    <w:rsid w:val="00BE1323"/>
    <w:rsid w:val="00BE150C"/>
    <w:rsid w:val="00BE1A27"/>
    <w:rsid w:val="00BE2128"/>
    <w:rsid w:val="00BE238B"/>
    <w:rsid w:val="00BE31B3"/>
    <w:rsid w:val="00BE34CB"/>
    <w:rsid w:val="00BE416C"/>
    <w:rsid w:val="00BE4554"/>
    <w:rsid w:val="00BE4754"/>
    <w:rsid w:val="00BE4784"/>
    <w:rsid w:val="00BE47DF"/>
    <w:rsid w:val="00BE4AB5"/>
    <w:rsid w:val="00BE4D5C"/>
    <w:rsid w:val="00BE4DA7"/>
    <w:rsid w:val="00BE4FC7"/>
    <w:rsid w:val="00BE5227"/>
    <w:rsid w:val="00BE5377"/>
    <w:rsid w:val="00BE5417"/>
    <w:rsid w:val="00BE54CE"/>
    <w:rsid w:val="00BE6008"/>
    <w:rsid w:val="00BE6AA9"/>
    <w:rsid w:val="00BE6F31"/>
    <w:rsid w:val="00BE74F1"/>
    <w:rsid w:val="00BE7541"/>
    <w:rsid w:val="00BE76EE"/>
    <w:rsid w:val="00BE77AD"/>
    <w:rsid w:val="00BE7977"/>
    <w:rsid w:val="00BE7CAA"/>
    <w:rsid w:val="00BE7E6B"/>
    <w:rsid w:val="00BF02AF"/>
    <w:rsid w:val="00BF0411"/>
    <w:rsid w:val="00BF05D1"/>
    <w:rsid w:val="00BF07C4"/>
    <w:rsid w:val="00BF0967"/>
    <w:rsid w:val="00BF09E2"/>
    <w:rsid w:val="00BF0A5F"/>
    <w:rsid w:val="00BF1142"/>
    <w:rsid w:val="00BF1371"/>
    <w:rsid w:val="00BF1670"/>
    <w:rsid w:val="00BF260E"/>
    <w:rsid w:val="00BF2C67"/>
    <w:rsid w:val="00BF319E"/>
    <w:rsid w:val="00BF3FD6"/>
    <w:rsid w:val="00BF40F9"/>
    <w:rsid w:val="00BF4583"/>
    <w:rsid w:val="00BF4B3F"/>
    <w:rsid w:val="00BF4BF9"/>
    <w:rsid w:val="00BF4D79"/>
    <w:rsid w:val="00BF53B4"/>
    <w:rsid w:val="00BF53D5"/>
    <w:rsid w:val="00BF5432"/>
    <w:rsid w:val="00BF56AA"/>
    <w:rsid w:val="00BF59F8"/>
    <w:rsid w:val="00BF5A18"/>
    <w:rsid w:val="00BF5B78"/>
    <w:rsid w:val="00BF5C8B"/>
    <w:rsid w:val="00BF672A"/>
    <w:rsid w:val="00BF697F"/>
    <w:rsid w:val="00BF69CD"/>
    <w:rsid w:val="00BF6AB2"/>
    <w:rsid w:val="00BF7090"/>
    <w:rsid w:val="00BF7199"/>
    <w:rsid w:val="00BF7348"/>
    <w:rsid w:val="00BF798A"/>
    <w:rsid w:val="00BF79B2"/>
    <w:rsid w:val="00BF7FB9"/>
    <w:rsid w:val="00C00B25"/>
    <w:rsid w:val="00C00B3C"/>
    <w:rsid w:val="00C00BF7"/>
    <w:rsid w:val="00C00DC4"/>
    <w:rsid w:val="00C011D6"/>
    <w:rsid w:val="00C0127B"/>
    <w:rsid w:val="00C01474"/>
    <w:rsid w:val="00C017CD"/>
    <w:rsid w:val="00C01AEB"/>
    <w:rsid w:val="00C01C8D"/>
    <w:rsid w:val="00C01CAA"/>
    <w:rsid w:val="00C01E22"/>
    <w:rsid w:val="00C01E29"/>
    <w:rsid w:val="00C02080"/>
    <w:rsid w:val="00C02355"/>
    <w:rsid w:val="00C02538"/>
    <w:rsid w:val="00C029BC"/>
    <w:rsid w:val="00C02A74"/>
    <w:rsid w:val="00C02E57"/>
    <w:rsid w:val="00C02F05"/>
    <w:rsid w:val="00C030AD"/>
    <w:rsid w:val="00C031A2"/>
    <w:rsid w:val="00C03242"/>
    <w:rsid w:val="00C03245"/>
    <w:rsid w:val="00C03997"/>
    <w:rsid w:val="00C03AF3"/>
    <w:rsid w:val="00C043AC"/>
    <w:rsid w:val="00C04537"/>
    <w:rsid w:val="00C0491B"/>
    <w:rsid w:val="00C04D39"/>
    <w:rsid w:val="00C04E7A"/>
    <w:rsid w:val="00C05345"/>
    <w:rsid w:val="00C05D31"/>
    <w:rsid w:val="00C06101"/>
    <w:rsid w:val="00C06106"/>
    <w:rsid w:val="00C0689C"/>
    <w:rsid w:val="00C0727B"/>
    <w:rsid w:val="00C07380"/>
    <w:rsid w:val="00C0767C"/>
    <w:rsid w:val="00C0785A"/>
    <w:rsid w:val="00C1088D"/>
    <w:rsid w:val="00C108BE"/>
    <w:rsid w:val="00C10EE6"/>
    <w:rsid w:val="00C1129B"/>
    <w:rsid w:val="00C112A2"/>
    <w:rsid w:val="00C11660"/>
    <w:rsid w:val="00C11BA3"/>
    <w:rsid w:val="00C11C44"/>
    <w:rsid w:val="00C11CD3"/>
    <w:rsid w:val="00C1287F"/>
    <w:rsid w:val="00C12C44"/>
    <w:rsid w:val="00C12CF0"/>
    <w:rsid w:val="00C12D03"/>
    <w:rsid w:val="00C12DE0"/>
    <w:rsid w:val="00C12FC0"/>
    <w:rsid w:val="00C13553"/>
    <w:rsid w:val="00C1391C"/>
    <w:rsid w:val="00C13FEB"/>
    <w:rsid w:val="00C14119"/>
    <w:rsid w:val="00C141DB"/>
    <w:rsid w:val="00C14672"/>
    <w:rsid w:val="00C147CF"/>
    <w:rsid w:val="00C1505A"/>
    <w:rsid w:val="00C154DF"/>
    <w:rsid w:val="00C155B0"/>
    <w:rsid w:val="00C1575C"/>
    <w:rsid w:val="00C15A88"/>
    <w:rsid w:val="00C15B40"/>
    <w:rsid w:val="00C162F1"/>
    <w:rsid w:val="00C16627"/>
    <w:rsid w:val="00C16890"/>
    <w:rsid w:val="00C16F27"/>
    <w:rsid w:val="00C17252"/>
    <w:rsid w:val="00C17970"/>
    <w:rsid w:val="00C17A56"/>
    <w:rsid w:val="00C17C0B"/>
    <w:rsid w:val="00C20BCA"/>
    <w:rsid w:val="00C20CA0"/>
    <w:rsid w:val="00C20FF8"/>
    <w:rsid w:val="00C21004"/>
    <w:rsid w:val="00C212A7"/>
    <w:rsid w:val="00C225CC"/>
    <w:rsid w:val="00C22814"/>
    <w:rsid w:val="00C22863"/>
    <w:rsid w:val="00C23200"/>
    <w:rsid w:val="00C23389"/>
    <w:rsid w:val="00C23795"/>
    <w:rsid w:val="00C23A26"/>
    <w:rsid w:val="00C23C98"/>
    <w:rsid w:val="00C23DC8"/>
    <w:rsid w:val="00C23EBC"/>
    <w:rsid w:val="00C23F0D"/>
    <w:rsid w:val="00C2414A"/>
    <w:rsid w:val="00C241F6"/>
    <w:rsid w:val="00C24547"/>
    <w:rsid w:val="00C246ED"/>
    <w:rsid w:val="00C24D62"/>
    <w:rsid w:val="00C25542"/>
    <w:rsid w:val="00C255FA"/>
    <w:rsid w:val="00C25B5B"/>
    <w:rsid w:val="00C26773"/>
    <w:rsid w:val="00C26817"/>
    <w:rsid w:val="00C26E7C"/>
    <w:rsid w:val="00C26F7A"/>
    <w:rsid w:val="00C2752A"/>
    <w:rsid w:val="00C2799F"/>
    <w:rsid w:val="00C279A4"/>
    <w:rsid w:val="00C27F70"/>
    <w:rsid w:val="00C30594"/>
    <w:rsid w:val="00C307B7"/>
    <w:rsid w:val="00C30950"/>
    <w:rsid w:val="00C30D51"/>
    <w:rsid w:val="00C31288"/>
    <w:rsid w:val="00C3169B"/>
    <w:rsid w:val="00C31751"/>
    <w:rsid w:val="00C3193F"/>
    <w:rsid w:val="00C31A0E"/>
    <w:rsid w:val="00C31CCB"/>
    <w:rsid w:val="00C3233C"/>
    <w:rsid w:val="00C32461"/>
    <w:rsid w:val="00C324CD"/>
    <w:rsid w:val="00C32881"/>
    <w:rsid w:val="00C32B18"/>
    <w:rsid w:val="00C32CD4"/>
    <w:rsid w:val="00C330F2"/>
    <w:rsid w:val="00C33268"/>
    <w:rsid w:val="00C33C19"/>
    <w:rsid w:val="00C34015"/>
    <w:rsid w:val="00C343FA"/>
    <w:rsid w:val="00C3447C"/>
    <w:rsid w:val="00C34493"/>
    <w:rsid w:val="00C34740"/>
    <w:rsid w:val="00C34962"/>
    <w:rsid w:val="00C34B0A"/>
    <w:rsid w:val="00C34B5B"/>
    <w:rsid w:val="00C357A2"/>
    <w:rsid w:val="00C35809"/>
    <w:rsid w:val="00C359FC"/>
    <w:rsid w:val="00C35B1B"/>
    <w:rsid w:val="00C35DF9"/>
    <w:rsid w:val="00C35E6F"/>
    <w:rsid w:val="00C36D63"/>
    <w:rsid w:val="00C36EC0"/>
    <w:rsid w:val="00C37F28"/>
    <w:rsid w:val="00C403E1"/>
    <w:rsid w:val="00C40494"/>
    <w:rsid w:val="00C40577"/>
    <w:rsid w:val="00C40B33"/>
    <w:rsid w:val="00C40D42"/>
    <w:rsid w:val="00C40F90"/>
    <w:rsid w:val="00C4105D"/>
    <w:rsid w:val="00C41334"/>
    <w:rsid w:val="00C41575"/>
    <w:rsid w:val="00C41965"/>
    <w:rsid w:val="00C41B5B"/>
    <w:rsid w:val="00C42217"/>
    <w:rsid w:val="00C424D7"/>
    <w:rsid w:val="00C4257E"/>
    <w:rsid w:val="00C42D59"/>
    <w:rsid w:val="00C42D8A"/>
    <w:rsid w:val="00C43B99"/>
    <w:rsid w:val="00C43BFF"/>
    <w:rsid w:val="00C43CA5"/>
    <w:rsid w:val="00C43E78"/>
    <w:rsid w:val="00C43F67"/>
    <w:rsid w:val="00C440C8"/>
    <w:rsid w:val="00C44193"/>
    <w:rsid w:val="00C449C5"/>
    <w:rsid w:val="00C44C65"/>
    <w:rsid w:val="00C45675"/>
    <w:rsid w:val="00C4595A"/>
    <w:rsid w:val="00C45F8C"/>
    <w:rsid w:val="00C461A9"/>
    <w:rsid w:val="00C4624A"/>
    <w:rsid w:val="00C4665C"/>
    <w:rsid w:val="00C468D3"/>
    <w:rsid w:val="00C472DB"/>
    <w:rsid w:val="00C47764"/>
    <w:rsid w:val="00C479BB"/>
    <w:rsid w:val="00C479EE"/>
    <w:rsid w:val="00C47A37"/>
    <w:rsid w:val="00C47B7F"/>
    <w:rsid w:val="00C5031F"/>
    <w:rsid w:val="00C503B7"/>
    <w:rsid w:val="00C5081C"/>
    <w:rsid w:val="00C508CB"/>
    <w:rsid w:val="00C50AA3"/>
    <w:rsid w:val="00C50AC9"/>
    <w:rsid w:val="00C50ECF"/>
    <w:rsid w:val="00C50F39"/>
    <w:rsid w:val="00C513B8"/>
    <w:rsid w:val="00C51645"/>
    <w:rsid w:val="00C516B5"/>
    <w:rsid w:val="00C51AD3"/>
    <w:rsid w:val="00C51F5C"/>
    <w:rsid w:val="00C521A0"/>
    <w:rsid w:val="00C52393"/>
    <w:rsid w:val="00C523B4"/>
    <w:rsid w:val="00C52ACC"/>
    <w:rsid w:val="00C535E4"/>
    <w:rsid w:val="00C53875"/>
    <w:rsid w:val="00C53B4B"/>
    <w:rsid w:val="00C53B7D"/>
    <w:rsid w:val="00C53B92"/>
    <w:rsid w:val="00C53E14"/>
    <w:rsid w:val="00C53F20"/>
    <w:rsid w:val="00C540C0"/>
    <w:rsid w:val="00C54716"/>
    <w:rsid w:val="00C547D2"/>
    <w:rsid w:val="00C54CCE"/>
    <w:rsid w:val="00C550C1"/>
    <w:rsid w:val="00C5525F"/>
    <w:rsid w:val="00C55B6A"/>
    <w:rsid w:val="00C55EDB"/>
    <w:rsid w:val="00C55EEC"/>
    <w:rsid w:val="00C561A9"/>
    <w:rsid w:val="00C56C35"/>
    <w:rsid w:val="00C56D1E"/>
    <w:rsid w:val="00C56E13"/>
    <w:rsid w:val="00C57A4A"/>
    <w:rsid w:val="00C57B37"/>
    <w:rsid w:val="00C57C0A"/>
    <w:rsid w:val="00C57D50"/>
    <w:rsid w:val="00C603E1"/>
    <w:rsid w:val="00C60657"/>
    <w:rsid w:val="00C607DB"/>
    <w:rsid w:val="00C60CCA"/>
    <w:rsid w:val="00C60E02"/>
    <w:rsid w:val="00C60FE1"/>
    <w:rsid w:val="00C6108C"/>
    <w:rsid w:val="00C617B8"/>
    <w:rsid w:val="00C618E4"/>
    <w:rsid w:val="00C61A11"/>
    <w:rsid w:val="00C61FD6"/>
    <w:rsid w:val="00C62352"/>
    <w:rsid w:val="00C6247E"/>
    <w:rsid w:val="00C62F05"/>
    <w:rsid w:val="00C63120"/>
    <w:rsid w:val="00C63172"/>
    <w:rsid w:val="00C63284"/>
    <w:rsid w:val="00C6358E"/>
    <w:rsid w:val="00C63A55"/>
    <w:rsid w:val="00C641CB"/>
    <w:rsid w:val="00C64681"/>
    <w:rsid w:val="00C64BE2"/>
    <w:rsid w:val="00C64D21"/>
    <w:rsid w:val="00C65090"/>
    <w:rsid w:val="00C66122"/>
    <w:rsid w:val="00C6613D"/>
    <w:rsid w:val="00C6675B"/>
    <w:rsid w:val="00C669E3"/>
    <w:rsid w:val="00C669E4"/>
    <w:rsid w:val="00C676D3"/>
    <w:rsid w:val="00C678B2"/>
    <w:rsid w:val="00C678BE"/>
    <w:rsid w:val="00C67AD4"/>
    <w:rsid w:val="00C67C08"/>
    <w:rsid w:val="00C67D30"/>
    <w:rsid w:val="00C67F97"/>
    <w:rsid w:val="00C70031"/>
    <w:rsid w:val="00C7006C"/>
    <w:rsid w:val="00C70167"/>
    <w:rsid w:val="00C702B6"/>
    <w:rsid w:val="00C70531"/>
    <w:rsid w:val="00C707E1"/>
    <w:rsid w:val="00C70C3C"/>
    <w:rsid w:val="00C70DA2"/>
    <w:rsid w:val="00C70E65"/>
    <w:rsid w:val="00C71381"/>
    <w:rsid w:val="00C7139A"/>
    <w:rsid w:val="00C7167C"/>
    <w:rsid w:val="00C7167E"/>
    <w:rsid w:val="00C71919"/>
    <w:rsid w:val="00C71A00"/>
    <w:rsid w:val="00C71B07"/>
    <w:rsid w:val="00C7214E"/>
    <w:rsid w:val="00C7237C"/>
    <w:rsid w:val="00C72DA3"/>
    <w:rsid w:val="00C72FBA"/>
    <w:rsid w:val="00C73C4D"/>
    <w:rsid w:val="00C73DAB"/>
    <w:rsid w:val="00C74304"/>
    <w:rsid w:val="00C7465C"/>
    <w:rsid w:val="00C747BA"/>
    <w:rsid w:val="00C74965"/>
    <w:rsid w:val="00C74C8C"/>
    <w:rsid w:val="00C74FFE"/>
    <w:rsid w:val="00C75183"/>
    <w:rsid w:val="00C7547B"/>
    <w:rsid w:val="00C75543"/>
    <w:rsid w:val="00C75600"/>
    <w:rsid w:val="00C75F16"/>
    <w:rsid w:val="00C765D0"/>
    <w:rsid w:val="00C7664B"/>
    <w:rsid w:val="00C766C6"/>
    <w:rsid w:val="00C76D96"/>
    <w:rsid w:val="00C76FB0"/>
    <w:rsid w:val="00C770B9"/>
    <w:rsid w:val="00C771B2"/>
    <w:rsid w:val="00C771BF"/>
    <w:rsid w:val="00C77575"/>
    <w:rsid w:val="00C77665"/>
    <w:rsid w:val="00C77805"/>
    <w:rsid w:val="00C77A7B"/>
    <w:rsid w:val="00C77C50"/>
    <w:rsid w:val="00C77D20"/>
    <w:rsid w:val="00C77E82"/>
    <w:rsid w:val="00C80C08"/>
    <w:rsid w:val="00C80C5B"/>
    <w:rsid w:val="00C80FE2"/>
    <w:rsid w:val="00C812CF"/>
    <w:rsid w:val="00C8141B"/>
    <w:rsid w:val="00C8152E"/>
    <w:rsid w:val="00C81758"/>
    <w:rsid w:val="00C8185E"/>
    <w:rsid w:val="00C819A5"/>
    <w:rsid w:val="00C81CE0"/>
    <w:rsid w:val="00C825C0"/>
    <w:rsid w:val="00C82DDD"/>
    <w:rsid w:val="00C83309"/>
    <w:rsid w:val="00C836B7"/>
    <w:rsid w:val="00C837A4"/>
    <w:rsid w:val="00C83EA5"/>
    <w:rsid w:val="00C83FBE"/>
    <w:rsid w:val="00C843FF"/>
    <w:rsid w:val="00C84632"/>
    <w:rsid w:val="00C84690"/>
    <w:rsid w:val="00C846CE"/>
    <w:rsid w:val="00C8492C"/>
    <w:rsid w:val="00C84DEE"/>
    <w:rsid w:val="00C84E5F"/>
    <w:rsid w:val="00C84EEE"/>
    <w:rsid w:val="00C85227"/>
    <w:rsid w:val="00C85685"/>
    <w:rsid w:val="00C858F3"/>
    <w:rsid w:val="00C85A27"/>
    <w:rsid w:val="00C85C14"/>
    <w:rsid w:val="00C8605F"/>
    <w:rsid w:val="00C862AD"/>
    <w:rsid w:val="00C86D05"/>
    <w:rsid w:val="00C874BE"/>
    <w:rsid w:val="00C875D1"/>
    <w:rsid w:val="00C876A2"/>
    <w:rsid w:val="00C87A18"/>
    <w:rsid w:val="00C87F22"/>
    <w:rsid w:val="00C9014F"/>
    <w:rsid w:val="00C901EC"/>
    <w:rsid w:val="00C90309"/>
    <w:rsid w:val="00C9040A"/>
    <w:rsid w:val="00C91086"/>
    <w:rsid w:val="00C911CE"/>
    <w:rsid w:val="00C9136B"/>
    <w:rsid w:val="00C9141C"/>
    <w:rsid w:val="00C914F9"/>
    <w:rsid w:val="00C91C23"/>
    <w:rsid w:val="00C91D4D"/>
    <w:rsid w:val="00C91EA6"/>
    <w:rsid w:val="00C92015"/>
    <w:rsid w:val="00C9230F"/>
    <w:rsid w:val="00C92588"/>
    <w:rsid w:val="00C925C4"/>
    <w:rsid w:val="00C92708"/>
    <w:rsid w:val="00C9298D"/>
    <w:rsid w:val="00C92DD2"/>
    <w:rsid w:val="00C92F27"/>
    <w:rsid w:val="00C93003"/>
    <w:rsid w:val="00C9330D"/>
    <w:rsid w:val="00C936BB"/>
    <w:rsid w:val="00C93748"/>
    <w:rsid w:val="00C93782"/>
    <w:rsid w:val="00C93FED"/>
    <w:rsid w:val="00C9415D"/>
    <w:rsid w:val="00C9484A"/>
    <w:rsid w:val="00C94EAE"/>
    <w:rsid w:val="00C955AA"/>
    <w:rsid w:val="00C9581E"/>
    <w:rsid w:val="00C95904"/>
    <w:rsid w:val="00C95DE0"/>
    <w:rsid w:val="00C95F79"/>
    <w:rsid w:val="00C967D8"/>
    <w:rsid w:val="00C9697B"/>
    <w:rsid w:val="00C96D1D"/>
    <w:rsid w:val="00C96D5B"/>
    <w:rsid w:val="00C96FE9"/>
    <w:rsid w:val="00C970A5"/>
    <w:rsid w:val="00C97169"/>
    <w:rsid w:val="00C972F2"/>
    <w:rsid w:val="00C97316"/>
    <w:rsid w:val="00C9746E"/>
    <w:rsid w:val="00C9786B"/>
    <w:rsid w:val="00C97C6A"/>
    <w:rsid w:val="00CA02A9"/>
    <w:rsid w:val="00CA0E78"/>
    <w:rsid w:val="00CA182B"/>
    <w:rsid w:val="00CA1B5A"/>
    <w:rsid w:val="00CA1C94"/>
    <w:rsid w:val="00CA2115"/>
    <w:rsid w:val="00CA22CA"/>
    <w:rsid w:val="00CA29A4"/>
    <w:rsid w:val="00CA2B4C"/>
    <w:rsid w:val="00CA2BFF"/>
    <w:rsid w:val="00CA2C56"/>
    <w:rsid w:val="00CA3A0C"/>
    <w:rsid w:val="00CA3A79"/>
    <w:rsid w:val="00CA3C6B"/>
    <w:rsid w:val="00CA3C8A"/>
    <w:rsid w:val="00CA3E22"/>
    <w:rsid w:val="00CA4332"/>
    <w:rsid w:val="00CA48B7"/>
    <w:rsid w:val="00CA4C37"/>
    <w:rsid w:val="00CA4C60"/>
    <w:rsid w:val="00CA53CB"/>
    <w:rsid w:val="00CA57E3"/>
    <w:rsid w:val="00CA5E4C"/>
    <w:rsid w:val="00CA6227"/>
    <w:rsid w:val="00CA62C5"/>
    <w:rsid w:val="00CA6312"/>
    <w:rsid w:val="00CA72AC"/>
    <w:rsid w:val="00CA7376"/>
    <w:rsid w:val="00CA7424"/>
    <w:rsid w:val="00CB04F6"/>
    <w:rsid w:val="00CB0BAE"/>
    <w:rsid w:val="00CB0C32"/>
    <w:rsid w:val="00CB0E94"/>
    <w:rsid w:val="00CB0EBB"/>
    <w:rsid w:val="00CB17AD"/>
    <w:rsid w:val="00CB19B7"/>
    <w:rsid w:val="00CB19EE"/>
    <w:rsid w:val="00CB20DE"/>
    <w:rsid w:val="00CB2500"/>
    <w:rsid w:val="00CB2923"/>
    <w:rsid w:val="00CB2DDF"/>
    <w:rsid w:val="00CB2EE9"/>
    <w:rsid w:val="00CB3081"/>
    <w:rsid w:val="00CB342D"/>
    <w:rsid w:val="00CB390A"/>
    <w:rsid w:val="00CB405D"/>
    <w:rsid w:val="00CB40CC"/>
    <w:rsid w:val="00CB432A"/>
    <w:rsid w:val="00CB4727"/>
    <w:rsid w:val="00CB4740"/>
    <w:rsid w:val="00CB4B60"/>
    <w:rsid w:val="00CB4C49"/>
    <w:rsid w:val="00CB4DF5"/>
    <w:rsid w:val="00CB5384"/>
    <w:rsid w:val="00CB5677"/>
    <w:rsid w:val="00CB58EB"/>
    <w:rsid w:val="00CB59AE"/>
    <w:rsid w:val="00CB5AFF"/>
    <w:rsid w:val="00CB5EEC"/>
    <w:rsid w:val="00CB613F"/>
    <w:rsid w:val="00CB6461"/>
    <w:rsid w:val="00CB6766"/>
    <w:rsid w:val="00CB6B51"/>
    <w:rsid w:val="00CB7960"/>
    <w:rsid w:val="00CC0223"/>
    <w:rsid w:val="00CC06E2"/>
    <w:rsid w:val="00CC0A59"/>
    <w:rsid w:val="00CC0BE1"/>
    <w:rsid w:val="00CC1884"/>
    <w:rsid w:val="00CC197E"/>
    <w:rsid w:val="00CC1D82"/>
    <w:rsid w:val="00CC1EF7"/>
    <w:rsid w:val="00CC296A"/>
    <w:rsid w:val="00CC2DEA"/>
    <w:rsid w:val="00CC33F0"/>
    <w:rsid w:val="00CC3482"/>
    <w:rsid w:val="00CC362A"/>
    <w:rsid w:val="00CC3E3D"/>
    <w:rsid w:val="00CC3F33"/>
    <w:rsid w:val="00CC4009"/>
    <w:rsid w:val="00CC43B8"/>
    <w:rsid w:val="00CC4546"/>
    <w:rsid w:val="00CC5307"/>
    <w:rsid w:val="00CC54C6"/>
    <w:rsid w:val="00CC558C"/>
    <w:rsid w:val="00CC57C1"/>
    <w:rsid w:val="00CC6B76"/>
    <w:rsid w:val="00CC6D44"/>
    <w:rsid w:val="00CC745C"/>
    <w:rsid w:val="00CC75A4"/>
    <w:rsid w:val="00CC788E"/>
    <w:rsid w:val="00CD041A"/>
    <w:rsid w:val="00CD0427"/>
    <w:rsid w:val="00CD0680"/>
    <w:rsid w:val="00CD0CA5"/>
    <w:rsid w:val="00CD1470"/>
    <w:rsid w:val="00CD147C"/>
    <w:rsid w:val="00CD1613"/>
    <w:rsid w:val="00CD1833"/>
    <w:rsid w:val="00CD18CD"/>
    <w:rsid w:val="00CD1A35"/>
    <w:rsid w:val="00CD1B64"/>
    <w:rsid w:val="00CD1D92"/>
    <w:rsid w:val="00CD204F"/>
    <w:rsid w:val="00CD2119"/>
    <w:rsid w:val="00CD24D9"/>
    <w:rsid w:val="00CD25D9"/>
    <w:rsid w:val="00CD30A1"/>
    <w:rsid w:val="00CD3375"/>
    <w:rsid w:val="00CD3986"/>
    <w:rsid w:val="00CD399B"/>
    <w:rsid w:val="00CD3D34"/>
    <w:rsid w:val="00CD3E07"/>
    <w:rsid w:val="00CD3E7A"/>
    <w:rsid w:val="00CD4344"/>
    <w:rsid w:val="00CD4803"/>
    <w:rsid w:val="00CD4BE7"/>
    <w:rsid w:val="00CD4C36"/>
    <w:rsid w:val="00CD4E94"/>
    <w:rsid w:val="00CD5378"/>
    <w:rsid w:val="00CD56A0"/>
    <w:rsid w:val="00CD619A"/>
    <w:rsid w:val="00CD64D9"/>
    <w:rsid w:val="00CD68A3"/>
    <w:rsid w:val="00CD7170"/>
    <w:rsid w:val="00CD7556"/>
    <w:rsid w:val="00CD75F9"/>
    <w:rsid w:val="00CD77B3"/>
    <w:rsid w:val="00CD781A"/>
    <w:rsid w:val="00CD7AA7"/>
    <w:rsid w:val="00CE042C"/>
    <w:rsid w:val="00CE09D9"/>
    <w:rsid w:val="00CE11C7"/>
    <w:rsid w:val="00CE19BA"/>
    <w:rsid w:val="00CE1E42"/>
    <w:rsid w:val="00CE1E9A"/>
    <w:rsid w:val="00CE215E"/>
    <w:rsid w:val="00CE2B46"/>
    <w:rsid w:val="00CE2D72"/>
    <w:rsid w:val="00CE304F"/>
    <w:rsid w:val="00CE310C"/>
    <w:rsid w:val="00CE413D"/>
    <w:rsid w:val="00CE4734"/>
    <w:rsid w:val="00CE500F"/>
    <w:rsid w:val="00CE566B"/>
    <w:rsid w:val="00CE5917"/>
    <w:rsid w:val="00CE5D9B"/>
    <w:rsid w:val="00CE6070"/>
    <w:rsid w:val="00CE6799"/>
    <w:rsid w:val="00CE68A4"/>
    <w:rsid w:val="00CE69A7"/>
    <w:rsid w:val="00CE6C5E"/>
    <w:rsid w:val="00CE6D81"/>
    <w:rsid w:val="00CE6FC0"/>
    <w:rsid w:val="00CE760C"/>
    <w:rsid w:val="00CE784A"/>
    <w:rsid w:val="00CE7C5F"/>
    <w:rsid w:val="00CF03F3"/>
    <w:rsid w:val="00CF0972"/>
    <w:rsid w:val="00CF0B81"/>
    <w:rsid w:val="00CF100A"/>
    <w:rsid w:val="00CF1353"/>
    <w:rsid w:val="00CF1957"/>
    <w:rsid w:val="00CF1A7A"/>
    <w:rsid w:val="00CF1D26"/>
    <w:rsid w:val="00CF27E7"/>
    <w:rsid w:val="00CF280B"/>
    <w:rsid w:val="00CF2AB4"/>
    <w:rsid w:val="00CF2BFA"/>
    <w:rsid w:val="00CF2C2C"/>
    <w:rsid w:val="00CF340F"/>
    <w:rsid w:val="00CF3756"/>
    <w:rsid w:val="00CF3842"/>
    <w:rsid w:val="00CF3C54"/>
    <w:rsid w:val="00CF3C94"/>
    <w:rsid w:val="00CF423E"/>
    <w:rsid w:val="00CF4A7E"/>
    <w:rsid w:val="00CF505A"/>
    <w:rsid w:val="00CF50E9"/>
    <w:rsid w:val="00CF531A"/>
    <w:rsid w:val="00CF5A36"/>
    <w:rsid w:val="00CF6128"/>
    <w:rsid w:val="00CF643E"/>
    <w:rsid w:val="00CF6502"/>
    <w:rsid w:val="00CF654C"/>
    <w:rsid w:val="00CF73E2"/>
    <w:rsid w:val="00CF764C"/>
    <w:rsid w:val="00CF7FD6"/>
    <w:rsid w:val="00D003DE"/>
    <w:rsid w:val="00D00653"/>
    <w:rsid w:val="00D00691"/>
    <w:rsid w:val="00D007BD"/>
    <w:rsid w:val="00D008BD"/>
    <w:rsid w:val="00D00FCC"/>
    <w:rsid w:val="00D013F2"/>
    <w:rsid w:val="00D015C3"/>
    <w:rsid w:val="00D0193F"/>
    <w:rsid w:val="00D0198E"/>
    <w:rsid w:val="00D019F6"/>
    <w:rsid w:val="00D02240"/>
    <w:rsid w:val="00D02313"/>
    <w:rsid w:val="00D0240B"/>
    <w:rsid w:val="00D030A4"/>
    <w:rsid w:val="00D03196"/>
    <w:rsid w:val="00D035F8"/>
    <w:rsid w:val="00D03613"/>
    <w:rsid w:val="00D03E5D"/>
    <w:rsid w:val="00D047ED"/>
    <w:rsid w:val="00D049DE"/>
    <w:rsid w:val="00D04E34"/>
    <w:rsid w:val="00D04F6F"/>
    <w:rsid w:val="00D0501A"/>
    <w:rsid w:val="00D05847"/>
    <w:rsid w:val="00D05C4C"/>
    <w:rsid w:val="00D05D18"/>
    <w:rsid w:val="00D05E9A"/>
    <w:rsid w:val="00D061FF"/>
    <w:rsid w:val="00D0630C"/>
    <w:rsid w:val="00D068C8"/>
    <w:rsid w:val="00D0728A"/>
    <w:rsid w:val="00D075BD"/>
    <w:rsid w:val="00D0791C"/>
    <w:rsid w:val="00D10237"/>
    <w:rsid w:val="00D102E0"/>
    <w:rsid w:val="00D105AD"/>
    <w:rsid w:val="00D10623"/>
    <w:rsid w:val="00D1066F"/>
    <w:rsid w:val="00D10DEA"/>
    <w:rsid w:val="00D11053"/>
    <w:rsid w:val="00D11635"/>
    <w:rsid w:val="00D11BE3"/>
    <w:rsid w:val="00D11C49"/>
    <w:rsid w:val="00D123A6"/>
    <w:rsid w:val="00D12427"/>
    <w:rsid w:val="00D124EA"/>
    <w:rsid w:val="00D129F0"/>
    <w:rsid w:val="00D12B5C"/>
    <w:rsid w:val="00D12BE1"/>
    <w:rsid w:val="00D1350D"/>
    <w:rsid w:val="00D1354A"/>
    <w:rsid w:val="00D13778"/>
    <w:rsid w:val="00D13A0F"/>
    <w:rsid w:val="00D14210"/>
    <w:rsid w:val="00D14A9C"/>
    <w:rsid w:val="00D14D3E"/>
    <w:rsid w:val="00D14DD7"/>
    <w:rsid w:val="00D14F91"/>
    <w:rsid w:val="00D14FFF"/>
    <w:rsid w:val="00D157BD"/>
    <w:rsid w:val="00D1586E"/>
    <w:rsid w:val="00D15891"/>
    <w:rsid w:val="00D15B49"/>
    <w:rsid w:val="00D15D85"/>
    <w:rsid w:val="00D160E0"/>
    <w:rsid w:val="00D166DB"/>
    <w:rsid w:val="00D166F5"/>
    <w:rsid w:val="00D169AE"/>
    <w:rsid w:val="00D16C69"/>
    <w:rsid w:val="00D170BC"/>
    <w:rsid w:val="00D17757"/>
    <w:rsid w:val="00D179E6"/>
    <w:rsid w:val="00D179EC"/>
    <w:rsid w:val="00D17C34"/>
    <w:rsid w:val="00D17E6E"/>
    <w:rsid w:val="00D17F1D"/>
    <w:rsid w:val="00D20377"/>
    <w:rsid w:val="00D2053F"/>
    <w:rsid w:val="00D20C4B"/>
    <w:rsid w:val="00D20ECD"/>
    <w:rsid w:val="00D21532"/>
    <w:rsid w:val="00D21671"/>
    <w:rsid w:val="00D21708"/>
    <w:rsid w:val="00D218DD"/>
    <w:rsid w:val="00D21A22"/>
    <w:rsid w:val="00D21D94"/>
    <w:rsid w:val="00D21DCE"/>
    <w:rsid w:val="00D220F5"/>
    <w:rsid w:val="00D2212E"/>
    <w:rsid w:val="00D222A1"/>
    <w:rsid w:val="00D22383"/>
    <w:rsid w:val="00D22468"/>
    <w:rsid w:val="00D2264F"/>
    <w:rsid w:val="00D229C7"/>
    <w:rsid w:val="00D23052"/>
    <w:rsid w:val="00D23480"/>
    <w:rsid w:val="00D235C5"/>
    <w:rsid w:val="00D235D2"/>
    <w:rsid w:val="00D236A5"/>
    <w:rsid w:val="00D23721"/>
    <w:rsid w:val="00D23746"/>
    <w:rsid w:val="00D23773"/>
    <w:rsid w:val="00D24407"/>
    <w:rsid w:val="00D24576"/>
    <w:rsid w:val="00D24844"/>
    <w:rsid w:val="00D2490F"/>
    <w:rsid w:val="00D249F7"/>
    <w:rsid w:val="00D24B67"/>
    <w:rsid w:val="00D24C77"/>
    <w:rsid w:val="00D260DC"/>
    <w:rsid w:val="00D26468"/>
    <w:rsid w:val="00D2649F"/>
    <w:rsid w:val="00D2748F"/>
    <w:rsid w:val="00D2798A"/>
    <w:rsid w:val="00D27AD7"/>
    <w:rsid w:val="00D27CFF"/>
    <w:rsid w:val="00D301DD"/>
    <w:rsid w:val="00D30234"/>
    <w:rsid w:val="00D30684"/>
    <w:rsid w:val="00D30B78"/>
    <w:rsid w:val="00D30D24"/>
    <w:rsid w:val="00D311A0"/>
    <w:rsid w:val="00D31433"/>
    <w:rsid w:val="00D3185A"/>
    <w:rsid w:val="00D31CED"/>
    <w:rsid w:val="00D31ED8"/>
    <w:rsid w:val="00D3237D"/>
    <w:rsid w:val="00D32517"/>
    <w:rsid w:val="00D3295E"/>
    <w:rsid w:val="00D32C75"/>
    <w:rsid w:val="00D3331E"/>
    <w:rsid w:val="00D3332B"/>
    <w:rsid w:val="00D33429"/>
    <w:rsid w:val="00D334BA"/>
    <w:rsid w:val="00D33FEA"/>
    <w:rsid w:val="00D34546"/>
    <w:rsid w:val="00D34BAF"/>
    <w:rsid w:val="00D34D38"/>
    <w:rsid w:val="00D34F98"/>
    <w:rsid w:val="00D35010"/>
    <w:rsid w:val="00D35270"/>
    <w:rsid w:val="00D35337"/>
    <w:rsid w:val="00D3545E"/>
    <w:rsid w:val="00D35624"/>
    <w:rsid w:val="00D36238"/>
    <w:rsid w:val="00D363FF"/>
    <w:rsid w:val="00D364B7"/>
    <w:rsid w:val="00D364DE"/>
    <w:rsid w:val="00D365C8"/>
    <w:rsid w:val="00D36E58"/>
    <w:rsid w:val="00D3753A"/>
    <w:rsid w:val="00D3754F"/>
    <w:rsid w:val="00D376C8"/>
    <w:rsid w:val="00D37744"/>
    <w:rsid w:val="00D3778F"/>
    <w:rsid w:val="00D37807"/>
    <w:rsid w:val="00D37ED6"/>
    <w:rsid w:val="00D37F5F"/>
    <w:rsid w:val="00D405D4"/>
    <w:rsid w:val="00D406CD"/>
    <w:rsid w:val="00D40D1A"/>
    <w:rsid w:val="00D40D23"/>
    <w:rsid w:val="00D40E8B"/>
    <w:rsid w:val="00D40F1F"/>
    <w:rsid w:val="00D4122F"/>
    <w:rsid w:val="00D412C5"/>
    <w:rsid w:val="00D414D9"/>
    <w:rsid w:val="00D4176E"/>
    <w:rsid w:val="00D41F71"/>
    <w:rsid w:val="00D42333"/>
    <w:rsid w:val="00D428C9"/>
    <w:rsid w:val="00D42914"/>
    <w:rsid w:val="00D429BA"/>
    <w:rsid w:val="00D42A66"/>
    <w:rsid w:val="00D43089"/>
    <w:rsid w:val="00D43340"/>
    <w:rsid w:val="00D4374C"/>
    <w:rsid w:val="00D438EE"/>
    <w:rsid w:val="00D43DE6"/>
    <w:rsid w:val="00D43E79"/>
    <w:rsid w:val="00D441D7"/>
    <w:rsid w:val="00D448F8"/>
    <w:rsid w:val="00D44BDA"/>
    <w:rsid w:val="00D452E0"/>
    <w:rsid w:val="00D4554F"/>
    <w:rsid w:val="00D456C2"/>
    <w:rsid w:val="00D45AA1"/>
    <w:rsid w:val="00D45AFA"/>
    <w:rsid w:val="00D45FBB"/>
    <w:rsid w:val="00D4640F"/>
    <w:rsid w:val="00D46DCA"/>
    <w:rsid w:val="00D4714F"/>
    <w:rsid w:val="00D4777C"/>
    <w:rsid w:val="00D477ED"/>
    <w:rsid w:val="00D47B2B"/>
    <w:rsid w:val="00D47F9A"/>
    <w:rsid w:val="00D50123"/>
    <w:rsid w:val="00D50D7E"/>
    <w:rsid w:val="00D511F4"/>
    <w:rsid w:val="00D512CE"/>
    <w:rsid w:val="00D5149E"/>
    <w:rsid w:val="00D5158E"/>
    <w:rsid w:val="00D5187E"/>
    <w:rsid w:val="00D51A9F"/>
    <w:rsid w:val="00D51C3D"/>
    <w:rsid w:val="00D523F2"/>
    <w:rsid w:val="00D52A25"/>
    <w:rsid w:val="00D52CD6"/>
    <w:rsid w:val="00D52E74"/>
    <w:rsid w:val="00D5429F"/>
    <w:rsid w:val="00D542E6"/>
    <w:rsid w:val="00D547EE"/>
    <w:rsid w:val="00D5489B"/>
    <w:rsid w:val="00D54E7D"/>
    <w:rsid w:val="00D54EEF"/>
    <w:rsid w:val="00D55367"/>
    <w:rsid w:val="00D55444"/>
    <w:rsid w:val="00D5571D"/>
    <w:rsid w:val="00D55E49"/>
    <w:rsid w:val="00D5638A"/>
    <w:rsid w:val="00D56B1E"/>
    <w:rsid w:val="00D56DCA"/>
    <w:rsid w:val="00D570EB"/>
    <w:rsid w:val="00D57353"/>
    <w:rsid w:val="00D5748A"/>
    <w:rsid w:val="00D5798C"/>
    <w:rsid w:val="00D57E2D"/>
    <w:rsid w:val="00D603C2"/>
    <w:rsid w:val="00D60FB7"/>
    <w:rsid w:val="00D61F13"/>
    <w:rsid w:val="00D620B7"/>
    <w:rsid w:val="00D6214F"/>
    <w:rsid w:val="00D62455"/>
    <w:rsid w:val="00D62ADF"/>
    <w:rsid w:val="00D62F07"/>
    <w:rsid w:val="00D62FDD"/>
    <w:rsid w:val="00D639C1"/>
    <w:rsid w:val="00D63E10"/>
    <w:rsid w:val="00D63E2B"/>
    <w:rsid w:val="00D65005"/>
    <w:rsid w:val="00D65134"/>
    <w:rsid w:val="00D656EE"/>
    <w:rsid w:val="00D657D5"/>
    <w:rsid w:val="00D66E0F"/>
    <w:rsid w:val="00D66FDE"/>
    <w:rsid w:val="00D67436"/>
    <w:rsid w:val="00D679BB"/>
    <w:rsid w:val="00D67B86"/>
    <w:rsid w:val="00D67BAC"/>
    <w:rsid w:val="00D67D60"/>
    <w:rsid w:val="00D67F1E"/>
    <w:rsid w:val="00D70292"/>
    <w:rsid w:val="00D70297"/>
    <w:rsid w:val="00D702B3"/>
    <w:rsid w:val="00D704AC"/>
    <w:rsid w:val="00D70CF5"/>
    <w:rsid w:val="00D71948"/>
    <w:rsid w:val="00D719B6"/>
    <w:rsid w:val="00D71E2E"/>
    <w:rsid w:val="00D71F97"/>
    <w:rsid w:val="00D7250C"/>
    <w:rsid w:val="00D72BFE"/>
    <w:rsid w:val="00D736EE"/>
    <w:rsid w:val="00D73E04"/>
    <w:rsid w:val="00D74033"/>
    <w:rsid w:val="00D7423F"/>
    <w:rsid w:val="00D748E0"/>
    <w:rsid w:val="00D74963"/>
    <w:rsid w:val="00D74A09"/>
    <w:rsid w:val="00D74A70"/>
    <w:rsid w:val="00D74B04"/>
    <w:rsid w:val="00D74E9F"/>
    <w:rsid w:val="00D74EF5"/>
    <w:rsid w:val="00D751F8"/>
    <w:rsid w:val="00D75D3C"/>
    <w:rsid w:val="00D75E28"/>
    <w:rsid w:val="00D760BB"/>
    <w:rsid w:val="00D7617B"/>
    <w:rsid w:val="00D771A4"/>
    <w:rsid w:val="00D772CC"/>
    <w:rsid w:val="00D7742C"/>
    <w:rsid w:val="00D77678"/>
    <w:rsid w:val="00D77B05"/>
    <w:rsid w:val="00D77E15"/>
    <w:rsid w:val="00D80048"/>
    <w:rsid w:val="00D802EB"/>
    <w:rsid w:val="00D806E0"/>
    <w:rsid w:val="00D80903"/>
    <w:rsid w:val="00D81179"/>
    <w:rsid w:val="00D816C3"/>
    <w:rsid w:val="00D8263D"/>
    <w:rsid w:val="00D82ACD"/>
    <w:rsid w:val="00D82C40"/>
    <w:rsid w:val="00D82CB1"/>
    <w:rsid w:val="00D8323D"/>
    <w:rsid w:val="00D835E5"/>
    <w:rsid w:val="00D83A6F"/>
    <w:rsid w:val="00D83D5E"/>
    <w:rsid w:val="00D84FE0"/>
    <w:rsid w:val="00D85078"/>
    <w:rsid w:val="00D850A5"/>
    <w:rsid w:val="00D8544F"/>
    <w:rsid w:val="00D85608"/>
    <w:rsid w:val="00D857D0"/>
    <w:rsid w:val="00D8617C"/>
    <w:rsid w:val="00D867C4"/>
    <w:rsid w:val="00D86EAB"/>
    <w:rsid w:val="00D86FF8"/>
    <w:rsid w:val="00D87429"/>
    <w:rsid w:val="00D87D4F"/>
    <w:rsid w:val="00D9006A"/>
    <w:rsid w:val="00D90199"/>
    <w:rsid w:val="00D90371"/>
    <w:rsid w:val="00D90598"/>
    <w:rsid w:val="00D9076C"/>
    <w:rsid w:val="00D90A26"/>
    <w:rsid w:val="00D90BC4"/>
    <w:rsid w:val="00D912E7"/>
    <w:rsid w:val="00D916EF"/>
    <w:rsid w:val="00D918EC"/>
    <w:rsid w:val="00D91C66"/>
    <w:rsid w:val="00D91C97"/>
    <w:rsid w:val="00D920EB"/>
    <w:rsid w:val="00D922A8"/>
    <w:rsid w:val="00D92854"/>
    <w:rsid w:val="00D92F80"/>
    <w:rsid w:val="00D93091"/>
    <w:rsid w:val="00D9338C"/>
    <w:rsid w:val="00D934B1"/>
    <w:rsid w:val="00D93527"/>
    <w:rsid w:val="00D93657"/>
    <w:rsid w:val="00D936D9"/>
    <w:rsid w:val="00D93943"/>
    <w:rsid w:val="00D93961"/>
    <w:rsid w:val="00D93AFA"/>
    <w:rsid w:val="00D940DB"/>
    <w:rsid w:val="00D94462"/>
    <w:rsid w:val="00D9461C"/>
    <w:rsid w:val="00D94764"/>
    <w:rsid w:val="00D94C74"/>
    <w:rsid w:val="00D94FCE"/>
    <w:rsid w:val="00D952F7"/>
    <w:rsid w:val="00D95477"/>
    <w:rsid w:val="00D957AB"/>
    <w:rsid w:val="00D959C4"/>
    <w:rsid w:val="00D95AD0"/>
    <w:rsid w:val="00D95BCE"/>
    <w:rsid w:val="00D95C9C"/>
    <w:rsid w:val="00D96E5D"/>
    <w:rsid w:val="00D96FD9"/>
    <w:rsid w:val="00D970D3"/>
    <w:rsid w:val="00D9711F"/>
    <w:rsid w:val="00D97302"/>
    <w:rsid w:val="00D97638"/>
    <w:rsid w:val="00D978C6"/>
    <w:rsid w:val="00D97DEF"/>
    <w:rsid w:val="00D97E61"/>
    <w:rsid w:val="00DA04E7"/>
    <w:rsid w:val="00DA087F"/>
    <w:rsid w:val="00DA1220"/>
    <w:rsid w:val="00DA155E"/>
    <w:rsid w:val="00DA15F2"/>
    <w:rsid w:val="00DA1A21"/>
    <w:rsid w:val="00DA1CBC"/>
    <w:rsid w:val="00DA23D9"/>
    <w:rsid w:val="00DA24FF"/>
    <w:rsid w:val="00DA2AFE"/>
    <w:rsid w:val="00DA2BF5"/>
    <w:rsid w:val="00DA2EA3"/>
    <w:rsid w:val="00DA2ECA"/>
    <w:rsid w:val="00DA35E4"/>
    <w:rsid w:val="00DA37E8"/>
    <w:rsid w:val="00DA3820"/>
    <w:rsid w:val="00DA3A0C"/>
    <w:rsid w:val="00DA3B8C"/>
    <w:rsid w:val="00DA3E4E"/>
    <w:rsid w:val="00DA3FAD"/>
    <w:rsid w:val="00DA45BB"/>
    <w:rsid w:val="00DA46F5"/>
    <w:rsid w:val="00DA4B60"/>
    <w:rsid w:val="00DA4DC9"/>
    <w:rsid w:val="00DA50C7"/>
    <w:rsid w:val="00DA514D"/>
    <w:rsid w:val="00DA5998"/>
    <w:rsid w:val="00DA5B50"/>
    <w:rsid w:val="00DA5B9C"/>
    <w:rsid w:val="00DA5CB6"/>
    <w:rsid w:val="00DA5DBF"/>
    <w:rsid w:val="00DA6037"/>
    <w:rsid w:val="00DA6167"/>
    <w:rsid w:val="00DA6726"/>
    <w:rsid w:val="00DA68CF"/>
    <w:rsid w:val="00DA71D1"/>
    <w:rsid w:val="00DA78A9"/>
    <w:rsid w:val="00DA7D25"/>
    <w:rsid w:val="00DA7E74"/>
    <w:rsid w:val="00DB012E"/>
    <w:rsid w:val="00DB0343"/>
    <w:rsid w:val="00DB0768"/>
    <w:rsid w:val="00DB0AD3"/>
    <w:rsid w:val="00DB0FBA"/>
    <w:rsid w:val="00DB12CB"/>
    <w:rsid w:val="00DB14CE"/>
    <w:rsid w:val="00DB198C"/>
    <w:rsid w:val="00DB1DDF"/>
    <w:rsid w:val="00DB1E96"/>
    <w:rsid w:val="00DB2035"/>
    <w:rsid w:val="00DB21EF"/>
    <w:rsid w:val="00DB23DD"/>
    <w:rsid w:val="00DB24F6"/>
    <w:rsid w:val="00DB298D"/>
    <w:rsid w:val="00DB2B2C"/>
    <w:rsid w:val="00DB2B3C"/>
    <w:rsid w:val="00DB3295"/>
    <w:rsid w:val="00DB3348"/>
    <w:rsid w:val="00DB33F5"/>
    <w:rsid w:val="00DB3878"/>
    <w:rsid w:val="00DB40CE"/>
    <w:rsid w:val="00DB41AE"/>
    <w:rsid w:val="00DB43E7"/>
    <w:rsid w:val="00DB494E"/>
    <w:rsid w:val="00DB4B4C"/>
    <w:rsid w:val="00DB4BBD"/>
    <w:rsid w:val="00DB5608"/>
    <w:rsid w:val="00DB5940"/>
    <w:rsid w:val="00DB5C71"/>
    <w:rsid w:val="00DB5DD4"/>
    <w:rsid w:val="00DB5FB5"/>
    <w:rsid w:val="00DB63E8"/>
    <w:rsid w:val="00DB6A0B"/>
    <w:rsid w:val="00DB6D37"/>
    <w:rsid w:val="00DB6D5F"/>
    <w:rsid w:val="00DB7299"/>
    <w:rsid w:val="00DB73B1"/>
    <w:rsid w:val="00DB7664"/>
    <w:rsid w:val="00DB7F18"/>
    <w:rsid w:val="00DB7FE7"/>
    <w:rsid w:val="00DC1572"/>
    <w:rsid w:val="00DC1807"/>
    <w:rsid w:val="00DC1A99"/>
    <w:rsid w:val="00DC1B60"/>
    <w:rsid w:val="00DC234F"/>
    <w:rsid w:val="00DC2463"/>
    <w:rsid w:val="00DC2D56"/>
    <w:rsid w:val="00DC2E60"/>
    <w:rsid w:val="00DC2F52"/>
    <w:rsid w:val="00DC3219"/>
    <w:rsid w:val="00DC3B63"/>
    <w:rsid w:val="00DC466F"/>
    <w:rsid w:val="00DC4760"/>
    <w:rsid w:val="00DC4829"/>
    <w:rsid w:val="00DC4E15"/>
    <w:rsid w:val="00DC5244"/>
    <w:rsid w:val="00DC5987"/>
    <w:rsid w:val="00DC6B26"/>
    <w:rsid w:val="00DC6BC1"/>
    <w:rsid w:val="00DC6CE3"/>
    <w:rsid w:val="00DC6E8E"/>
    <w:rsid w:val="00DC740F"/>
    <w:rsid w:val="00DC7539"/>
    <w:rsid w:val="00DC7907"/>
    <w:rsid w:val="00DC790E"/>
    <w:rsid w:val="00DD0166"/>
    <w:rsid w:val="00DD08ED"/>
    <w:rsid w:val="00DD1168"/>
    <w:rsid w:val="00DD1921"/>
    <w:rsid w:val="00DD1949"/>
    <w:rsid w:val="00DD1C92"/>
    <w:rsid w:val="00DD221D"/>
    <w:rsid w:val="00DD2397"/>
    <w:rsid w:val="00DD2991"/>
    <w:rsid w:val="00DD30E9"/>
    <w:rsid w:val="00DD3182"/>
    <w:rsid w:val="00DD35F5"/>
    <w:rsid w:val="00DD36AE"/>
    <w:rsid w:val="00DD3827"/>
    <w:rsid w:val="00DD3980"/>
    <w:rsid w:val="00DD3BB3"/>
    <w:rsid w:val="00DD41A3"/>
    <w:rsid w:val="00DD42A3"/>
    <w:rsid w:val="00DD447D"/>
    <w:rsid w:val="00DD4682"/>
    <w:rsid w:val="00DD4749"/>
    <w:rsid w:val="00DD4D29"/>
    <w:rsid w:val="00DD4D68"/>
    <w:rsid w:val="00DD5934"/>
    <w:rsid w:val="00DD5B1C"/>
    <w:rsid w:val="00DD6798"/>
    <w:rsid w:val="00DD70AA"/>
    <w:rsid w:val="00DD73BE"/>
    <w:rsid w:val="00DD77E7"/>
    <w:rsid w:val="00DD7924"/>
    <w:rsid w:val="00DE0726"/>
    <w:rsid w:val="00DE0872"/>
    <w:rsid w:val="00DE10A3"/>
    <w:rsid w:val="00DE1243"/>
    <w:rsid w:val="00DE1345"/>
    <w:rsid w:val="00DE17AD"/>
    <w:rsid w:val="00DE1A64"/>
    <w:rsid w:val="00DE1B7F"/>
    <w:rsid w:val="00DE1EAB"/>
    <w:rsid w:val="00DE1F3C"/>
    <w:rsid w:val="00DE2799"/>
    <w:rsid w:val="00DE2BE5"/>
    <w:rsid w:val="00DE3237"/>
    <w:rsid w:val="00DE34E8"/>
    <w:rsid w:val="00DE36B8"/>
    <w:rsid w:val="00DE3758"/>
    <w:rsid w:val="00DE39FE"/>
    <w:rsid w:val="00DE3C1B"/>
    <w:rsid w:val="00DE44E9"/>
    <w:rsid w:val="00DE480B"/>
    <w:rsid w:val="00DE483B"/>
    <w:rsid w:val="00DE499D"/>
    <w:rsid w:val="00DE49F2"/>
    <w:rsid w:val="00DE4C86"/>
    <w:rsid w:val="00DE5324"/>
    <w:rsid w:val="00DE5332"/>
    <w:rsid w:val="00DE5474"/>
    <w:rsid w:val="00DE5492"/>
    <w:rsid w:val="00DE56DF"/>
    <w:rsid w:val="00DE56FB"/>
    <w:rsid w:val="00DE598E"/>
    <w:rsid w:val="00DE5C87"/>
    <w:rsid w:val="00DE5EE5"/>
    <w:rsid w:val="00DE648E"/>
    <w:rsid w:val="00DE6575"/>
    <w:rsid w:val="00DE6A9E"/>
    <w:rsid w:val="00DE6B4E"/>
    <w:rsid w:val="00DE6FEE"/>
    <w:rsid w:val="00DE75C6"/>
    <w:rsid w:val="00DE788C"/>
    <w:rsid w:val="00DE7B4D"/>
    <w:rsid w:val="00DE7F6C"/>
    <w:rsid w:val="00DF0028"/>
    <w:rsid w:val="00DF049C"/>
    <w:rsid w:val="00DF06D4"/>
    <w:rsid w:val="00DF100F"/>
    <w:rsid w:val="00DF11EF"/>
    <w:rsid w:val="00DF17F3"/>
    <w:rsid w:val="00DF23EF"/>
    <w:rsid w:val="00DF249D"/>
    <w:rsid w:val="00DF2AEA"/>
    <w:rsid w:val="00DF343F"/>
    <w:rsid w:val="00DF3C95"/>
    <w:rsid w:val="00DF4030"/>
    <w:rsid w:val="00DF4049"/>
    <w:rsid w:val="00DF410F"/>
    <w:rsid w:val="00DF41B2"/>
    <w:rsid w:val="00DF42C6"/>
    <w:rsid w:val="00DF43B1"/>
    <w:rsid w:val="00DF48A3"/>
    <w:rsid w:val="00DF4D9B"/>
    <w:rsid w:val="00DF4F33"/>
    <w:rsid w:val="00DF53E5"/>
    <w:rsid w:val="00DF5CE4"/>
    <w:rsid w:val="00DF5D15"/>
    <w:rsid w:val="00DF6D5A"/>
    <w:rsid w:val="00DF70B3"/>
    <w:rsid w:val="00DF70CC"/>
    <w:rsid w:val="00DF75AA"/>
    <w:rsid w:val="00E00764"/>
    <w:rsid w:val="00E00D25"/>
    <w:rsid w:val="00E01B03"/>
    <w:rsid w:val="00E01B86"/>
    <w:rsid w:val="00E01C7F"/>
    <w:rsid w:val="00E0239D"/>
    <w:rsid w:val="00E023E3"/>
    <w:rsid w:val="00E02941"/>
    <w:rsid w:val="00E02A82"/>
    <w:rsid w:val="00E02AF6"/>
    <w:rsid w:val="00E02DCB"/>
    <w:rsid w:val="00E02F18"/>
    <w:rsid w:val="00E03346"/>
    <w:rsid w:val="00E03AB8"/>
    <w:rsid w:val="00E03C9F"/>
    <w:rsid w:val="00E03E42"/>
    <w:rsid w:val="00E04007"/>
    <w:rsid w:val="00E043AB"/>
    <w:rsid w:val="00E043BC"/>
    <w:rsid w:val="00E049A1"/>
    <w:rsid w:val="00E04EF5"/>
    <w:rsid w:val="00E050CF"/>
    <w:rsid w:val="00E05186"/>
    <w:rsid w:val="00E051C5"/>
    <w:rsid w:val="00E053C1"/>
    <w:rsid w:val="00E05BBB"/>
    <w:rsid w:val="00E06073"/>
    <w:rsid w:val="00E06631"/>
    <w:rsid w:val="00E06B56"/>
    <w:rsid w:val="00E07242"/>
    <w:rsid w:val="00E0734F"/>
    <w:rsid w:val="00E0760E"/>
    <w:rsid w:val="00E07B3B"/>
    <w:rsid w:val="00E07B4C"/>
    <w:rsid w:val="00E07FC0"/>
    <w:rsid w:val="00E1087D"/>
    <w:rsid w:val="00E10B76"/>
    <w:rsid w:val="00E10C75"/>
    <w:rsid w:val="00E10CC5"/>
    <w:rsid w:val="00E10F1B"/>
    <w:rsid w:val="00E116AA"/>
    <w:rsid w:val="00E1180E"/>
    <w:rsid w:val="00E11F8E"/>
    <w:rsid w:val="00E12362"/>
    <w:rsid w:val="00E12E0A"/>
    <w:rsid w:val="00E13052"/>
    <w:rsid w:val="00E138B3"/>
    <w:rsid w:val="00E13CE1"/>
    <w:rsid w:val="00E13F7B"/>
    <w:rsid w:val="00E141DC"/>
    <w:rsid w:val="00E14483"/>
    <w:rsid w:val="00E146C5"/>
    <w:rsid w:val="00E14E63"/>
    <w:rsid w:val="00E1553A"/>
    <w:rsid w:val="00E1558E"/>
    <w:rsid w:val="00E157BA"/>
    <w:rsid w:val="00E15917"/>
    <w:rsid w:val="00E15BB1"/>
    <w:rsid w:val="00E15C1D"/>
    <w:rsid w:val="00E168BA"/>
    <w:rsid w:val="00E168E6"/>
    <w:rsid w:val="00E16BE4"/>
    <w:rsid w:val="00E16D46"/>
    <w:rsid w:val="00E16FF9"/>
    <w:rsid w:val="00E171AC"/>
    <w:rsid w:val="00E17447"/>
    <w:rsid w:val="00E1762F"/>
    <w:rsid w:val="00E1776A"/>
    <w:rsid w:val="00E177A2"/>
    <w:rsid w:val="00E17911"/>
    <w:rsid w:val="00E17ADF"/>
    <w:rsid w:val="00E17B72"/>
    <w:rsid w:val="00E17B9A"/>
    <w:rsid w:val="00E17E5D"/>
    <w:rsid w:val="00E17EF8"/>
    <w:rsid w:val="00E17F5D"/>
    <w:rsid w:val="00E2017B"/>
    <w:rsid w:val="00E204BF"/>
    <w:rsid w:val="00E20507"/>
    <w:rsid w:val="00E20717"/>
    <w:rsid w:val="00E20B4E"/>
    <w:rsid w:val="00E20BC0"/>
    <w:rsid w:val="00E20BDF"/>
    <w:rsid w:val="00E20DA9"/>
    <w:rsid w:val="00E213B3"/>
    <w:rsid w:val="00E219CB"/>
    <w:rsid w:val="00E2216A"/>
    <w:rsid w:val="00E221BD"/>
    <w:rsid w:val="00E22758"/>
    <w:rsid w:val="00E22799"/>
    <w:rsid w:val="00E2318D"/>
    <w:rsid w:val="00E233E5"/>
    <w:rsid w:val="00E235BF"/>
    <w:rsid w:val="00E2364D"/>
    <w:rsid w:val="00E23CEC"/>
    <w:rsid w:val="00E23E4D"/>
    <w:rsid w:val="00E23E9F"/>
    <w:rsid w:val="00E240AB"/>
    <w:rsid w:val="00E2433D"/>
    <w:rsid w:val="00E243E1"/>
    <w:rsid w:val="00E24523"/>
    <w:rsid w:val="00E2517C"/>
    <w:rsid w:val="00E25964"/>
    <w:rsid w:val="00E25FE5"/>
    <w:rsid w:val="00E2670C"/>
    <w:rsid w:val="00E26735"/>
    <w:rsid w:val="00E26F63"/>
    <w:rsid w:val="00E2719F"/>
    <w:rsid w:val="00E27FCD"/>
    <w:rsid w:val="00E30313"/>
    <w:rsid w:val="00E307D6"/>
    <w:rsid w:val="00E310FA"/>
    <w:rsid w:val="00E315CE"/>
    <w:rsid w:val="00E31B37"/>
    <w:rsid w:val="00E31D04"/>
    <w:rsid w:val="00E31D97"/>
    <w:rsid w:val="00E3290F"/>
    <w:rsid w:val="00E330F2"/>
    <w:rsid w:val="00E333F1"/>
    <w:rsid w:val="00E33731"/>
    <w:rsid w:val="00E337F3"/>
    <w:rsid w:val="00E33901"/>
    <w:rsid w:val="00E33DAA"/>
    <w:rsid w:val="00E34412"/>
    <w:rsid w:val="00E345C1"/>
    <w:rsid w:val="00E351F8"/>
    <w:rsid w:val="00E35312"/>
    <w:rsid w:val="00E354DE"/>
    <w:rsid w:val="00E3565E"/>
    <w:rsid w:val="00E35FBE"/>
    <w:rsid w:val="00E360B1"/>
    <w:rsid w:val="00E36391"/>
    <w:rsid w:val="00E36B3D"/>
    <w:rsid w:val="00E36BF2"/>
    <w:rsid w:val="00E36F7F"/>
    <w:rsid w:val="00E37A8B"/>
    <w:rsid w:val="00E37B34"/>
    <w:rsid w:val="00E40209"/>
    <w:rsid w:val="00E4034B"/>
    <w:rsid w:val="00E40420"/>
    <w:rsid w:val="00E40529"/>
    <w:rsid w:val="00E407EC"/>
    <w:rsid w:val="00E40E41"/>
    <w:rsid w:val="00E40EEB"/>
    <w:rsid w:val="00E4152F"/>
    <w:rsid w:val="00E42104"/>
    <w:rsid w:val="00E4214B"/>
    <w:rsid w:val="00E425F2"/>
    <w:rsid w:val="00E42CC3"/>
    <w:rsid w:val="00E4309E"/>
    <w:rsid w:val="00E43185"/>
    <w:rsid w:val="00E444B1"/>
    <w:rsid w:val="00E448C4"/>
    <w:rsid w:val="00E449C8"/>
    <w:rsid w:val="00E44BC7"/>
    <w:rsid w:val="00E44C34"/>
    <w:rsid w:val="00E44F80"/>
    <w:rsid w:val="00E45008"/>
    <w:rsid w:val="00E458F6"/>
    <w:rsid w:val="00E45FEE"/>
    <w:rsid w:val="00E46729"/>
    <w:rsid w:val="00E4673B"/>
    <w:rsid w:val="00E46C34"/>
    <w:rsid w:val="00E46C83"/>
    <w:rsid w:val="00E47093"/>
    <w:rsid w:val="00E47267"/>
    <w:rsid w:val="00E47279"/>
    <w:rsid w:val="00E472C7"/>
    <w:rsid w:val="00E47515"/>
    <w:rsid w:val="00E4791F"/>
    <w:rsid w:val="00E47968"/>
    <w:rsid w:val="00E47993"/>
    <w:rsid w:val="00E47E28"/>
    <w:rsid w:val="00E47F7C"/>
    <w:rsid w:val="00E50159"/>
    <w:rsid w:val="00E505F9"/>
    <w:rsid w:val="00E507CF"/>
    <w:rsid w:val="00E50987"/>
    <w:rsid w:val="00E50D8A"/>
    <w:rsid w:val="00E511FF"/>
    <w:rsid w:val="00E51200"/>
    <w:rsid w:val="00E51B5D"/>
    <w:rsid w:val="00E51EDE"/>
    <w:rsid w:val="00E5236D"/>
    <w:rsid w:val="00E5258A"/>
    <w:rsid w:val="00E52638"/>
    <w:rsid w:val="00E527B8"/>
    <w:rsid w:val="00E52A5B"/>
    <w:rsid w:val="00E52B8B"/>
    <w:rsid w:val="00E52F3E"/>
    <w:rsid w:val="00E52FDD"/>
    <w:rsid w:val="00E52FEE"/>
    <w:rsid w:val="00E53291"/>
    <w:rsid w:val="00E53627"/>
    <w:rsid w:val="00E5375B"/>
    <w:rsid w:val="00E53A0C"/>
    <w:rsid w:val="00E53E38"/>
    <w:rsid w:val="00E5496E"/>
    <w:rsid w:val="00E54DCF"/>
    <w:rsid w:val="00E54E2F"/>
    <w:rsid w:val="00E54EDD"/>
    <w:rsid w:val="00E54F10"/>
    <w:rsid w:val="00E55985"/>
    <w:rsid w:val="00E56019"/>
    <w:rsid w:val="00E56353"/>
    <w:rsid w:val="00E5669D"/>
    <w:rsid w:val="00E56770"/>
    <w:rsid w:val="00E56B21"/>
    <w:rsid w:val="00E57B3A"/>
    <w:rsid w:val="00E601CB"/>
    <w:rsid w:val="00E602F7"/>
    <w:rsid w:val="00E60E3A"/>
    <w:rsid w:val="00E60FDA"/>
    <w:rsid w:val="00E61237"/>
    <w:rsid w:val="00E61297"/>
    <w:rsid w:val="00E61577"/>
    <w:rsid w:val="00E61E6B"/>
    <w:rsid w:val="00E621D4"/>
    <w:rsid w:val="00E62462"/>
    <w:rsid w:val="00E62A59"/>
    <w:rsid w:val="00E62A6B"/>
    <w:rsid w:val="00E62CC1"/>
    <w:rsid w:val="00E62E0F"/>
    <w:rsid w:val="00E63637"/>
    <w:rsid w:val="00E638B2"/>
    <w:rsid w:val="00E639C0"/>
    <w:rsid w:val="00E6460C"/>
    <w:rsid w:val="00E646D1"/>
    <w:rsid w:val="00E6470C"/>
    <w:rsid w:val="00E6476B"/>
    <w:rsid w:val="00E654C2"/>
    <w:rsid w:val="00E65510"/>
    <w:rsid w:val="00E65ADE"/>
    <w:rsid w:val="00E65B32"/>
    <w:rsid w:val="00E65E29"/>
    <w:rsid w:val="00E6601D"/>
    <w:rsid w:val="00E6617E"/>
    <w:rsid w:val="00E6653D"/>
    <w:rsid w:val="00E668E7"/>
    <w:rsid w:val="00E669D7"/>
    <w:rsid w:val="00E671F7"/>
    <w:rsid w:val="00E674E4"/>
    <w:rsid w:val="00E675AA"/>
    <w:rsid w:val="00E67A70"/>
    <w:rsid w:val="00E67A8B"/>
    <w:rsid w:val="00E67CA9"/>
    <w:rsid w:val="00E67E4C"/>
    <w:rsid w:val="00E67F8D"/>
    <w:rsid w:val="00E7067D"/>
    <w:rsid w:val="00E70768"/>
    <w:rsid w:val="00E70B71"/>
    <w:rsid w:val="00E70D87"/>
    <w:rsid w:val="00E70D89"/>
    <w:rsid w:val="00E718BA"/>
    <w:rsid w:val="00E71EEF"/>
    <w:rsid w:val="00E722F4"/>
    <w:rsid w:val="00E7231F"/>
    <w:rsid w:val="00E72356"/>
    <w:rsid w:val="00E72609"/>
    <w:rsid w:val="00E727BD"/>
    <w:rsid w:val="00E72887"/>
    <w:rsid w:val="00E72A06"/>
    <w:rsid w:val="00E72B70"/>
    <w:rsid w:val="00E72C38"/>
    <w:rsid w:val="00E731DD"/>
    <w:rsid w:val="00E736C9"/>
    <w:rsid w:val="00E736D5"/>
    <w:rsid w:val="00E73700"/>
    <w:rsid w:val="00E737A6"/>
    <w:rsid w:val="00E73C56"/>
    <w:rsid w:val="00E73D09"/>
    <w:rsid w:val="00E73F2A"/>
    <w:rsid w:val="00E74054"/>
    <w:rsid w:val="00E7407A"/>
    <w:rsid w:val="00E7408B"/>
    <w:rsid w:val="00E742CB"/>
    <w:rsid w:val="00E743D1"/>
    <w:rsid w:val="00E74B90"/>
    <w:rsid w:val="00E74BA0"/>
    <w:rsid w:val="00E7523D"/>
    <w:rsid w:val="00E75442"/>
    <w:rsid w:val="00E75529"/>
    <w:rsid w:val="00E75BA6"/>
    <w:rsid w:val="00E763F8"/>
    <w:rsid w:val="00E76C75"/>
    <w:rsid w:val="00E76CA2"/>
    <w:rsid w:val="00E7716B"/>
    <w:rsid w:val="00E771B5"/>
    <w:rsid w:val="00E77B6B"/>
    <w:rsid w:val="00E77CE8"/>
    <w:rsid w:val="00E80287"/>
    <w:rsid w:val="00E806AE"/>
    <w:rsid w:val="00E80717"/>
    <w:rsid w:val="00E8120D"/>
    <w:rsid w:val="00E8144E"/>
    <w:rsid w:val="00E81A4D"/>
    <w:rsid w:val="00E81D6C"/>
    <w:rsid w:val="00E820F6"/>
    <w:rsid w:val="00E82277"/>
    <w:rsid w:val="00E8239E"/>
    <w:rsid w:val="00E826FD"/>
    <w:rsid w:val="00E82849"/>
    <w:rsid w:val="00E82992"/>
    <w:rsid w:val="00E82A8F"/>
    <w:rsid w:val="00E82BE9"/>
    <w:rsid w:val="00E82D70"/>
    <w:rsid w:val="00E832A4"/>
    <w:rsid w:val="00E83748"/>
    <w:rsid w:val="00E83A05"/>
    <w:rsid w:val="00E83D4D"/>
    <w:rsid w:val="00E83FB8"/>
    <w:rsid w:val="00E84025"/>
    <w:rsid w:val="00E842CC"/>
    <w:rsid w:val="00E84870"/>
    <w:rsid w:val="00E84C03"/>
    <w:rsid w:val="00E84CC6"/>
    <w:rsid w:val="00E84D7D"/>
    <w:rsid w:val="00E8577D"/>
    <w:rsid w:val="00E85AA7"/>
    <w:rsid w:val="00E85F5C"/>
    <w:rsid w:val="00E8622F"/>
    <w:rsid w:val="00E86246"/>
    <w:rsid w:val="00E8648E"/>
    <w:rsid w:val="00E86540"/>
    <w:rsid w:val="00E86AE8"/>
    <w:rsid w:val="00E8755C"/>
    <w:rsid w:val="00E87673"/>
    <w:rsid w:val="00E879E1"/>
    <w:rsid w:val="00E87BE6"/>
    <w:rsid w:val="00E87E9E"/>
    <w:rsid w:val="00E90246"/>
    <w:rsid w:val="00E9077F"/>
    <w:rsid w:val="00E90782"/>
    <w:rsid w:val="00E90B8B"/>
    <w:rsid w:val="00E90F9E"/>
    <w:rsid w:val="00E91BE1"/>
    <w:rsid w:val="00E91EF7"/>
    <w:rsid w:val="00E91FBB"/>
    <w:rsid w:val="00E925A1"/>
    <w:rsid w:val="00E927C2"/>
    <w:rsid w:val="00E92B9C"/>
    <w:rsid w:val="00E93850"/>
    <w:rsid w:val="00E938AC"/>
    <w:rsid w:val="00E95869"/>
    <w:rsid w:val="00E95915"/>
    <w:rsid w:val="00E95BD5"/>
    <w:rsid w:val="00E95E3B"/>
    <w:rsid w:val="00E95F8F"/>
    <w:rsid w:val="00E96028"/>
    <w:rsid w:val="00E96261"/>
    <w:rsid w:val="00E96446"/>
    <w:rsid w:val="00E9645D"/>
    <w:rsid w:val="00E9656C"/>
    <w:rsid w:val="00E96C6C"/>
    <w:rsid w:val="00E97000"/>
    <w:rsid w:val="00E97116"/>
    <w:rsid w:val="00E973D0"/>
    <w:rsid w:val="00E97493"/>
    <w:rsid w:val="00E97585"/>
    <w:rsid w:val="00E97600"/>
    <w:rsid w:val="00E9772E"/>
    <w:rsid w:val="00E97BD8"/>
    <w:rsid w:val="00EA015D"/>
    <w:rsid w:val="00EA03D8"/>
    <w:rsid w:val="00EA04DC"/>
    <w:rsid w:val="00EA0696"/>
    <w:rsid w:val="00EA09BB"/>
    <w:rsid w:val="00EA0A3C"/>
    <w:rsid w:val="00EA0AB0"/>
    <w:rsid w:val="00EA0E77"/>
    <w:rsid w:val="00EA10C7"/>
    <w:rsid w:val="00EA1201"/>
    <w:rsid w:val="00EA17C8"/>
    <w:rsid w:val="00EA194D"/>
    <w:rsid w:val="00EA1ACD"/>
    <w:rsid w:val="00EA1AED"/>
    <w:rsid w:val="00EA1CE8"/>
    <w:rsid w:val="00EA1D66"/>
    <w:rsid w:val="00EA26DB"/>
    <w:rsid w:val="00EA291C"/>
    <w:rsid w:val="00EA2E6B"/>
    <w:rsid w:val="00EA30ED"/>
    <w:rsid w:val="00EA32D3"/>
    <w:rsid w:val="00EA375F"/>
    <w:rsid w:val="00EA39D2"/>
    <w:rsid w:val="00EA409E"/>
    <w:rsid w:val="00EA43D6"/>
    <w:rsid w:val="00EA44A7"/>
    <w:rsid w:val="00EA4AE9"/>
    <w:rsid w:val="00EA51C1"/>
    <w:rsid w:val="00EA59C9"/>
    <w:rsid w:val="00EA5C4E"/>
    <w:rsid w:val="00EA6AD8"/>
    <w:rsid w:val="00EA6CC1"/>
    <w:rsid w:val="00EA6ED6"/>
    <w:rsid w:val="00EA6FDE"/>
    <w:rsid w:val="00EA7191"/>
    <w:rsid w:val="00EA78CD"/>
    <w:rsid w:val="00EB0406"/>
    <w:rsid w:val="00EB0984"/>
    <w:rsid w:val="00EB09A7"/>
    <w:rsid w:val="00EB0CA8"/>
    <w:rsid w:val="00EB0D81"/>
    <w:rsid w:val="00EB0E69"/>
    <w:rsid w:val="00EB0EB0"/>
    <w:rsid w:val="00EB0ED8"/>
    <w:rsid w:val="00EB0F07"/>
    <w:rsid w:val="00EB11D6"/>
    <w:rsid w:val="00EB150D"/>
    <w:rsid w:val="00EB1517"/>
    <w:rsid w:val="00EB17F7"/>
    <w:rsid w:val="00EB1833"/>
    <w:rsid w:val="00EB1930"/>
    <w:rsid w:val="00EB1DD0"/>
    <w:rsid w:val="00EB1E09"/>
    <w:rsid w:val="00EB2050"/>
    <w:rsid w:val="00EB2708"/>
    <w:rsid w:val="00EB2830"/>
    <w:rsid w:val="00EB3196"/>
    <w:rsid w:val="00EB3694"/>
    <w:rsid w:val="00EB3700"/>
    <w:rsid w:val="00EB37D1"/>
    <w:rsid w:val="00EB38A3"/>
    <w:rsid w:val="00EB3974"/>
    <w:rsid w:val="00EB3BA4"/>
    <w:rsid w:val="00EB3DCF"/>
    <w:rsid w:val="00EB449E"/>
    <w:rsid w:val="00EB46F6"/>
    <w:rsid w:val="00EB4E0D"/>
    <w:rsid w:val="00EB4F33"/>
    <w:rsid w:val="00EB58F3"/>
    <w:rsid w:val="00EB5B99"/>
    <w:rsid w:val="00EB610D"/>
    <w:rsid w:val="00EB6381"/>
    <w:rsid w:val="00EB64B1"/>
    <w:rsid w:val="00EB653C"/>
    <w:rsid w:val="00EB69CF"/>
    <w:rsid w:val="00EB6E24"/>
    <w:rsid w:val="00EB6E70"/>
    <w:rsid w:val="00EB703C"/>
    <w:rsid w:val="00EB7496"/>
    <w:rsid w:val="00EB78CD"/>
    <w:rsid w:val="00EB7B26"/>
    <w:rsid w:val="00EB7C54"/>
    <w:rsid w:val="00EB7DA2"/>
    <w:rsid w:val="00EB7E9B"/>
    <w:rsid w:val="00EC0364"/>
    <w:rsid w:val="00EC0374"/>
    <w:rsid w:val="00EC0BD9"/>
    <w:rsid w:val="00EC0DC6"/>
    <w:rsid w:val="00EC0F74"/>
    <w:rsid w:val="00EC10B6"/>
    <w:rsid w:val="00EC16EB"/>
    <w:rsid w:val="00EC173F"/>
    <w:rsid w:val="00EC1865"/>
    <w:rsid w:val="00EC1CC4"/>
    <w:rsid w:val="00EC1CCD"/>
    <w:rsid w:val="00EC1D8E"/>
    <w:rsid w:val="00EC1E0C"/>
    <w:rsid w:val="00EC23FC"/>
    <w:rsid w:val="00EC2443"/>
    <w:rsid w:val="00EC297B"/>
    <w:rsid w:val="00EC29D0"/>
    <w:rsid w:val="00EC2F46"/>
    <w:rsid w:val="00EC31C9"/>
    <w:rsid w:val="00EC36B7"/>
    <w:rsid w:val="00EC3925"/>
    <w:rsid w:val="00EC406F"/>
    <w:rsid w:val="00EC48E6"/>
    <w:rsid w:val="00EC53C8"/>
    <w:rsid w:val="00EC5713"/>
    <w:rsid w:val="00EC5DA0"/>
    <w:rsid w:val="00EC6280"/>
    <w:rsid w:val="00EC63D3"/>
    <w:rsid w:val="00EC6711"/>
    <w:rsid w:val="00EC6EAD"/>
    <w:rsid w:val="00EC719B"/>
    <w:rsid w:val="00EC7676"/>
    <w:rsid w:val="00EC7792"/>
    <w:rsid w:val="00EC79F8"/>
    <w:rsid w:val="00ED010A"/>
    <w:rsid w:val="00ED017F"/>
    <w:rsid w:val="00ED01C5"/>
    <w:rsid w:val="00ED078F"/>
    <w:rsid w:val="00ED0C69"/>
    <w:rsid w:val="00ED1367"/>
    <w:rsid w:val="00ED1476"/>
    <w:rsid w:val="00ED1C69"/>
    <w:rsid w:val="00ED2162"/>
    <w:rsid w:val="00ED25F4"/>
    <w:rsid w:val="00ED271F"/>
    <w:rsid w:val="00ED2C72"/>
    <w:rsid w:val="00ED3174"/>
    <w:rsid w:val="00ED3246"/>
    <w:rsid w:val="00ED3845"/>
    <w:rsid w:val="00ED3857"/>
    <w:rsid w:val="00ED3929"/>
    <w:rsid w:val="00ED39C3"/>
    <w:rsid w:val="00ED3DF9"/>
    <w:rsid w:val="00ED4215"/>
    <w:rsid w:val="00ED52A9"/>
    <w:rsid w:val="00ED56BC"/>
    <w:rsid w:val="00ED5813"/>
    <w:rsid w:val="00ED5B46"/>
    <w:rsid w:val="00ED5B81"/>
    <w:rsid w:val="00ED5FD4"/>
    <w:rsid w:val="00ED61AA"/>
    <w:rsid w:val="00ED6E3A"/>
    <w:rsid w:val="00ED7364"/>
    <w:rsid w:val="00ED73EA"/>
    <w:rsid w:val="00ED77ED"/>
    <w:rsid w:val="00ED7957"/>
    <w:rsid w:val="00ED7B96"/>
    <w:rsid w:val="00ED7BC4"/>
    <w:rsid w:val="00ED7BC9"/>
    <w:rsid w:val="00ED7C74"/>
    <w:rsid w:val="00ED7E6C"/>
    <w:rsid w:val="00EE04F4"/>
    <w:rsid w:val="00EE0C84"/>
    <w:rsid w:val="00EE0F1F"/>
    <w:rsid w:val="00EE1098"/>
    <w:rsid w:val="00EE1820"/>
    <w:rsid w:val="00EE2262"/>
    <w:rsid w:val="00EE248B"/>
    <w:rsid w:val="00EE28EB"/>
    <w:rsid w:val="00EE2995"/>
    <w:rsid w:val="00EE3099"/>
    <w:rsid w:val="00EE35E4"/>
    <w:rsid w:val="00EE3AC1"/>
    <w:rsid w:val="00EE3AF9"/>
    <w:rsid w:val="00EE3B97"/>
    <w:rsid w:val="00EE3BCF"/>
    <w:rsid w:val="00EE3C91"/>
    <w:rsid w:val="00EE3CB0"/>
    <w:rsid w:val="00EE43DF"/>
    <w:rsid w:val="00EE480F"/>
    <w:rsid w:val="00EE4ADF"/>
    <w:rsid w:val="00EE4C48"/>
    <w:rsid w:val="00EE505E"/>
    <w:rsid w:val="00EE5156"/>
    <w:rsid w:val="00EE51F7"/>
    <w:rsid w:val="00EE5535"/>
    <w:rsid w:val="00EE58CA"/>
    <w:rsid w:val="00EE5A7D"/>
    <w:rsid w:val="00EE5CF9"/>
    <w:rsid w:val="00EE6092"/>
    <w:rsid w:val="00EE63A5"/>
    <w:rsid w:val="00EE6850"/>
    <w:rsid w:val="00EE730D"/>
    <w:rsid w:val="00EE7410"/>
    <w:rsid w:val="00EE7EF5"/>
    <w:rsid w:val="00EF1122"/>
    <w:rsid w:val="00EF12CE"/>
    <w:rsid w:val="00EF1617"/>
    <w:rsid w:val="00EF1B99"/>
    <w:rsid w:val="00EF2026"/>
    <w:rsid w:val="00EF2373"/>
    <w:rsid w:val="00EF23A9"/>
    <w:rsid w:val="00EF23AC"/>
    <w:rsid w:val="00EF27AC"/>
    <w:rsid w:val="00EF28B7"/>
    <w:rsid w:val="00EF2EA2"/>
    <w:rsid w:val="00EF3328"/>
    <w:rsid w:val="00EF34A7"/>
    <w:rsid w:val="00EF3A65"/>
    <w:rsid w:val="00EF3A86"/>
    <w:rsid w:val="00EF411B"/>
    <w:rsid w:val="00EF429D"/>
    <w:rsid w:val="00EF433F"/>
    <w:rsid w:val="00EF446C"/>
    <w:rsid w:val="00EF4978"/>
    <w:rsid w:val="00EF4ED7"/>
    <w:rsid w:val="00EF5027"/>
    <w:rsid w:val="00EF5363"/>
    <w:rsid w:val="00EF5642"/>
    <w:rsid w:val="00EF5798"/>
    <w:rsid w:val="00EF5CA4"/>
    <w:rsid w:val="00EF5D37"/>
    <w:rsid w:val="00EF5E9C"/>
    <w:rsid w:val="00EF626C"/>
    <w:rsid w:val="00EF6390"/>
    <w:rsid w:val="00EF68E2"/>
    <w:rsid w:val="00EF6DBD"/>
    <w:rsid w:val="00EF740F"/>
    <w:rsid w:val="00EF789A"/>
    <w:rsid w:val="00EF7BF8"/>
    <w:rsid w:val="00F00496"/>
    <w:rsid w:val="00F00CE1"/>
    <w:rsid w:val="00F00CFE"/>
    <w:rsid w:val="00F00D42"/>
    <w:rsid w:val="00F013B5"/>
    <w:rsid w:val="00F017D2"/>
    <w:rsid w:val="00F01B1A"/>
    <w:rsid w:val="00F01BC7"/>
    <w:rsid w:val="00F01E2D"/>
    <w:rsid w:val="00F02F7A"/>
    <w:rsid w:val="00F03024"/>
    <w:rsid w:val="00F03564"/>
    <w:rsid w:val="00F035BD"/>
    <w:rsid w:val="00F0388F"/>
    <w:rsid w:val="00F03B2E"/>
    <w:rsid w:val="00F03CD2"/>
    <w:rsid w:val="00F03E41"/>
    <w:rsid w:val="00F0411F"/>
    <w:rsid w:val="00F043AC"/>
    <w:rsid w:val="00F0440C"/>
    <w:rsid w:val="00F0443B"/>
    <w:rsid w:val="00F0444D"/>
    <w:rsid w:val="00F044F5"/>
    <w:rsid w:val="00F04917"/>
    <w:rsid w:val="00F04982"/>
    <w:rsid w:val="00F04C8F"/>
    <w:rsid w:val="00F050C8"/>
    <w:rsid w:val="00F051F6"/>
    <w:rsid w:val="00F05361"/>
    <w:rsid w:val="00F057BE"/>
    <w:rsid w:val="00F058F7"/>
    <w:rsid w:val="00F05AD8"/>
    <w:rsid w:val="00F06217"/>
    <w:rsid w:val="00F06391"/>
    <w:rsid w:val="00F06A70"/>
    <w:rsid w:val="00F06F74"/>
    <w:rsid w:val="00F07770"/>
    <w:rsid w:val="00F100A4"/>
    <w:rsid w:val="00F1110F"/>
    <w:rsid w:val="00F11128"/>
    <w:rsid w:val="00F11377"/>
    <w:rsid w:val="00F1151D"/>
    <w:rsid w:val="00F120DB"/>
    <w:rsid w:val="00F124F5"/>
    <w:rsid w:val="00F12623"/>
    <w:rsid w:val="00F12901"/>
    <w:rsid w:val="00F12A41"/>
    <w:rsid w:val="00F12C52"/>
    <w:rsid w:val="00F12E19"/>
    <w:rsid w:val="00F12E38"/>
    <w:rsid w:val="00F12F61"/>
    <w:rsid w:val="00F1398B"/>
    <w:rsid w:val="00F13AA9"/>
    <w:rsid w:val="00F13CDD"/>
    <w:rsid w:val="00F13DA3"/>
    <w:rsid w:val="00F13E59"/>
    <w:rsid w:val="00F13E81"/>
    <w:rsid w:val="00F13FB6"/>
    <w:rsid w:val="00F14439"/>
    <w:rsid w:val="00F146AD"/>
    <w:rsid w:val="00F14A25"/>
    <w:rsid w:val="00F150A4"/>
    <w:rsid w:val="00F1604F"/>
    <w:rsid w:val="00F16628"/>
    <w:rsid w:val="00F16965"/>
    <w:rsid w:val="00F17169"/>
    <w:rsid w:val="00F17862"/>
    <w:rsid w:val="00F178FD"/>
    <w:rsid w:val="00F17B97"/>
    <w:rsid w:val="00F17C2B"/>
    <w:rsid w:val="00F17D33"/>
    <w:rsid w:val="00F200AB"/>
    <w:rsid w:val="00F208FF"/>
    <w:rsid w:val="00F20945"/>
    <w:rsid w:val="00F216B8"/>
    <w:rsid w:val="00F217AD"/>
    <w:rsid w:val="00F2183B"/>
    <w:rsid w:val="00F2191A"/>
    <w:rsid w:val="00F21B4C"/>
    <w:rsid w:val="00F21E4B"/>
    <w:rsid w:val="00F22534"/>
    <w:rsid w:val="00F23376"/>
    <w:rsid w:val="00F233E8"/>
    <w:rsid w:val="00F23916"/>
    <w:rsid w:val="00F23EEC"/>
    <w:rsid w:val="00F24021"/>
    <w:rsid w:val="00F2410F"/>
    <w:rsid w:val="00F242E2"/>
    <w:rsid w:val="00F244A7"/>
    <w:rsid w:val="00F245E3"/>
    <w:rsid w:val="00F2481D"/>
    <w:rsid w:val="00F25284"/>
    <w:rsid w:val="00F254B5"/>
    <w:rsid w:val="00F257FD"/>
    <w:rsid w:val="00F2587E"/>
    <w:rsid w:val="00F2588C"/>
    <w:rsid w:val="00F259E4"/>
    <w:rsid w:val="00F25B95"/>
    <w:rsid w:val="00F25DCB"/>
    <w:rsid w:val="00F268F2"/>
    <w:rsid w:val="00F269DE"/>
    <w:rsid w:val="00F26F7F"/>
    <w:rsid w:val="00F26FB0"/>
    <w:rsid w:val="00F27656"/>
    <w:rsid w:val="00F27CD2"/>
    <w:rsid w:val="00F3008B"/>
    <w:rsid w:val="00F3070A"/>
    <w:rsid w:val="00F30AB8"/>
    <w:rsid w:val="00F30E3E"/>
    <w:rsid w:val="00F30FB8"/>
    <w:rsid w:val="00F3176A"/>
    <w:rsid w:val="00F3177C"/>
    <w:rsid w:val="00F31E7A"/>
    <w:rsid w:val="00F321D0"/>
    <w:rsid w:val="00F32735"/>
    <w:rsid w:val="00F32A47"/>
    <w:rsid w:val="00F3326C"/>
    <w:rsid w:val="00F33576"/>
    <w:rsid w:val="00F33871"/>
    <w:rsid w:val="00F33F43"/>
    <w:rsid w:val="00F3453F"/>
    <w:rsid w:val="00F34564"/>
    <w:rsid w:val="00F346ED"/>
    <w:rsid w:val="00F34A03"/>
    <w:rsid w:val="00F34BF4"/>
    <w:rsid w:val="00F34D31"/>
    <w:rsid w:val="00F34D3A"/>
    <w:rsid w:val="00F352CC"/>
    <w:rsid w:val="00F3538D"/>
    <w:rsid w:val="00F354B5"/>
    <w:rsid w:val="00F357A4"/>
    <w:rsid w:val="00F35F25"/>
    <w:rsid w:val="00F360FF"/>
    <w:rsid w:val="00F36711"/>
    <w:rsid w:val="00F36823"/>
    <w:rsid w:val="00F368E2"/>
    <w:rsid w:val="00F37008"/>
    <w:rsid w:val="00F3783A"/>
    <w:rsid w:val="00F37B48"/>
    <w:rsid w:val="00F37BA6"/>
    <w:rsid w:val="00F37BBF"/>
    <w:rsid w:val="00F40F6B"/>
    <w:rsid w:val="00F410C1"/>
    <w:rsid w:val="00F4125C"/>
    <w:rsid w:val="00F41420"/>
    <w:rsid w:val="00F4194E"/>
    <w:rsid w:val="00F4219F"/>
    <w:rsid w:val="00F423B7"/>
    <w:rsid w:val="00F42E5E"/>
    <w:rsid w:val="00F4370C"/>
    <w:rsid w:val="00F43A7E"/>
    <w:rsid w:val="00F43D56"/>
    <w:rsid w:val="00F43F3E"/>
    <w:rsid w:val="00F440A7"/>
    <w:rsid w:val="00F444BD"/>
    <w:rsid w:val="00F44787"/>
    <w:rsid w:val="00F44A2B"/>
    <w:rsid w:val="00F451FD"/>
    <w:rsid w:val="00F452CE"/>
    <w:rsid w:val="00F454C2"/>
    <w:rsid w:val="00F45665"/>
    <w:rsid w:val="00F45870"/>
    <w:rsid w:val="00F458EB"/>
    <w:rsid w:val="00F45BA6"/>
    <w:rsid w:val="00F45DCF"/>
    <w:rsid w:val="00F45E5B"/>
    <w:rsid w:val="00F4618F"/>
    <w:rsid w:val="00F46455"/>
    <w:rsid w:val="00F469AB"/>
    <w:rsid w:val="00F46AE3"/>
    <w:rsid w:val="00F46B2F"/>
    <w:rsid w:val="00F46B37"/>
    <w:rsid w:val="00F46B62"/>
    <w:rsid w:val="00F46F40"/>
    <w:rsid w:val="00F47BC3"/>
    <w:rsid w:val="00F47EC4"/>
    <w:rsid w:val="00F47F7C"/>
    <w:rsid w:val="00F50252"/>
    <w:rsid w:val="00F5036C"/>
    <w:rsid w:val="00F5051D"/>
    <w:rsid w:val="00F50754"/>
    <w:rsid w:val="00F50772"/>
    <w:rsid w:val="00F50DDA"/>
    <w:rsid w:val="00F50F07"/>
    <w:rsid w:val="00F50F40"/>
    <w:rsid w:val="00F5127A"/>
    <w:rsid w:val="00F519A7"/>
    <w:rsid w:val="00F51A09"/>
    <w:rsid w:val="00F5215A"/>
    <w:rsid w:val="00F521B2"/>
    <w:rsid w:val="00F524F8"/>
    <w:rsid w:val="00F5251C"/>
    <w:rsid w:val="00F5266A"/>
    <w:rsid w:val="00F53059"/>
    <w:rsid w:val="00F5307C"/>
    <w:rsid w:val="00F53507"/>
    <w:rsid w:val="00F537C0"/>
    <w:rsid w:val="00F53814"/>
    <w:rsid w:val="00F538AA"/>
    <w:rsid w:val="00F53B26"/>
    <w:rsid w:val="00F53C12"/>
    <w:rsid w:val="00F548B4"/>
    <w:rsid w:val="00F5496D"/>
    <w:rsid w:val="00F54B91"/>
    <w:rsid w:val="00F54E7C"/>
    <w:rsid w:val="00F54EAA"/>
    <w:rsid w:val="00F5532C"/>
    <w:rsid w:val="00F55491"/>
    <w:rsid w:val="00F55C4F"/>
    <w:rsid w:val="00F55FBA"/>
    <w:rsid w:val="00F56412"/>
    <w:rsid w:val="00F568FA"/>
    <w:rsid w:val="00F56C56"/>
    <w:rsid w:val="00F56DEC"/>
    <w:rsid w:val="00F5707E"/>
    <w:rsid w:val="00F5727F"/>
    <w:rsid w:val="00F57867"/>
    <w:rsid w:val="00F57935"/>
    <w:rsid w:val="00F57B81"/>
    <w:rsid w:val="00F57F65"/>
    <w:rsid w:val="00F602BB"/>
    <w:rsid w:val="00F60422"/>
    <w:rsid w:val="00F6127E"/>
    <w:rsid w:val="00F61345"/>
    <w:rsid w:val="00F615C3"/>
    <w:rsid w:val="00F61CCA"/>
    <w:rsid w:val="00F623A1"/>
    <w:rsid w:val="00F62943"/>
    <w:rsid w:val="00F62F0F"/>
    <w:rsid w:val="00F62F94"/>
    <w:rsid w:val="00F62FCE"/>
    <w:rsid w:val="00F62FF2"/>
    <w:rsid w:val="00F6320C"/>
    <w:rsid w:val="00F63382"/>
    <w:rsid w:val="00F63528"/>
    <w:rsid w:val="00F63BA6"/>
    <w:rsid w:val="00F648B1"/>
    <w:rsid w:val="00F65255"/>
    <w:rsid w:val="00F65440"/>
    <w:rsid w:val="00F65A27"/>
    <w:rsid w:val="00F65AE2"/>
    <w:rsid w:val="00F65F51"/>
    <w:rsid w:val="00F665FB"/>
    <w:rsid w:val="00F66BB2"/>
    <w:rsid w:val="00F66DC0"/>
    <w:rsid w:val="00F671F3"/>
    <w:rsid w:val="00F67619"/>
    <w:rsid w:val="00F67670"/>
    <w:rsid w:val="00F6774F"/>
    <w:rsid w:val="00F67AE2"/>
    <w:rsid w:val="00F67CF0"/>
    <w:rsid w:val="00F67D98"/>
    <w:rsid w:val="00F705A3"/>
    <w:rsid w:val="00F70844"/>
    <w:rsid w:val="00F70871"/>
    <w:rsid w:val="00F70CAC"/>
    <w:rsid w:val="00F70D62"/>
    <w:rsid w:val="00F71171"/>
    <w:rsid w:val="00F7131B"/>
    <w:rsid w:val="00F71338"/>
    <w:rsid w:val="00F713EA"/>
    <w:rsid w:val="00F715E7"/>
    <w:rsid w:val="00F718DB"/>
    <w:rsid w:val="00F72086"/>
    <w:rsid w:val="00F72AD0"/>
    <w:rsid w:val="00F72F56"/>
    <w:rsid w:val="00F732C2"/>
    <w:rsid w:val="00F73388"/>
    <w:rsid w:val="00F733E1"/>
    <w:rsid w:val="00F73500"/>
    <w:rsid w:val="00F73A7A"/>
    <w:rsid w:val="00F73AF2"/>
    <w:rsid w:val="00F73D59"/>
    <w:rsid w:val="00F747FA"/>
    <w:rsid w:val="00F7482B"/>
    <w:rsid w:val="00F74F94"/>
    <w:rsid w:val="00F754A6"/>
    <w:rsid w:val="00F76AB9"/>
    <w:rsid w:val="00F77054"/>
    <w:rsid w:val="00F77142"/>
    <w:rsid w:val="00F77AE7"/>
    <w:rsid w:val="00F77C39"/>
    <w:rsid w:val="00F77CF3"/>
    <w:rsid w:val="00F77DAE"/>
    <w:rsid w:val="00F80069"/>
    <w:rsid w:val="00F8013D"/>
    <w:rsid w:val="00F80224"/>
    <w:rsid w:val="00F803CD"/>
    <w:rsid w:val="00F80449"/>
    <w:rsid w:val="00F80793"/>
    <w:rsid w:val="00F80CDA"/>
    <w:rsid w:val="00F81356"/>
    <w:rsid w:val="00F81651"/>
    <w:rsid w:val="00F81666"/>
    <w:rsid w:val="00F818AF"/>
    <w:rsid w:val="00F81E60"/>
    <w:rsid w:val="00F82156"/>
    <w:rsid w:val="00F82323"/>
    <w:rsid w:val="00F82D29"/>
    <w:rsid w:val="00F83750"/>
    <w:rsid w:val="00F8453D"/>
    <w:rsid w:val="00F84750"/>
    <w:rsid w:val="00F84949"/>
    <w:rsid w:val="00F84EA3"/>
    <w:rsid w:val="00F84F49"/>
    <w:rsid w:val="00F850D5"/>
    <w:rsid w:val="00F851EF"/>
    <w:rsid w:val="00F8557F"/>
    <w:rsid w:val="00F859D7"/>
    <w:rsid w:val="00F870F9"/>
    <w:rsid w:val="00F87109"/>
    <w:rsid w:val="00F8777F"/>
    <w:rsid w:val="00F87B98"/>
    <w:rsid w:val="00F908AE"/>
    <w:rsid w:val="00F90ADD"/>
    <w:rsid w:val="00F91883"/>
    <w:rsid w:val="00F91907"/>
    <w:rsid w:val="00F91A13"/>
    <w:rsid w:val="00F91A7D"/>
    <w:rsid w:val="00F91BC5"/>
    <w:rsid w:val="00F91C3B"/>
    <w:rsid w:val="00F91CCF"/>
    <w:rsid w:val="00F927FF"/>
    <w:rsid w:val="00F92966"/>
    <w:rsid w:val="00F92C78"/>
    <w:rsid w:val="00F92C7C"/>
    <w:rsid w:val="00F9306B"/>
    <w:rsid w:val="00F93195"/>
    <w:rsid w:val="00F9319A"/>
    <w:rsid w:val="00F9337F"/>
    <w:rsid w:val="00F93901"/>
    <w:rsid w:val="00F93C9D"/>
    <w:rsid w:val="00F93FCB"/>
    <w:rsid w:val="00F94C71"/>
    <w:rsid w:val="00F94EC9"/>
    <w:rsid w:val="00F958B8"/>
    <w:rsid w:val="00F95C1D"/>
    <w:rsid w:val="00F9653D"/>
    <w:rsid w:val="00F96723"/>
    <w:rsid w:val="00F970C8"/>
    <w:rsid w:val="00F97E1F"/>
    <w:rsid w:val="00FA04F1"/>
    <w:rsid w:val="00FA04F3"/>
    <w:rsid w:val="00FA08E2"/>
    <w:rsid w:val="00FA15D7"/>
    <w:rsid w:val="00FA15FB"/>
    <w:rsid w:val="00FA200D"/>
    <w:rsid w:val="00FA2087"/>
    <w:rsid w:val="00FA21E6"/>
    <w:rsid w:val="00FA2EF0"/>
    <w:rsid w:val="00FA31FC"/>
    <w:rsid w:val="00FA3633"/>
    <w:rsid w:val="00FA374D"/>
    <w:rsid w:val="00FA3C68"/>
    <w:rsid w:val="00FA3EA5"/>
    <w:rsid w:val="00FA40CA"/>
    <w:rsid w:val="00FA41D7"/>
    <w:rsid w:val="00FA438D"/>
    <w:rsid w:val="00FA4F83"/>
    <w:rsid w:val="00FA5133"/>
    <w:rsid w:val="00FA53B3"/>
    <w:rsid w:val="00FA637C"/>
    <w:rsid w:val="00FA685E"/>
    <w:rsid w:val="00FA6A55"/>
    <w:rsid w:val="00FA6B7B"/>
    <w:rsid w:val="00FA7087"/>
    <w:rsid w:val="00FA728E"/>
    <w:rsid w:val="00FA75EA"/>
    <w:rsid w:val="00FA767D"/>
    <w:rsid w:val="00FA77CF"/>
    <w:rsid w:val="00FB005E"/>
    <w:rsid w:val="00FB00B1"/>
    <w:rsid w:val="00FB018A"/>
    <w:rsid w:val="00FB0CCE"/>
    <w:rsid w:val="00FB0D98"/>
    <w:rsid w:val="00FB112C"/>
    <w:rsid w:val="00FB1516"/>
    <w:rsid w:val="00FB165B"/>
    <w:rsid w:val="00FB19D5"/>
    <w:rsid w:val="00FB1F05"/>
    <w:rsid w:val="00FB2105"/>
    <w:rsid w:val="00FB2297"/>
    <w:rsid w:val="00FB23C1"/>
    <w:rsid w:val="00FB248D"/>
    <w:rsid w:val="00FB2691"/>
    <w:rsid w:val="00FB2CFB"/>
    <w:rsid w:val="00FB322E"/>
    <w:rsid w:val="00FB38D4"/>
    <w:rsid w:val="00FB39F1"/>
    <w:rsid w:val="00FB3DD3"/>
    <w:rsid w:val="00FB3F07"/>
    <w:rsid w:val="00FB3F6F"/>
    <w:rsid w:val="00FB42FA"/>
    <w:rsid w:val="00FB43E8"/>
    <w:rsid w:val="00FB48BB"/>
    <w:rsid w:val="00FB49A1"/>
    <w:rsid w:val="00FB4D4E"/>
    <w:rsid w:val="00FB4E87"/>
    <w:rsid w:val="00FB531B"/>
    <w:rsid w:val="00FB564D"/>
    <w:rsid w:val="00FB56B4"/>
    <w:rsid w:val="00FB5809"/>
    <w:rsid w:val="00FB5AEC"/>
    <w:rsid w:val="00FB5C87"/>
    <w:rsid w:val="00FB5F5C"/>
    <w:rsid w:val="00FB640B"/>
    <w:rsid w:val="00FB6A55"/>
    <w:rsid w:val="00FB6A8A"/>
    <w:rsid w:val="00FB705A"/>
    <w:rsid w:val="00FB7229"/>
    <w:rsid w:val="00FB743A"/>
    <w:rsid w:val="00FB7CEE"/>
    <w:rsid w:val="00FB7D43"/>
    <w:rsid w:val="00FB7FEF"/>
    <w:rsid w:val="00FC0454"/>
    <w:rsid w:val="00FC0F84"/>
    <w:rsid w:val="00FC1212"/>
    <w:rsid w:val="00FC16FF"/>
    <w:rsid w:val="00FC1AB3"/>
    <w:rsid w:val="00FC22FF"/>
    <w:rsid w:val="00FC2893"/>
    <w:rsid w:val="00FC2A8F"/>
    <w:rsid w:val="00FC2F39"/>
    <w:rsid w:val="00FC32D8"/>
    <w:rsid w:val="00FC33FF"/>
    <w:rsid w:val="00FC39BB"/>
    <w:rsid w:val="00FC3E5E"/>
    <w:rsid w:val="00FC41C6"/>
    <w:rsid w:val="00FC42B9"/>
    <w:rsid w:val="00FC432A"/>
    <w:rsid w:val="00FC44D7"/>
    <w:rsid w:val="00FC44D8"/>
    <w:rsid w:val="00FC4D34"/>
    <w:rsid w:val="00FC4DBA"/>
    <w:rsid w:val="00FC502D"/>
    <w:rsid w:val="00FC5269"/>
    <w:rsid w:val="00FC56A8"/>
    <w:rsid w:val="00FC581A"/>
    <w:rsid w:val="00FC5A57"/>
    <w:rsid w:val="00FC618F"/>
    <w:rsid w:val="00FC641A"/>
    <w:rsid w:val="00FC725C"/>
    <w:rsid w:val="00FC738B"/>
    <w:rsid w:val="00FC75C5"/>
    <w:rsid w:val="00FC7705"/>
    <w:rsid w:val="00FC79BA"/>
    <w:rsid w:val="00FC7A2C"/>
    <w:rsid w:val="00FC7B26"/>
    <w:rsid w:val="00FC7B53"/>
    <w:rsid w:val="00FD00E6"/>
    <w:rsid w:val="00FD01CB"/>
    <w:rsid w:val="00FD042B"/>
    <w:rsid w:val="00FD056E"/>
    <w:rsid w:val="00FD076F"/>
    <w:rsid w:val="00FD0925"/>
    <w:rsid w:val="00FD0B9A"/>
    <w:rsid w:val="00FD0D7D"/>
    <w:rsid w:val="00FD0F5B"/>
    <w:rsid w:val="00FD107C"/>
    <w:rsid w:val="00FD15CB"/>
    <w:rsid w:val="00FD17BA"/>
    <w:rsid w:val="00FD197C"/>
    <w:rsid w:val="00FD1B56"/>
    <w:rsid w:val="00FD20CF"/>
    <w:rsid w:val="00FD27A5"/>
    <w:rsid w:val="00FD29A1"/>
    <w:rsid w:val="00FD2A77"/>
    <w:rsid w:val="00FD2BBD"/>
    <w:rsid w:val="00FD3123"/>
    <w:rsid w:val="00FD31FC"/>
    <w:rsid w:val="00FD3401"/>
    <w:rsid w:val="00FD344A"/>
    <w:rsid w:val="00FD3907"/>
    <w:rsid w:val="00FD3A86"/>
    <w:rsid w:val="00FD47C8"/>
    <w:rsid w:val="00FD4EF5"/>
    <w:rsid w:val="00FD5638"/>
    <w:rsid w:val="00FD5FE0"/>
    <w:rsid w:val="00FD6488"/>
    <w:rsid w:val="00FD66E4"/>
    <w:rsid w:val="00FD6727"/>
    <w:rsid w:val="00FD6940"/>
    <w:rsid w:val="00FD6B5A"/>
    <w:rsid w:val="00FD6D69"/>
    <w:rsid w:val="00FD6EEF"/>
    <w:rsid w:val="00FD71F1"/>
    <w:rsid w:val="00FD755E"/>
    <w:rsid w:val="00FD7861"/>
    <w:rsid w:val="00FD786F"/>
    <w:rsid w:val="00FE0349"/>
    <w:rsid w:val="00FE0A25"/>
    <w:rsid w:val="00FE0B87"/>
    <w:rsid w:val="00FE0BB6"/>
    <w:rsid w:val="00FE0E95"/>
    <w:rsid w:val="00FE0F43"/>
    <w:rsid w:val="00FE11D4"/>
    <w:rsid w:val="00FE120E"/>
    <w:rsid w:val="00FE1263"/>
    <w:rsid w:val="00FE12AA"/>
    <w:rsid w:val="00FE1304"/>
    <w:rsid w:val="00FE1565"/>
    <w:rsid w:val="00FE1B42"/>
    <w:rsid w:val="00FE1BD2"/>
    <w:rsid w:val="00FE1C2A"/>
    <w:rsid w:val="00FE2851"/>
    <w:rsid w:val="00FE2B4E"/>
    <w:rsid w:val="00FE2BF7"/>
    <w:rsid w:val="00FE339A"/>
    <w:rsid w:val="00FE3704"/>
    <w:rsid w:val="00FE39F6"/>
    <w:rsid w:val="00FE3ADC"/>
    <w:rsid w:val="00FE3F1C"/>
    <w:rsid w:val="00FE4079"/>
    <w:rsid w:val="00FE46B4"/>
    <w:rsid w:val="00FE484C"/>
    <w:rsid w:val="00FE4C45"/>
    <w:rsid w:val="00FE4CF1"/>
    <w:rsid w:val="00FE4CFE"/>
    <w:rsid w:val="00FE50B8"/>
    <w:rsid w:val="00FE52F6"/>
    <w:rsid w:val="00FE56EF"/>
    <w:rsid w:val="00FE5DE6"/>
    <w:rsid w:val="00FE5EA2"/>
    <w:rsid w:val="00FE5FDC"/>
    <w:rsid w:val="00FE64E6"/>
    <w:rsid w:val="00FE7072"/>
    <w:rsid w:val="00FE72A0"/>
    <w:rsid w:val="00FE7969"/>
    <w:rsid w:val="00FE7F76"/>
    <w:rsid w:val="00FE7FF8"/>
    <w:rsid w:val="00FF0282"/>
    <w:rsid w:val="00FF02D9"/>
    <w:rsid w:val="00FF05F0"/>
    <w:rsid w:val="00FF0775"/>
    <w:rsid w:val="00FF07B7"/>
    <w:rsid w:val="00FF0C96"/>
    <w:rsid w:val="00FF1154"/>
    <w:rsid w:val="00FF11E6"/>
    <w:rsid w:val="00FF130D"/>
    <w:rsid w:val="00FF172C"/>
    <w:rsid w:val="00FF209B"/>
    <w:rsid w:val="00FF21B2"/>
    <w:rsid w:val="00FF27B1"/>
    <w:rsid w:val="00FF282C"/>
    <w:rsid w:val="00FF2C8C"/>
    <w:rsid w:val="00FF2C90"/>
    <w:rsid w:val="00FF2C92"/>
    <w:rsid w:val="00FF2DAD"/>
    <w:rsid w:val="00FF451D"/>
    <w:rsid w:val="00FF4E66"/>
    <w:rsid w:val="00FF50CC"/>
    <w:rsid w:val="00FF5252"/>
    <w:rsid w:val="00FF531A"/>
    <w:rsid w:val="00FF5714"/>
    <w:rsid w:val="00FF5765"/>
    <w:rsid w:val="00FF6019"/>
    <w:rsid w:val="00FF664D"/>
    <w:rsid w:val="00FF6683"/>
    <w:rsid w:val="00FF66BF"/>
    <w:rsid w:val="00FF6740"/>
    <w:rsid w:val="00FF682A"/>
    <w:rsid w:val="00FF6966"/>
    <w:rsid w:val="00FF6981"/>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9A84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036C50"/>
    <w:pPr>
      <w:spacing w:after="120" w:line="312" w:lineRule="auto"/>
      <w:jc w:val="both"/>
    </w:pPr>
    <w:rPr>
      <w:rFonts w:ascii="Calibri" w:hAnsi="Calibri" w:cs="Tahoma"/>
      <w:sz w:val="22"/>
      <w:szCs w:val="22"/>
    </w:rPr>
  </w:style>
  <w:style w:type="paragraph" w:styleId="Heading1">
    <w:name w:val="heading 1"/>
    <w:basedOn w:val="ESNumberedSectionHeading"/>
    <w:next w:val="Normal"/>
    <w:link w:val="Heading1Char"/>
    <w:autoRedefine/>
    <w:qFormat/>
    <w:rsid w:val="00FF50CC"/>
    <w:pPr>
      <w:outlineLvl w:val="0"/>
    </w:pPr>
  </w:style>
  <w:style w:type="paragraph" w:styleId="Heading2">
    <w:name w:val="heading 2"/>
    <w:basedOn w:val="Heading4"/>
    <w:next w:val="Normal"/>
    <w:link w:val="Heading2Char"/>
    <w:autoRedefine/>
    <w:qFormat/>
    <w:rsid w:val="00D34546"/>
    <w:pPr>
      <w:tabs>
        <w:tab w:val="left" w:pos="1134"/>
      </w:tabs>
      <w:spacing w:before="0"/>
      <w:outlineLvl w:val="1"/>
    </w:pPr>
  </w:style>
  <w:style w:type="paragraph" w:styleId="Heading3">
    <w:name w:val="heading 3"/>
    <w:basedOn w:val="Normal"/>
    <w:next w:val="Normal"/>
    <w:link w:val="Heading3Char"/>
    <w:autoRedefine/>
    <w:qFormat/>
    <w:rsid w:val="00B10843"/>
    <w:pPr>
      <w:widowControl w:val="0"/>
      <w:spacing w:before="120"/>
      <w:jc w:val="left"/>
      <w:outlineLvl w:val="2"/>
    </w:pPr>
    <w:rPr>
      <w:b/>
      <w:smallCaps/>
      <w:sz w:val="28"/>
    </w:rPr>
  </w:style>
  <w:style w:type="paragraph" w:styleId="Heading4">
    <w:name w:val="heading 4"/>
    <w:basedOn w:val="Heading3"/>
    <w:next w:val="Normal"/>
    <w:link w:val="Heading4Char"/>
    <w:autoRedefine/>
    <w:qFormat/>
    <w:rsid w:val="000E0A03"/>
    <w:pPr>
      <w:outlineLvl w:val="3"/>
    </w:pPr>
  </w:style>
  <w:style w:type="paragraph" w:styleId="Heading5">
    <w:name w:val="heading 5"/>
    <w:basedOn w:val="Normal"/>
    <w:next w:val="Normal"/>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34546"/>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1E3D2F"/>
    <w:pPr>
      <w:tabs>
        <w:tab w:val="left" w:pos="1800"/>
        <w:tab w:val="right" w:leader="dot" w:pos="9017"/>
      </w:tabs>
      <w:spacing w:line="240" w:lineRule="auto"/>
      <w:ind w:left="1418" w:hanging="1418"/>
      <w:jc w:val="left"/>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D27CFF"/>
    <w:pPr>
      <w:spacing w:line="240" w:lineRule="auto"/>
    </w:pPr>
    <w:rPr>
      <w:b/>
      <w:sz w:val="20"/>
      <w:szCs w:val="20"/>
    </w:rPr>
  </w:style>
  <w:style w:type="character" w:customStyle="1" w:styleId="TableHeadingChar">
    <w:name w:val="TableHeading Char"/>
    <w:link w:val="TableHeading"/>
    <w:rsid w:val="00D27CFF"/>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PublicationTitle"/>
    <w:qFormat/>
    <w:rsid w:val="00014B53"/>
    <w:pPr>
      <w:widowControl w:val="0"/>
      <w:jc w:val="both"/>
    </w:pPr>
    <w:rPr>
      <w:szCs w:val="44"/>
    </w:rPr>
  </w:style>
  <w:style w:type="paragraph" w:styleId="TOC1">
    <w:name w:val="toc 1"/>
    <w:basedOn w:val="Normal"/>
    <w:next w:val="Normal"/>
    <w:autoRedefine/>
    <w:uiPriority w:val="39"/>
    <w:qFormat/>
    <w:rsid w:val="009E6082"/>
    <w:pPr>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iPriority w:val="35"/>
    <w:qFormat/>
    <w:rsid w:val="00D27CFF"/>
    <w:pPr>
      <w:keepNext/>
      <w:keepLines/>
      <w:widowControl w:val="0"/>
      <w:spacing w:line="240" w:lineRule="auto"/>
      <w:ind w:left="1134" w:hanging="1134"/>
      <w:jc w:val="left"/>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Table Gridbeth"/>
    <w:basedOn w:val="TableNormal"/>
    <w:uiPriority w:val="3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8E268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8E268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FF50CC"/>
    <w:rPr>
      <w:rFonts w:ascii="Calibri" w:hAnsi="Calibri" w:cs="Tahoma"/>
      <w:b/>
      <w:smallCaps/>
      <w:sz w:val="28"/>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D27CFF"/>
    <w:pPr>
      <w:keepNext/>
      <w:keepLines/>
      <w:spacing w:before="40" w:after="40" w:line="240" w:lineRule="auto"/>
    </w:pPr>
    <w:rPr>
      <w:rFonts w:ascii="Arial Narrow" w:hAnsi="Arial Narrow"/>
      <w:sz w:val="20"/>
      <w:szCs w:val="20"/>
    </w:rPr>
  </w:style>
  <w:style w:type="character" w:customStyle="1" w:styleId="TabletextChar1">
    <w:name w:val="Table text Char"/>
    <w:link w:val="Tabletext1"/>
    <w:rsid w:val="00D27CFF"/>
    <w:rPr>
      <w:rFonts w:ascii="Arial Narrow" w:hAnsi="Arial Narrow" w:cs="Tahoma"/>
    </w:rPr>
  </w:style>
  <w:style w:type="character" w:customStyle="1" w:styleId="Heading3Char">
    <w:name w:val="Heading 3 Char"/>
    <w:link w:val="Heading3"/>
    <w:rsid w:val="00B10843"/>
    <w:rPr>
      <w:rFonts w:ascii="Calibri" w:hAnsi="Calibri" w:cs="Tahoma"/>
      <w:b/>
      <w:smallCaps/>
      <w:sz w:val="28"/>
      <w:szCs w:val="22"/>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spacing w:before="480" w:after="0" w:line="276" w:lineRule="auto"/>
      <w:outlineLvl w:val="9"/>
    </w:pPr>
    <w:rPr>
      <w:rFonts w:asciiTheme="majorHAnsi" w:eastAsiaTheme="majorEastAsia" w:hAnsiTheme="majorHAnsi" w:cstheme="majorBidi"/>
      <w:bCs/>
      <w:color w:val="365F91" w:themeColor="accent1" w:themeShade="BF"/>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0E0A03"/>
    <w:rPr>
      <w:rFonts w:ascii="Calibri" w:hAnsi="Calibri" w:cs="Tahoma"/>
      <w:b/>
      <w:smallCaps/>
      <w:sz w:val="28"/>
      <w:szCs w:val="22"/>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8"/>
      <w:szCs w:val="22"/>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32"/>
      <w:szCs w:val="3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036C50"/>
    <w:pPr>
      <w:numPr>
        <w:numId w:val="0"/>
      </w:numPr>
      <w:spacing w:line="240" w:lineRule="auto"/>
    </w:pPr>
  </w:style>
  <w:style w:type="character" w:customStyle="1" w:styleId="ESNumberedSectionHeadingChar">
    <w:name w:val="ES Numbered Section Heading Char"/>
    <w:basedOn w:val="ESSectionHeading-numberedChar"/>
    <w:link w:val="ESNumberedSectionHeading"/>
    <w:rsid w:val="00036C50"/>
    <w:rPr>
      <w:rFonts w:ascii="Calibri" w:hAnsi="Calibri" w:cs="Tahoma"/>
      <w:b/>
      <w:smallCaps/>
      <w:sz w:val="28"/>
      <w:szCs w:val="22"/>
    </w:rPr>
  </w:style>
  <w:style w:type="paragraph" w:customStyle="1" w:styleId="Tablenotes0">
    <w:name w:val="Tablenotes"/>
    <w:basedOn w:val="Normal"/>
    <w:link w:val="TablenotesChar0"/>
    <w:autoRedefine/>
    <w:qFormat/>
    <w:rsid w:val="00B10843"/>
    <w:pPr>
      <w:widowControl w:val="0"/>
      <w:spacing w:after="240" w:line="240" w:lineRule="auto"/>
      <w:contextualSpacing/>
      <w:jc w:val="left"/>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B10843"/>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line="240" w:lineRule="auto"/>
      <w:ind w:left="1886" w:right="58" w:hanging="1080"/>
    </w:pPr>
    <w:rPr>
      <w:rFonts w:ascii="Arial Narrow" w:hAnsi="Arial Narrow" w:cs="Times New Roman"/>
      <w:b/>
      <w:bCs/>
      <w:color w:val="000000"/>
      <w:szCs w:val="20"/>
    </w:rPr>
  </w:style>
  <w:style w:type="character" w:styleId="IntenseReference">
    <w:name w:val="Intense Reference"/>
    <w:uiPriority w:val="32"/>
    <w:qFormat/>
    <w:rsid w:val="0006454A"/>
    <w:rPr>
      <w:b/>
      <w:bCs/>
      <w:smallCaps/>
    </w:rPr>
  </w:style>
  <w:style w:type="paragraph" w:customStyle="1" w:styleId="BodyText1">
    <w:name w:val="Body Text1"/>
    <w:basedOn w:val="Normal"/>
    <w:qFormat/>
    <w:rsid w:val="00733628"/>
    <w:pPr>
      <w:widowControl w:val="0"/>
      <w:spacing w:line="288" w:lineRule="auto"/>
    </w:pPr>
    <w:rPr>
      <w:rFonts w:ascii="Arial" w:hAnsi="Arial" w:cs="Times New Roman"/>
      <w:szCs w:val="18"/>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uiPriority w:val="35"/>
    <w:locked/>
    <w:rsid w:val="00D27CFF"/>
    <w:rPr>
      <w:rFonts w:ascii="Arial Narrow" w:hAnsi="Arial Narrow" w:cs="Tahoma"/>
      <w:b/>
      <w:bCs/>
      <w:szCs w:val="22"/>
    </w:rPr>
  </w:style>
  <w:style w:type="paragraph" w:customStyle="1" w:styleId="Tablefootnote">
    <w:name w:val="Table footnote"/>
    <w:basedOn w:val="Normal"/>
    <w:uiPriority w:val="99"/>
    <w:rsid w:val="008946A3"/>
    <w:pPr>
      <w:keepNext/>
      <w:keepLines/>
      <w:adjustRightInd w:val="0"/>
      <w:spacing w:after="0" w:line="276" w:lineRule="auto"/>
      <w:jc w:val="left"/>
      <w:textAlignment w:val="baseline"/>
    </w:pPr>
    <w:rPr>
      <w:rFonts w:ascii="Arial" w:eastAsiaTheme="minorEastAsia" w:hAnsi="Arial" w:cs="Times New Roman"/>
      <w:sz w:val="16"/>
      <w:szCs w:val="20"/>
      <w:lang w:eastAsia="en-US"/>
    </w:rPr>
  </w:style>
  <w:style w:type="paragraph" w:customStyle="1" w:styleId="Table">
    <w:name w:val="Table"/>
    <w:basedOn w:val="Normal"/>
    <w:link w:val="TableChar"/>
    <w:qFormat/>
    <w:rsid w:val="008946A3"/>
    <w:pPr>
      <w:spacing w:before="40" w:after="40" w:line="240" w:lineRule="auto"/>
      <w:jc w:val="left"/>
    </w:pPr>
    <w:rPr>
      <w:rFonts w:ascii="Arial" w:eastAsiaTheme="minorEastAsia" w:hAnsi="Arial" w:cs="Times New Roman"/>
      <w:sz w:val="20"/>
      <w:szCs w:val="20"/>
    </w:rPr>
  </w:style>
  <w:style w:type="character" w:customStyle="1" w:styleId="TableChar">
    <w:name w:val="Table Char"/>
    <w:link w:val="Table"/>
    <w:rsid w:val="008946A3"/>
    <w:rPr>
      <w:rFonts w:ascii="Arial" w:eastAsiaTheme="minorEastAsia"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036C50"/>
    <w:pPr>
      <w:spacing w:after="120" w:line="312" w:lineRule="auto"/>
      <w:jc w:val="both"/>
    </w:pPr>
    <w:rPr>
      <w:rFonts w:ascii="Calibri" w:hAnsi="Calibri" w:cs="Tahoma"/>
      <w:sz w:val="22"/>
      <w:szCs w:val="22"/>
    </w:rPr>
  </w:style>
  <w:style w:type="paragraph" w:styleId="Heading1">
    <w:name w:val="heading 1"/>
    <w:basedOn w:val="ESNumberedSectionHeading"/>
    <w:next w:val="Normal"/>
    <w:link w:val="Heading1Char"/>
    <w:autoRedefine/>
    <w:qFormat/>
    <w:rsid w:val="00FF50CC"/>
    <w:pPr>
      <w:outlineLvl w:val="0"/>
    </w:pPr>
  </w:style>
  <w:style w:type="paragraph" w:styleId="Heading2">
    <w:name w:val="heading 2"/>
    <w:basedOn w:val="Heading4"/>
    <w:next w:val="Normal"/>
    <w:link w:val="Heading2Char"/>
    <w:autoRedefine/>
    <w:qFormat/>
    <w:rsid w:val="00D34546"/>
    <w:pPr>
      <w:tabs>
        <w:tab w:val="left" w:pos="1134"/>
      </w:tabs>
      <w:spacing w:before="0"/>
      <w:outlineLvl w:val="1"/>
    </w:pPr>
  </w:style>
  <w:style w:type="paragraph" w:styleId="Heading3">
    <w:name w:val="heading 3"/>
    <w:basedOn w:val="Normal"/>
    <w:next w:val="Normal"/>
    <w:link w:val="Heading3Char"/>
    <w:autoRedefine/>
    <w:qFormat/>
    <w:rsid w:val="00B10843"/>
    <w:pPr>
      <w:widowControl w:val="0"/>
      <w:spacing w:before="120"/>
      <w:jc w:val="left"/>
      <w:outlineLvl w:val="2"/>
    </w:pPr>
    <w:rPr>
      <w:b/>
      <w:smallCaps/>
      <w:sz w:val="28"/>
    </w:rPr>
  </w:style>
  <w:style w:type="paragraph" w:styleId="Heading4">
    <w:name w:val="heading 4"/>
    <w:basedOn w:val="Heading3"/>
    <w:next w:val="Normal"/>
    <w:link w:val="Heading4Char"/>
    <w:autoRedefine/>
    <w:qFormat/>
    <w:rsid w:val="000E0A03"/>
    <w:pPr>
      <w:outlineLvl w:val="3"/>
    </w:pPr>
  </w:style>
  <w:style w:type="paragraph" w:styleId="Heading5">
    <w:name w:val="heading 5"/>
    <w:basedOn w:val="Normal"/>
    <w:next w:val="Normal"/>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34546"/>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1E3D2F"/>
    <w:pPr>
      <w:tabs>
        <w:tab w:val="left" w:pos="1800"/>
        <w:tab w:val="right" w:leader="dot" w:pos="9017"/>
      </w:tabs>
      <w:spacing w:line="240" w:lineRule="auto"/>
      <w:ind w:left="1418" w:hanging="1418"/>
      <w:jc w:val="left"/>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D27CFF"/>
    <w:pPr>
      <w:spacing w:line="240" w:lineRule="auto"/>
    </w:pPr>
    <w:rPr>
      <w:b/>
      <w:sz w:val="20"/>
      <w:szCs w:val="20"/>
    </w:rPr>
  </w:style>
  <w:style w:type="character" w:customStyle="1" w:styleId="TableHeadingChar">
    <w:name w:val="TableHeading Char"/>
    <w:link w:val="TableHeading"/>
    <w:rsid w:val="00D27CFF"/>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PublicationTitle"/>
    <w:qFormat/>
    <w:rsid w:val="00014B53"/>
    <w:pPr>
      <w:widowControl w:val="0"/>
      <w:jc w:val="both"/>
    </w:pPr>
    <w:rPr>
      <w:szCs w:val="44"/>
    </w:rPr>
  </w:style>
  <w:style w:type="paragraph" w:styleId="TOC1">
    <w:name w:val="toc 1"/>
    <w:basedOn w:val="Normal"/>
    <w:next w:val="Normal"/>
    <w:autoRedefine/>
    <w:uiPriority w:val="39"/>
    <w:qFormat/>
    <w:rsid w:val="009E6082"/>
    <w:pPr>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iPriority w:val="35"/>
    <w:qFormat/>
    <w:rsid w:val="00D27CFF"/>
    <w:pPr>
      <w:keepNext/>
      <w:keepLines/>
      <w:widowControl w:val="0"/>
      <w:spacing w:line="240" w:lineRule="auto"/>
      <w:ind w:left="1134" w:hanging="1134"/>
      <w:jc w:val="left"/>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Table Gridbeth"/>
    <w:basedOn w:val="TableNormal"/>
    <w:uiPriority w:val="3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8E268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8E268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2A2D19"/>
  </w:style>
  <w:style w:type="paragraph" w:customStyle="1" w:styleId="figureheading">
    <w:name w:val="figure heading"/>
    <w:basedOn w:val="Normal"/>
    <w:rsid w:val="002A2D19"/>
    <w:pPr>
      <w:keepNext/>
      <w:spacing w:before="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FF50CC"/>
    <w:rPr>
      <w:rFonts w:ascii="Calibri" w:hAnsi="Calibri" w:cs="Tahoma"/>
      <w:b/>
      <w:smallCaps/>
      <w:sz w:val="28"/>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D27CFF"/>
    <w:pPr>
      <w:keepNext/>
      <w:keepLines/>
      <w:spacing w:before="40" w:after="40" w:line="240" w:lineRule="auto"/>
    </w:pPr>
    <w:rPr>
      <w:rFonts w:ascii="Arial Narrow" w:hAnsi="Arial Narrow"/>
      <w:sz w:val="20"/>
      <w:szCs w:val="20"/>
    </w:rPr>
  </w:style>
  <w:style w:type="character" w:customStyle="1" w:styleId="TabletextChar1">
    <w:name w:val="Table text Char"/>
    <w:link w:val="Tabletext1"/>
    <w:rsid w:val="00D27CFF"/>
    <w:rPr>
      <w:rFonts w:ascii="Arial Narrow" w:hAnsi="Arial Narrow" w:cs="Tahoma"/>
    </w:rPr>
  </w:style>
  <w:style w:type="character" w:customStyle="1" w:styleId="Heading3Char">
    <w:name w:val="Heading 3 Char"/>
    <w:link w:val="Heading3"/>
    <w:rsid w:val="00B10843"/>
    <w:rPr>
      <w:rFonts w:ascii="Calibri" w:hAnsi="Calibri" w:cs="Tahoma"/>
      <w:b/>
      <w:smallCaps/>
      <w:sz w:val="28"/>
      <w:szCs w:val="22"/>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spacing w:before="480" w:after="0" w:line="276" w:lineRule="auto"/>
      <w:outlineLvl w:val="9"/>
    </w:pPr>
    <w:rPr>
      <w:rFonts w:asciiTheme="majorHAnsi" w:eastAsiaTheme="majorEastAsia" w:hAnsiTheme="majorHAnsi" w:cstheme="majorBidi"/>
      <w:bCs/>
      <w:color w:val="365F91" w:themeColor="accent1" w:themeShade="BF"/>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0E0A03"/>
    <w:rPr>
      <w:rFonts w:ascii="Calibri" w:hAnsi="Calibri" w:cs="Tahoma"/>
      <w:b/>
      <w:smallCaps/>
      <w:sz w:val="28"/>
      <w:szCs w:val="22"/>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8"/>
      <w:szCs w:val="22"/>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32"/>
      <w:szCs w:val="32"/>
    </w:rPr>
  </w:style>
  <w:style w:type="numbering" w:customStyle="1" w:styleId="ESSectionheading-numbered">
    <w:name w:val="ES. Section heading - numbered"/>
    <w:uiPriority w:val="99"/>
    <w:rsid w:val="00D957AB"/>
    <w:pPr>
      <w:numPr>
        <w:numId w:val="5"/>
      </w:numPr>
    </w:pPr>
  </w:style>
  <w:style w:type="paragraph" w:customStyle="1" w:styleId="ESNumberedSectionHeading">
    <w:name w:val="ES Numbered Section Heading"/>
    <w:basedOn w:val="ESSectionHeading-numbered0"/>
    <w:link w:val="ESNumberedSectionHeadingChar"/>
    <w:qFormat/>
    <w:rsid w:val="00036C50"/>
    <w:pPr>
      <w:numPr>
        <w:numId w:val="0"/>
      </w:numPr>
      <w:spacing w:line="240" w:lineRule="auto"/>
    </w:pPr>
  </w:style>
  <w:style w:type="character" w:customStyle="1" w:styleId="ESNumberedSectionHeadingChar">
    <w:name w:val="ES Numbered Section Heading Char"/>
    <w:basedOn w:val="ESSectionHeading-numberedChar"/>
    <w:link w:val="ESNumberedSectionHeading"/>
    <w:rsid w:val="00036C50"/>
    <w:rPr>
      <w:rFonts w:ascii="Calibri" w:hAnsi="Calibri" w:cs="Tahoma"/>
      <w:b/>
      <w:smallCaps/>
      <w:sz w:val="28"/>
      <w:szCs w:val="22"/>
    </w:rPr>
  </w:style>
  <w:style w:type="paragraph" w:customStyle="1" w:styleId="Tablenotes0">
    <w:name w:val="Tablenotes"/>
    <w:basedOn w:val="Normal"/>
    <w:link w:val="TablenotesChar0"/>
    <w:autoRedefine/>
    <w:qFormat/>
    <w:rsid w:val="00B10843"/>
    <w:pPr>
      <w:widowControl w:val="0"/>
      <w:spacing w:after="240" w:line="240" w:lineRule="auto"/>
      <w:contextualSpacing/>
      <w:jc w:val="left"/>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B10843"/>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line="240" w:lineRule="auto"/>
      <w:ind w:left="1886" w:right="58" w:hanging="1080"/>
    </w:pPr>
    <w:rPr>
      <w:rFonts w:ascii="Arial Narrow" w:hAnsi="Arial Narrow" w:cs="Times New Roman"/>
      <w:b/>
      <w:bCs/>
      <w:color w:val="000000"/>
      <w:szCs w:val="20"/>
    </w:rPr>
  </w:style>
  <w:style w:type="character" w:styleId="IntenseReference">
    <w:name w:val="Intense Reference"/>
    <w:uiPriority w:val="32"/>
    <w:qFormat/>
    <w:rsid w:val="0006454A"/>
    <w:rPr>
      <w:b/>
      <w:bCs/>
      <w:smallCaps/>
    </w:rPr>
  </w:style>
  <w:style w:type="paragraph" w:customStyle="1" w:styleId="BodyText1">
    <w:name w:val="Body Text1"/>
    <w:basedOn w:val="Normal"/>
    <w:qFormat/>
    <w:rsid w:val="00733628"/>
    <w:pPr>
      <w:widowControl w:val="0"/>
      <w:spacing w:line="288" w:lineRule="auto"/>
    </w:pPr>
    <w:rPr>
      <w:rFonts w:ascii="Arial" w:hAnsi="Arial" w:cs="Times New Roman"/>
      <w:szCs w:val="18"/>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uiPriority w:val="35"/>
    <w:locked/>
    <w:rsid w:val="00D27CFF"/>
    <w:rPr>
      <w:rFonts w:ascii="Arial Narrow" w:hAnsi="Arial Narrow" w:cs="Tahoma"/>
      <w:b/>
      <w:bCs/>
      <w:szCs w:val="22"/>
    </w:rPr>
  </w:style>
  <w:style w:type="paragraph" w:customStyle="1" w:styleId="Tablefootnote">
    <w:name w:val="Table footnote"/>
    <w:basedOn w:val="Normal"/>
    <w:uiPriority w:val="99"/>
    <w:rsid w:val="008946A3"/>
    <w:pPr>
      <w:keepNext/>
      <w:keepLines/>
      <w:adjustRightInd w:val="0"/>
      <w:spacing w:after="0" w:line="276" w:lineRule="auto"/>
      <w:jc w:val="left"/>
      <w:textAlignment w:val="baseline"/>
    </w:pPr>
    <w:rPr>
      <w:rFonts w:ascii="Arial" w:eastAsiaTheme="minorEastAsia" w:hAnsi="Arial" w:cs="Times New Roman"/>
      <w:sz w:val="16"/>
      <w:szCs w:val="20"/>
      <w:lang w:eastAsia="en-US"/>
    </w:rPr>
  </w:style>
  <w:style w:type="paragraph" w:customStyle="1" w:styleId="Table">
    <w:name w:val="Table"/>
    <w:basedOn w:val="Normal"/>
    <w:link w:val="TableChar"/>
    <w:qFormat/>
    <w:rsid w:val="008946A3"/>
    <w:pPr>
      <w:spacing w:before="40" w:after="40" w:line="240" w:lineRule="auto"/>
      <w:jc w:val="left"/>
    </w:pPr>
    <w:rPr>
      <w:rFonts w:ascii="Arial" w:eastAsiaTheme="minorEastAsia" w:hAnsi="Arial" w:cs="Times New Roman"/>
      <w:sz w:val="20"/>
      <w:szCs w:val="20"/>
    </w:rPr>
  </w:style>
  <w:style w:type="character" w:customStyle="1" w:styleId="TableChar">
    <w:name w:val="Table Char"/>
    <w:link w:val="Table"/>
    <w:rsid w:val="008946A3"/>
    <w:rPr>
      <w:rFonts w:ascii="Arial" w:eastAsiaTheme="minorEastAsia"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76309788">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0458783">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394284122">
      <w:bodyDiv w:val="1"/>
      <w:marLeft w:val="0"/>
      <w:marRight w:val="0"/>
      <w:marTop w:val="0"/>
      <w:marBottom w:val="0"/>
      <w:divBdr>
        <w:top w:val="none" w:sz="0" w:space="0" w:color="auto"/>
        <w:left w:val="none" w:sz="0" w:space="0" w:color="auto"/>
        <w:bottom w:val="none" w:sz="0" w:space="0" w:color="auto"/>
        <w:right w:val="none" w:sz="0" w:space="0" w:color="auto"/>
      </w:divBdr>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477112679">
      <w:bodyDiv w:val="1"/>
      <w:marLeft w:val="0"/>
      <w:marRight w:val="0"/>
      <w:marTop w:val="0"/>
      <w:marBottom w:val="0"/>
      <w:divBdr>
        <w:top w:val="none" w:sz="0" w:space="0" w:color="auto"/>
        <w:left w:val="none" w:sz="0" w:space="0" w:color="auto"/>
        <w:bottom w:val="none" w:sz="0" w:space="0" w:color="auto"/>
        <w:right w:val="none" w:sz="0" w:space="0" w:color="auto"/>
      </w:divBdr>
    </w:div>
    <w:div w:id="490872524">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42250113">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693846704">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728652159">
      <w:bodyDiv w:val="1"/>
      <w:marLeft w:val="0"/>
      <w:marRight w:val="0"/>
      <w:marTop w:val="0"/>
      <w:marBottom w:val="0"/>
      <w:divBdr>
        <w:top w:val="none" w:sz="0" w:space="0" w:color="auto"/>
        <w:left w:val="none" w:sz="0" w:space="0" w:color="auto"/>
        <w:bottom w:val="none" w:sz="0" w:space="0" w:color="auto"/>
        <w:right w:val="none" w:sz="0" w:space="0" w:color="auto"/>
      </w:divBdr>
    </w:div>
    <w:div w:id="808009432">
      <w:bodyDiv w:val="1"/>
      <w:marLeft w:val="0"/>
      <w:marRight w:val="0"/>
      <w:marTop w:val="0"/>
      <w:marBottom w:val="0"/>
      <w:divBdr>
        <w:top w:val="none" w:sz="0" w:space="0" w:color="auto"/>
        <w:left w:val="none" w:sz="0" w:space="0" w:color="auto"/>
        <w:bottom w:val="none" w:sz="0" w:space="0" w:color="auto"/>
        <w:right w:val="none" w:sz="0" w:space="0" w:color="auto"/>
      </w:divBdr>
    </w:div>
    <w:div w:id="823736021">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980647604">
      <w:bodyDiv w:val="1"/>
      <w:marLeft w:val="0"/>
      <w:marRight w:val="0"/>
      <w:marTop w:val="0"/>
      <w:marBottom w:val="0"/>
      <w:divBdr>
        <w:top w:val="none" w:sz="0" w:space="0" w:color="auto"/>
        <w:left w:val="none" w:sz="0" w:space="0" w:color="auto"/>
        <w:bottom w:val="none" w:sz="0" w:space="0" w:color="auto"/>
        <w:right w:val="none" w:sz="0" w:space="0" w:color="auto"/>
      </w:divBdr>
    </w:div>
    <w:div w:id="984511245">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3597366">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65318194">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25337406">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295595194">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371614866">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494762788">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13442689">
      <w:bodyDiv w:val="1"/>
      <w:marLeft w:val="0"/>
      <w:marRight w:val="0"/>
      <w:marTop w:val="0"/>
      <w:marBottom w:val="0"/>
      <w:divBdr>
        <w:top w:val="none" w:sz="0" w:space="0" w:color="auto"/>
        <w:left w:val="none" w:sz="0" w:space="0" w:color="auto"/>
        <w:bottom w:val="none" w:sz="0" w:space="0" w:color="auto"/>
        <w:right w:val="none" w:sz="0" w:space="0" w:color="auto"/>
      </w:divBdr>
    </w:div>
    <w:div w:id="1619875271">
      <w:bodyDiv w:val="1"/>
      <w:marLeft w:val="0"/>
      <w:marRight w:val="0"/>
      <w:marTop w:val="0"/>
      <w:marBottom w:val="0"/>
      <w:divBdr>
        <w:top w:val="none" w:sz="0" w:space="0" w:color="auto"/>
        <w:left w:val="none" w:sz="0" w:space="0" w:color="auto"/>
        <w:bottom w:val="none" w:sz="0" w:space="0" w:color="auto"/>
        <w:right w:val="none" w:sz="0" w:space="0" w:color="auto"/>
      </w:divBdr>
    </w:div>
    <w:div w:id="1623414219">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32437737">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00201184">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875461310">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1961908569">
      <w:bodyDiv w:val="1"/>
      <w:marLeft w:val="0"/>
      <w:marRight w:val="0"/>
      <w:marTop w:val="0"/>
      <w:marBottom w:val="0"/>
      <w:divBdr>
        <w:top w:val="none" w:sz="0" w:space="0" w:color="auto"/>
        <w:left w:val="none" w:sz="0" w:space="0" w:color="auto"/>
        <w:bottom w:val="none" w:sz="0" w:space="0" w:color="auto"/>
        <w:right w:val="none" w:sz="0" w:space="0" w:color="auto"/>
      </w:divBdr>
    </w:div>
    <w:div w:id="1973320566">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32293541">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2391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hyperlink" Target="http://www.cap.org/ShowProperty?nodePath=/UCMCon/Contribution%20Folders/WebContent/pdf/proposed-2017-fee-schedule-impact-table.pdf" TargetMode="External"/><Relationship Id="rId39" Type="http://schemas.openxmlformats.org/officeDocument/2006/relationships/image" Target="media/image12.tiff"/><Relationship Id="rId21" Type="http://schemas.openxmlformats.org/officeDocument/2006/relationships/header" Target="header8.xml"/><Relationship Id="rId34" Type="http://schemas.openxmlformats.org/officeDocument/2006/relationships/image" Target="media/image7.tiff"/><Relationship Id="rId42" Type="http://schemas.openxmlformats.org/officeDocument/2006/relationships/image" Target="media/image13.tif"/><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emf"/><Relationship Id="rId63" Type="http://schemas.openxmlformats.org/officeDocument/2006/relationships/header" Target="head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5.tiff"/><Relationship Id="rId41" Type="http://schemas.openxmlformats.org/officeDocument/2006/relationships/header" Target="header14.xml"/><Relationship Id="rId54" Type="http://schemas.openxmlformats.org/officeDocument/2006/relationships/image" Target="media/image23.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image" Target="media/image10.tiff"/><Relationship Id="rId40" Type="http://schemas.openxmlformats.org/officeDocument/2006/relationships/header" Target="header13.xm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tif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4.tiff"/><Relationship Id="rId36" Type="http://schemas.openxmlformats.org/officeDocument/2006/relationships/image" Target="media/image9.tiff"/><Relationship Id="rId49" Type="http://schemas.openxmlformats.org/officeDocument/2006/relationships/image" Target="media/image18.png"/><Relationship Id="rId57" Type="http://schemas.openxmlformats.org/officeDocument/2006/relationships/image" Target="media/image26.tiff"/><Relationship Id="rId61" Type="http://schemas.openxmlformats.org/officeDocument/2006/relationships/header" Target="header16.xml"/><Relationship Id="rId10" Type="http://schemas.openxmlformats.org/officeDocument/2006/relationships/header" Target="header2.xml"/><Relationship Id="rId19" Type="http://schemas.openxmlformats.org/officeDocument/2006/relationships/image" Target="media/image2.tiff"/><Relationship Id="rId31" Type="http://schemas.openxmlformats.org/officeDocument/2006/relationships/header" Target="header11.xml"/><Relationship Id="rId44" Type="http://schemas.openxmlformats.org/officeDocument/2006/relationships/footer" Target="footer6.xml"/><Relationship Id="rId52" Type="http://schemas.openxmlformats.org/officeDocument/2006/relationships/image" Target="media/image21.emf"/><Relationship Id="rId60" Type="http://schemas.openxmlformats.org/officeDocument/2006/relationships/header" Target="header15.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3.tiff"/><Relationship Id="rId30" Type="http://schemas.openxmlformats.org/officeDocument/2006/relationships/header" Target="header10.xml"/><Relationship Id="rId35" Type="http://schemas.openxmlformats.org/officeDocument/2006/relationships/image" Target="media/image8.tiff"/><Relationship Id="rId43" Type="http://schemas.openxmlformats.org/officeDocument/2006/relationships/hyperlink" Target="https://www.nice.org.uk/guidance/GID-TAG470/documents/committee-papers" TargetMode="External"/><Relationship Id="rId48" Type="http://schemas.openxmlformats.org/officeDocument/2006/relationships/image" Target="media/image17.png"/><Relationship Id="rId56" Type="http://schemas.openxmlformats.org/officeDocument/2006/relationships/image" Target="media/image25.tif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apsmedbill.com/newsletters/2013-02/money-archives" TargetMode="External"/><Relationship Id="rId33" Type="http://schemas.openxmlformats.org/officeDocument/2006/relationships/image" Target="media/image6.tiff"/><Relationship Id="rId38" Type="http://schemas.openxmlformats.org/officeDocument/2006/relationships/image" Target="media/image11.tiff"/><Relationship Id="rId46" Type="http://schemas.openxmlformats.org/officeDocument/2006/relationships/image" Target="media/image15.png"/><Relationship Id="rId59" Type="http://schemas.openxmlformats.org/officeDocument/2006/relationships/image" Target="media/image2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4B155-79C3-49A3-B7C2-3D0621B0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42393</Words>
  <Characters>250656</Characters>
  <Application>Microsoft Office Word</Application>
  <DocSecurity>0</DocSecurity>
  <Lines>2088</Lines>
  <Paragraphs>584</Paragraphs>
  <ScaleCrop>false</ScaleCrop>
  <HeadingPairs>
    <vt:vector size="2" baseType="variant">
      <vt:variant>
        <vt:lpstr>Title</vt:lpstr>
      </vt:variant>
      <vt:variant>
        <vt:i4>1</vt:i4>
      </vt:variant>
    </vt:vector>
  </HeadingPairs>
  <TitlesOfParts>
    <vt:vector size="1" baseType="lpstr">
      <vt:lpstr>1331-Contracted_Assessment_Report-accessible</vt:lpstr>
    </vt:vector>
  </TitlesOfParts>
  <LinksUpToDate>false</LinksUpToDate>
  <CharactersWithSpaces>292465</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1331-Contracted_Assessment_Report-accessible</dc:title>
  <dc:creator/>
  <cp:lastModifiedBy/>
  <cp:revision>1</cp:revision>
  <dcterms:created xsi:type="dcterms:W3CDTF">2017-07-21T03:59:00Z</dcterms:created>
  <dcterms:modified xsi:type="dcterms:W3CDTF">2017-08-03T00:17:00Z</dcterms:modified>
</cp:coreProperties>
</file>