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4240D2">
        <w:rPr>
          <w:rFonts w:ascii="Arial" w:hAnsi="Arial" w:cs="Arial"/>
          <w:b/>
          <w:sz w:val="52"/>
          <w:szCs w:val="52"/>
        </w:rPr>
        <w:t xml:space="preserve">1569 - </w:t>
      </w:r>
      <w:r w:rsidR="004240D2" w:rsidRPr="004240D2">
        <w:rPr>
          <w:rFonts w:ascii="Arial" w:hAnsi="Arial" w:cs="Arial"/>
          <w:b/>
          <w:sz w:val="52"/>
          <w:szCs w:val="52"/>
        </w:rPr>
        <w:t xml:space="preserve">Application of a chitosan-based cartilage biomatrix implant (BST-CarGel), in conjunction with the marrow stimulation technique (microfracture), for repair of focal cartilage defects 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D51FDD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This feedback survey should take </w:t>
      </w:r>
      <w:r w:rsidR="00811D6A">
        <w:rPr>
          <w:sz w:val="18"/>
          <w:szCs w:val="18"/>
        </w:rPr>
        <w:t>approximately 15</w:t>
      </w:r>
      <w:r w:rsidR="00CB5C61">
        <w:rPr>
          <w:sz w:val="18"/>
          <w:szCs w:val="18"/>
        </w:rPr>
        <w:t xml:space="preserve"> minutes to complete.</w:t>
      </w:r>
      <w:r w:rsidR="004240D2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  <w:r w:rsidR="00B87EDD"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  <w:bookmarkStart w:id="0" w:name="_GoBack"/>
      <w:bookmarkEnd w:id="0"/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240D2">
        <w:rPr>
          <w:b w:val="0"/>
        </w:rPr>
      </w:r>
      <w:r w:rsidR="004240D2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4240D2" w:rsidRPr="004240D2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240D2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F943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2019-02-11T05:28:00Z</dcterms:created>
  <dcterms:modified xsi:type="dcterms:W3CDTF">2019-02-11T05:28:00Z</dcterms:modified>
</cp:coreProperties>
</file>